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1D" w:rsidRPr="00F92B1D" w:rsidRDefault="008E632A" w:rsidP="00F92B1D">
      <w:pPr>
        <w:rPr>
          <w:rFonts w:asciiTheme="majorHAnsi" w:hAnsiTheme="majorHAnsi"/>
          <w:sz w:val="20"/>
          <w:lang w:val="de-AT" w:eastAsia="en-US"/>
        </w:rPr>
      </w:pP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Beispiel für</w:t>
      </w:r>
      <w:r w:rsidR="004D5696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ein Verarbeitungsverzeichnis</w:t>
      </w:r>
      <w:r w:rsidR="00E872D5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:</w:t>
      </w: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 w:rsidR="004D5696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Newsletter-</w:t>
      </w:r>
      <w:r w:rsidR="00903715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Versand, Publikationen und Veranstaltungseinladungen</w:t>
      </w:r>
      <w:r w:rsidR="00F92B1D" w:rsidRPr="00F92B1D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 w:rsidR="002C5257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(alles Online)</w:t>
      </w:r>
      <w:r w:rsidR="00203A9A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für das eigene Unternehmen</w:t>
      </w:r>
      <w:bookmarkStart w:id="0" w:name="_GoBack"/>
      <w:bookmarkEnd w:id="0"/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32"/>
          <w:szCs w:val="3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Angaben zum Verantwortlichen</w:t>
      </w: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925"/>
        <w:gridCol w:w="1276"/>
        <w:gridCol w:w="2835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Verantwortlicher: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85FAA" w:rsidRPr="00EC4AFE" w:rsidRDefault="00D21FAC" w:rsidP="00CB79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Kreativ</w:t>
            </w:r>
            <w:r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 xml:space="preserve"> GmbH</w:t>
            </w:r>
            <w:r w:rsidR="00CB7985"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, Müllerstraße 1a 1040 Wien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Vertreter: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85FAA" w:rsidRPr="00EC4AFE" w:rsidRDefault="00CB7985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Max Müller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+43 123 456 78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Fax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E-Mail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Für die Verarbeitung zuständige Organisationseinheit:</w:t>
            </w:r>
          </w:p>
        </w:tc>
        <w:tc>
          <w:tcPr>
            <w:tcW w:w="2925" w:type="dxa"/>
          </w:tcPr>
          <w:p w:rsidR="00685FAA" w:rsidRPr="00EC4AFE" w:rsidRDefault="002307E0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Kreativ</w:t>
            </w: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 GmbH</w:t>
            </w: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,</w:t>
            </w:r>
            <w:r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="00D21FAC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Marketing-Abteilung 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</w:tbl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685FAA" w:rsidRPr="00F92B1D" w:rsidRDefault="008E632A" w:rsidP="008E632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Datenschutzbeauftragter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(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DSBA</w:t>
            </w:r>
            <w:r w:rsidR="00EC4AFE">
              <w:rPr>
                <w:rFonts w:asciiTheme="majorHAnsi" w:hAnsiTheme="majorHAnsi" w:cs="Calibri-Bold"/>
                <w:szCs w:val="22"/>
                <w:lang w:val="de-AT" w:eastAsia="en-US"/>
              </w:rPr>
              <w:t>):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685FAA" w:rsidRPr="00F92B1D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</w:p>
        </w:tc>
      </w:tr>
    </w:tbl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4C535C"/>
          <w:szCs w:val="22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</w:p>
    <w:p w:rsidR="00685FAA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Auftragsverarbeiter</w:t>
      </w:r>
      <w:r w:rsidR="00EC4AFE">
        <w:rPr>
          <w:rFonts w:asciiTheme="majorHAnsi" w:hAnsiTheme="majorHAnsi" w:cs="Calibri-Bold"/>
          <w:b/>
          <w:bCs/>
          <w:szCs w:val="22"/>
          <w:lang w:val="de-AT" w:eastAsia="en-US"/>
        </w:rPr>
        <w:t>: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7D5CA8" w:rsidRPr="00F92B1D" w:rsidRDefault="007D5CA8" w:rsidP="007D5CA8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Auftragsverarbeiter</w:t>
            </w:r>
            <w:r w:rsidR="00E80ABF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1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D5CA8" w:rsidRPr="00EC4AFE" w:rsidRDefault="00EC4AFE" w:rsidP="000601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285345"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D5CA8" w:rsidRPr="00EC4AFE" w:rsidRDefault="00EC4AFE" w:rsidP="00EC4A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Ing. Werner Müller</w:t>
            </w: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7D5CA8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3E5BCC" w:rsidRPr="00F92B1D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3E5BCC" w:rsidRPr="00F92B1D" w:rsidRDefault="003E5BCC" w:rsidP="003E5BCC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Auftragsverarbeiter</w:t>
      </w:r>
      <w:r>
        <w:rPr>
          <w:rFonts w:asciiTheme="majorHAnsi" w:hAnsiTheme="majorHAnsi" w:cs="Calibri-Bold"/>
          <w:b/>
          <w:bCs/>
          <w:szCs w:val="22"/>
          <w:lang w:val="de-AT" w:eastAsia="en-US"/>
        </w:rPr>
        <w:t xml:space="preserve"> 2: Sonstige Auftragsverarbeiter für Adressierung und Zustellung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5BCC" w:rsidRPr="00F92B1D" w:rsidTr="0008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Auftragsverarbeiter: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E5BCC" w:rsidRPr="00EC4AFE" w:rsidRDefault="003E5BCC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3E5BCC" w:rsidRPr="00EC4AFE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3E5BCC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3E5BCC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</w:p>
    <w:p w:rsidR="003E5BCC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</w:p>
    <w:p w:rsidR="005942A3" w:rsidRPr="00F92B1D" w:rsidRDefault="00367A0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2365071</wp:posOffset>
            </wp:positionH>
            <wp:positionV relativeFrom="paragraph">
              <wp:posOffset>163195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A3" w:rsidRPr="00F92B1D" w:rsidRDefault="000C27DF" w:rsidP="007D5CA8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noProof/>
          <w:color w:val="000000"/>
          <w:szCs w:val="2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2C7D7" wp14:editId="35C975E6">
                <wp:simplePos x="0" y="0"/>
                <wp:positionH relativeFrom="column">
                  <wp:posOffset>2368800</wp:posOffset>
                </wp:positionH>
                <wp:positionV relativeFrom="paragraph">
                  <wp:posOffset>150045</wp:posOffset>
                </wp:positionV>
                <wp:extent cx="93345" cy="107755"/>
                <wp:effectExtent l="0" t="0" r="20955" b="260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DF" w:rsidRDefault="000C27DF" w:rsidP="000C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C7D7" id="_x0000_s1027" type="#_x0000_t202" style="position:absolute;margin-left:186.5pt;margin-top:11.8pt;width:7.35pt;height: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">
                <v:textbox>
                  <w:txbxContent>
                    <w:p w:rsidR="000C27DF" w:rsidRDefault="000C27DF" w:rsidP="000C27DF"/>
                  </w:txbxContent>
                </v:textbox>
              </v:shape>
            </w:pict>
          </mc:Fallback>
        </mc:AlternateConten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Datenschutz-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Folgenabschätzung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: </w:t>
      </w:r>
      <w:r w:rsidR="00367A0C">
        <w:rPr>
          <w:rFonts w:asciiTheme="majorHAnsi" w:hAnsiTheme="majorHAnsi" w:cs="Calibri"/>
          <w:color w:val="000000"/>
          <w:szCs w:val="22"/>
          <w:lang w:val="de-AT" w:eastAsia="en-US"/>
        </w:rPr>
        <w:tab/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Nicht erforderlich für dieses Verfahren</w:t>
      </w:r>
    </w:p>
    <w:p w:rsidR="005942A3" w:rsidRPr="00F92B1D" w:rsidRDefault="005942A3" w:rsidP="007D5CA8">
      <w:pPr>
        <w:autoSpaceDE w:val="0"/>
        <w:autoSpaceDN w:val="0"/>
        <w:adjustRightInd w:val="0"/>
        <w:spacing w:line="240" w:lineRule="auto"/>
        <w:ind w:left="3540" w:firstLine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Wurde durchgeführt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Zweckbestimmung und Rechtsgrundlagen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9E462B" w:rsidRDefault="005942A3" w:rsidP="009E462B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Zweckbestimmung: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Versand von Newslettern, Publikationen und Einladungen zu Veranstaltungen einschließlich des Führens von Anwesenheitslisten und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lastRenderedPageBreak/>
        <w:t>Korrespondenzen</w:t>
      </w:r>
      <w:r w:rsidR="006421A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, Gewinnspiele, Werbeauftritte durch Verwendung von Kunden- und Interessentendaten für die eigene Geschäftsanbahnung</w:t>
      </w:r>
    </w:p>
    <w:p w:rsidR="007D5CA8" w:rsidRPr="00F92B1D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9E462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Rechtsgrundlage(n):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Art. 6 Abs. 1 </w:t>
      </w:r>
      <w:proofErr w:type="spellStart"/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lit</w:t>
      </w:r>
      <w:proofErr w:type="spellEnd"/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. a DSGVO</w:t>
      </w:r>
      <w:r w:rsidR="003B145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</w:t>
      </w:r>
      <w:r w:rsidR="003B1457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(Rechtmäßigkeit der Verarbeitung)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Personengruppen</w:t>
      </w:r>
      <w:r w:rsidR="006421A1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(Kategorien betroffener Personen)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27DF" w:rsidRPr="00F92B1D" w:rsidTr="00CE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Personengruppe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Anmerkung </w:t>
            </w:r>
          </w:p>
        </w:tc>
      </w:tr>
      <w:tr w:rsidR="000C27DF" w:rsidRPr="00F92B1D" w:rsidTr="00CE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0C27DF" w:rsidRPr="00F92B1D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1</w:t>
            </w:r>
            <w:r w:rsidR="006421A1"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27DF" w:rsidRPr="00F92B1D" w:rsidRDefault="006421A1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>Kunden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C27DF" w:rsidRPr="00F92B1D" w:rsidRDefault="000C27DF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</w:p>
        </w:tc>
      </w:tr>
      <w:tr w:rsidR="00CE454A" w:rsidRPr="00F92B1D" w:rsidTr="00CE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CE454A" w:rsidRPr="00F92B1D" w:rsidRDefault="00CE454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20</w:t>
            </w:r>
          </w:p>
        </w:tc>
        <w:tc>
          <w:tcPr>
            <w:tcW w:w="3544" w:type="dxa"/>
          </w:tcPr>
          <w:p w:rsidR="00CE454A" w:rsidRPr="00F92B1D" w:rsidRDefault="00CE454A" w:rsidP="00CE45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 xml:space="preserve">Interessenten </w:t>
            </w:r>
          </w:p>
        </w:tc>
        <w:tc>
          <w:tcPr>
            <w:tcW w:w="4536" w:type="dxa"/>
          </w:tcPr>
          <w:p w:rsidR="00CE454A" w:rsidRPr="007A0549" w:rsidRDefault="00CE454A" w:rsidP="006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6421A1" w:rsidRPr="00F92B1D" w:rsidTr="00CE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421A1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3</w:t>
            </w:r>
            <w:r w:rsidR="006421A1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</w:tcPr>
          <w:p w:rsidR="006421A1" w:rsidRDefault="006421A1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>Lieferanten</w:t>
            </w:r>
          </w:p>
        </w:tc>
        <w:tc>
          <w:tcPr>
            <w:tcW w:w="4536" w:type="dxa"/>
          </w:tcPr>
          <w:p w:rsidR="006421A1" w:rsidRDefault="006421A1" w:rsidP="006535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6421A1" w:rsidRPr="00F92B1D" w:rsidTr="00CE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421A1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4</w:t>
            </w:r>
            <w:r w:rsidR="006421A1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</w:tcPr>
          <w:p w:rsidR="006421A1" w:rsidRDefault="006421A1" w:rsidP="006421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>Besucher der Website</w:t>
            </w:r>
            <w:r w:rsidR="00C86A25"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>/Webshop</w:t>
            </w:r>
          </w:p>
        </w:tc>
        <w:tc>
          <w:tcPr>
            <w:tcW w:w="4536" w:type="dxa"/>
          </w:tcPr>
          <w:p w:rsidR="006421A1" w:rsidRDefault="006421A1" w:rsidP="006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</w:tbl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Kategorien von Empfängern, an die personenbezogene Daten weitergegeben werden, speziell bei Empfängern in Drittländern sowie Art</w:t>
      </w:r>
      <w:r w:rsidR="000C27DF"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</w:t>
      </w: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und Herkunft empfangener Daten (inkl. Auftragsverarbeitung)</w:t>
      </w:r>
    </w:p>
    <w:p w:rsidR="000C27DF" w:rsidRPr="00F92B1D" w:rsidRDefault="000C27DF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918"/>
        <w:gridCol w:w="978"/>
        <w:gridCol w:w="4476"/>
      </w:tblGrid>
      <w:tr w:rsidR="005A7F13" w:rsidRPr="00F92B1D" w:rsidTr="00C8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Empfängerkategorie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Kürzel 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Rechtsgrundlage für Datenübermittlung</w:t>
            </w:r>
          </w:p>
        </w:tc>
      </w:tr>
      <w:tr w:rsidR="005A7F1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5A7F13" w:rsidRPr="007A0549" w:rsidRDefault="00801D4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C86A25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(Hoster für Homepage/Webshop</w:t>
            </w:r>
            <w:r w:rsidR="0011756A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, 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Online-Tracking-Anbieter</w:t>
            </w:r>
            <w:r w:rsidR="00C86A25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)</w:t>
            </w: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DL 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5A7F13" w:rsidRPr="007A0549" w:rsidRDefault="0022794C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</w:t>
            </w:r>
            <w:r w:rsidR="005A7F13"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-Vereinbarung </w:t>
            </w:r>
            <w:r w:rsidR="00801D4A"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Muster IT-Solution  </w:t>
            </w:r>
          </w:p>
        </w:tc>
      </w:tr>
      <w:tr w:rsidR="0022794C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2794C" w:rsidRPr="007A0549" w:rsidRDefault="0022794C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2</w:t>
            </w:r>
          </w:p>
        </w:tc>
        <w:tc>
          <w:tcPr>
            <w:tcW w:w="2918" w:type="dxa"/>
          </w:tcPr>
          <w:p w:rsidR="0022794C" w:rsidRPr="007A0549" w:rsidRDefault="0022794C" w:rsidP="002279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Sonstige 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uftrags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-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verarbeiter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für Adressierung und Zustellung</w:t>
            </w:r>
          </w:p>
        </w:tc>
        <w:tc>
          <w:tcPr>
            <w:tcW w:w="978" w:type="dxa"/>
          </w:tcPr>
          <w:p w:rsidR="0022794C" w:rsidRPr="007A0549" w:rsidRDefault="0022794C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DL</w:t>
            </w:r>
          </w:p>
        </w:tc>
        <w:tc>
          <w:tcPr>
            <w:tcW w:w="4476" w:type="dxa"/>
          </w:tcPr>
          <w:p w:rsidR="0022794C" w:rsidRPr="007A0549" w:rsidRDefault="0022794C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DL-Vereinbarung mit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jew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</w:t>
            </w:r>
            <w:r w:rsidR="00C86A25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Auftragsverarbeiter</w:t>
            </w:r>
          </w:p>
        </w:tc>
      </w:tr>
      <w:tr w:rsidR="00801D4A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801D4A" w:rsidRPr="007A0549" w:rsidRDefault="00801D4A" w:rsidP="008E580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</w:t>
            </w:r>
          </w:p>
        </w:tc>
        <w:tc>
          <w:tcPr>
            <w:tcW w:w="2918" w:type="dxa"/>
          </w:tcPr>
          <w:p w:rsidR="00801D4A" w:rsidRPr="007A0549" w:rsidRDefault="00C86A25" w:rsidP="008E58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Werbeunternehmen/Event-Veranstalter</w:t>
            </w:r>
          </w:p>
        </w:tc>
        <w:tc>
          <w:tcPr>
            <w:tcW w:w="978" w:type="dxa"/>
          </w:tcPr>
          <w:p w:rsidR="00801D4A" w:rsidRPr="007A0549" w:rsidRDefault="00C86A25" w:rsidP="008E58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DL</w:t>
            </w:r>
          </w:p>
        </w:tc>
        <w:tc>
          <w:tcPr>
            <w:tcW w:w="4476" w:type="dxa"/>
          </w:tcPr>
          <w:p w:rsidR="00801D4A" w:rsidRPr="007A0549" w:rsidRDefault="00C86A25" w:rsidP="00C86A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DL-Vereinbarung mit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jew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Auftragsverarbeiter</w:t>
            </w:r>
          </w:p>
        </w:tc>
      </w:tr>
    </w:tbl>
    <w:p w:rsidR="005A7F13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1756A" w:rsidRPr="00F92B1D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Übermittlung an Empfängern in Drittländern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findet keine Übermittlung in ein Drittland statt.</w:t>
      </w: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Datenkategorien</w:t>
      </w:r>
    </w:p>
    <w:p w:rsidR="00454C19" w:rsidRPr="00F92B1D" w:rsidRDefault="00454C19" w:rsidP="00454C19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60CDB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10 </w:t>
      </w:r>
      <w:r w:rsidR="0011756A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Kunden</w:t>
      </w: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 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tbl>
      <w:tblPr>
        <w:tblStyle w:val="EinfacheTabelle1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901"/>
        <w:gridCol w:w="642"/>
        <w:gridCol w:w="737"/>
        <w:gridCol w:w="1722"/>
        <w:gridCol w:w="1224"/>
        <w:gridCol w:w="1318"/>
      </w:tblGrid>
      <w:tr w:rsidR="00064F39" w:rsidRPr="00F92B1D" w:rsidTr="007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212B6C" w:rsidRPr="00177031" w:rsidRDefault="00F60CDB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F60CDB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2901" w:type="dxa"/>
          </w:tcPr>
          <w:p w:rsidR="00212B6C" w:rsidRPr="007A0549" w:rsidRDefault="00F60CDB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F60CDB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2901" w:type="dxa"/>
          </w:tcPr>
          <w:p w:rsidR="00212B6C" w:rsidRPr="007A0549" w:rsidRDefault="00D21FA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Funktion im</w:t>
            </w:r>
            <w:r w:rsidR="00DB0A9E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Unternehmen oder Behörde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Unternehmen, Behörde, etc.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Spezifische Fach- und Interessengebiete 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Adresse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lastRenderedPageBreak/>
              <w:t>70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/Tel., Fax, E-Mail-Adresse)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2901" w:type="dxa"/>
          </w:tcPr>
          <w:p w:rsidR="00454C19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Erhaltene Newsletter, Publikationen oder Einladungen</w:t>
            </w:r>
          </w:p>
        </w:tc>
        <w:tc>
          <w:tcPr>
            <w:tcW w:w="642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454C19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2901" w:type="dxa"/>
          </w:tcPr>
          <w:p w:rsidR="00064F39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Vermerke zu Zu-/Absagen sowie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Anwesenheiten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bei Veranstaltungen </w:t>
            </w:r>
          </w:p>
        </w:tc>
        <w:tc>
          <w:tcPr>
            <w:tcW w:w="642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064F39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064F39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Korrespondenzen 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</w:tbl>
    <w:p w:rsidR="00454C19" w:rsidRDefault="00454C19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77031" w:rsidRPr="00177031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</w:pPr>
      <w:r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 xml:space="preserve">20 Interessenten </w:t>
      </w:r>
    </w:p>
    <w:p w:rsidR="005942A3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tbl>
      <w:tblPr>
        <w:tblStyle w:val="EinfacheTabelle1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901"/>
        <w:gridCol w:w="642"/>
        <w:gridCol w:w="737"/>
        <w:gridCol w:w="1722"/>
        <w:gridCol w:w="1224"/>
        <w:gridCol w:w="1318"/>
      </w:tblGrid>
      <w:tr w:rsidR="00177031" w:rsidRPr="00F92B1D" w:rsidTr="0008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177031" w:rsidRPr="00177031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2901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42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Spezifische Fach- und Interessengebiete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Adresse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/Tel., Fax, E-Mail-Adresse)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Vermerke zu Einwilligung oder Abbestellung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Erhaltene Newsletter, Publikationen oder Einladungen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Vermerke zu Zu-/Absagen sowie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Anwesenheiten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bei Veranstaltungen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Korrespondenzen 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</w:tbl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177031" w:rsidRPr="00F92B1D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Technisch-organisatorische Maßnahmen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064F39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 xml:space="preserve">7.1 </w:t>
      </w:r>
      <w:r w:rsidR="005942A3"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Allgemeine sicherheitsrelevante Informationen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7A6728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Zertifizierungen: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Zertifizierung des IT-Betreibers (</w:t>
      </w:r>
      <w:r w:rsidR="0011756A">
        <w:rPr>
          <w:rFonts w:asciiTheme="majorHAnsi" w:hAnsiTheme="majorHAnsi" w:cs="Calibri-Bold"/>
          <w:color w:val="7F7F7F" w:themeColor="text1" w:themeTint="80"/>
          <w:szCs w:val="22"/>
          <w:lang w:val="de-AT" w:eastAsia="en-US"/>
        </w:rPr>
        <w:t>Muster IT-Solution</w:t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 nach ISO/IEC 27001:2013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Betroffene Assets: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Basisdienst Client-Betrieb / Basisdienst Dateiservices / Media Standard - E-Mail Marketing (</w:t>
      </w:r>
      <w:proofErr w:type="spellStart"/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mailworx</w:t>
      </w:r>
      <w:proofErr w:type="spellEnd"/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DA602E" w:rsidRDefault="00DA602E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DA602E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Risikoanalyse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durchgeführt:</w:t>
      </w:r>
    </w:p>
    <w:p w:rsidR="005942A3" w:rsidRPr="00F92B1D" w:rsidRDefault="00DA602E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432" behindDoc="1" locked="0" layoutInCell="1" allowOverlap="1" wp14:anchorId="0829A86C" wp14:editId="412EF31A">
            <wp:simplePos x="0" y="0"/>
            <wp:positionH relativeFrom="margin">
              <wp:posOffset>447675</wp:posOffset>
            </wp:positionH>
            <wp:positionV relativeFrom="paragraph">
              <wp:posOffset>3175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ab/>
      </w:r>
      <w:r w:rsidR="007A6728">
        <w:rPr>
          <w:rFonts w:asciiTheme="majorHAnsi" w:hAnsiTheme="majorHAnsi" w:cs="Calibri"/>
          <w:szCs w:val="22"/>
          <w:lang w:val="de-AT" w:eastAsia="en-US"/>
        </w:rPr>
        <w:t>U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nter Berücksichtigung der Art, des Umfangs, der Umstände und der Zwecke der geprüften Datenanwendung sind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ausreichende technische und organisatorische Maßnahmen ergriffen worden, um die Vertraulichkeit, Integrität und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Verfügbarkeit der personenbezogenen Daten und damit die Rechte und Freiheiten der betroffenen Personen im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erforderlichen Ausmaß sicherzustellen.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lastRenderedPageBreak/>
        <w:t>Allgemeine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Maßnahmen: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Vertraulichkeit: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br/>
        <w:t>D</w:t>
      </w:r>
      <w:r w:rsidRPr="005354BB">
        <w:rPr>
          <w:rFonts w:asciiTheme="majorHAnsi" w:hAnsiTheme="majorHAnsi" w:cs="Calibri"/>
          <w:szCs w:val="22"/>
          <w:lang w:val="de-AT" w:eastAsia="en-US"/>
        </w:rPr>
        <w:t>er Zugang zum Rechenzentrum sowie anderen sicherheitskritischen Bereichen ist geregelt und nur befugten Personen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5354BB">
        <w:rPr>
          <w:rFonts w:asciiTheme="majorHAnsi" w:hAnsiTheme="majorHAnsi" w:cs="Calibri"/>
          <w:szCs w:val="22"/>
          <w:lang w:val="de-AT" w:eastAsia="en-US"/>
        </w:rPr>
        <w:t>möglich. Alle Systeme sind vor unbefugter Systembenutzung zumindest durch Einsatz von Passwörtern, im Regelfall aber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durch Zwei-Faktor-Authentifizierung geschützt. Festplatten der Endgeräte (PC, Notebooks) sind zusätzlich verschlüsselt.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Allen Benutzern steht einerseits ein persönliches Laufwerk, das nur von diesen selbst einsehbar ist, sowie zusätzliche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Serverlaufwerke, die nur berechtigten und authentifizierten anderen Benutzern zugänglich sind, zur Verfügung.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Integrität: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Integrität verarbeiteter Daten wird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einerseits durch die vorhandenen </w:t>
      </w:r>
      <w:r w:rsidRPr="00F92B1D">
        <w:rPr>
          <w:rFonts w:asciiTheme="majorHAnsi" w:hAnsiTheme="majorHAnsi" w:cs="Calibri"/>
          <w:szCs w:val="22"/>
          <w:lang w:val="de-AT" w:eastAsia="en-US"/>
        </w:rPr>
        <w:t>Berechtigungssysteme, andererseits durchgeregelte Testmethoden vor Implementierung neuer Anwendungen sichergestellt. Zusätzlich kommen technische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Maßnahmen wie Transportverschlüsselung, durchgehender Einsatz von VPN-Verbindungen und flächendeckender Einsatz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von Virenschutzprogrammen zum Einsatz. Soweit aufgrund des Schutzbedarfs der Daten notwendig und technisch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umsetzbar, werden Protokollierungsmaßnahmen eingesetzt.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Verfügbarkeit und Belastbarkeit: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Der Sicherstellung der Verfügbarkeit erfolgt über das zentrale Monitoring der kritischen Systeme mit Hilfe automatisierter Lösungen. Zur Wiederherstellung der Funktionsfähigkeit sind umfassende Datensicherungen sowie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Wiederherstellungsdokumentationen verfügbar.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Periodische Evaluierung: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erfolgen regelmäßige Checks, gegebenenfalls auch externe Audits der eingesetzten Sicherheitsmaßnahmen. Zumindest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jährlich werden die Sicherheitsstandards überprüft und aktualisiert.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Awareness und Benutzerschulungen: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angemessene Information der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BenutzerInnen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 xml:space="preserve"> wird einerseits durch das IT-Sicherheitshandbuch für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MitarbeiterInnen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>, andererseits durch entsprechende Kurse und Veranstaltungen zu Sicherheit und Datenschutzsichergestellt.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Eine umfassende Auflistung der Sicherheitsvorkehrungen ist dem Dokument „IT Security Standard“ zu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entnehmen.</w:t>
      </w:r>
    </w:p>
    <w:p w:rsidR="00F92B1D" w:rsidRPr="00F92B1D" w:rsidRDefault="00F92B1D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7.2 Asset-spezifische Maßnahmen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tbl>
      <w:tblPr>
        <w:tblStyle w:val="EinfacheTabelle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5"/>
      </w:tblGrid>
      <w:tr w:rsidR="00A137A7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Asset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Maßnahmen/Information</w:t>
            </w:r>
          </w:p>
        </w:tc>
      </w:tr>
      <w:tr w:rsidR="007A0549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top w:val="single" w:sz="4" w:space="0" w:color="auto"/>
            </w:tcBorders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Client-Betrieb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MS Office-Anwendungen</w:t>
            </w:r>
          </w:p>
          <w:p w:rsidR="00A137A7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Absicherung über Zugriffsberechtigungen des Dateisystems</w:t>
            </w:r>
          </w:p>
        </w:tc>
      </w:tr>
      <w:tr w:rsidR="007A0549" w:rsidRPr="007A0549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Dateiservices</w:t>
            </w:r>
          </w:p>
        </w:tc>
        <w:tc>
          <w:tcPr>
            <w:tcW w:w="6035" w:type="dxa"/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Zugriff nur für Berechtigte möglich</w:t>
            </w:r>
          </w:p>
        </w:tc>
      </w:tr>
      <w:tr w:rsidR="00177031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Media Standard - E-Mail Marketing</w:t>
            </w: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(mailworx)</w:t>
            </w:r>
          </w:p>
        </w:tc>
        <w:tc>
          <w:tcPr>
            <w:tcW w:w="6035" w:type="dxa"/>
          </w:tcPr>
          <w:p w:rsidR="00177031" w:rsidRPr="00177031" w:rsidRDefault="00177031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Zugriff nur für Berechtigte möglich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Review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2C525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rFonts w:asciiTheme="majorHAnsi" w:hAnsiTheme="majorHAnsi" w:cs="Calibri"/>
          <w:szCs w:val="22"/>
          <w:lang w:val="de-AT" w:eastAsia="en-US"/>
        </w:rPr>
        <w:t>Die Kreativ GmbH als Verantwortliche veranlasst jeweils jährlich die Evaluierung und Aktualisierung des Datenverarbeitungsverzeichnis</w:t>
      </w:r>
      <w:r w:rsidR="003F48EE">
        <w:rPr>
          <w:rFonts w:asciiTheme="majorHAnsi" w:hAnsiTheme="majorHAnsi" w:cs="Calibri"/>
          <w:szCs w:val="22"/>
          <w:lang w:val="de-AT" w:eastAsia="en-US"/>
        </w:rPr>
        <w:t>ses</w:t>
      </w:r>
      <w:r>
        <w:rPr>
          <w:rFonts w:asciiTheme="majorHAnsi" w:hAnsiTheme="majorHAnsi" w:cs="Calibri"/>
          <w:szCs w:val="22"/>
          <w:lang w:val="de-AT" w:eastAsia="en-US"/>
        </w:rPr>
        <w:t xml:space="preserve">. 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5044D" w:rsidRDefault="0055044D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5044D" w:rsidRPr="00F92B1D" w:rsidRDefault="0055044D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lastRenderedPageBreak/>
        <w:t>Beschreibung der Abkürzungen</w:t>
      </w: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10.1 Aufbewahrungsdauer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A137A7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72h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72 Stunden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4w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4 Wochen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Monate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 Monate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1 Jahr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Jahre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5 Jahre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Aufgrund der gesetzlichen Aufbewahrungsfristen auf jeden Fall 7 Jahre; darüberhinausgehend bis zur Beendigung eines allfälligen Rechtsstreits, fortlaufender Gewährleistungs- oder Garantiefristen.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10 Jahre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30 Jahre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65 Jahre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var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variabel nach </w:t>
            </w: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jew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 ges. Fristen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Widerruf der Einwilligung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WidSp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Widerspruch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Ende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bis zur Beendigung der Geschäftsbeziehungen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Unb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Unbegrenzt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10.2 Herkunft der Daten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F92B1D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selbst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Selbstauskunft des Betroffenen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öff</w:t>
            </w:r>
            <w:proofErr w:type="spellEnd"/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Öffentlich verfügbare Daten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int</w:t>
            </w:r>
            <w:proofErr w:type="spellEnd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Interne Erhebung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ext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Von Dritten erhaltene Daten</w:t>
            </w:r>
          </w:p>
        </w:tc>
      </w:tr>
    </w:tbl>
    <w:p w:rsidR="00F92B1D" w:rsidRPr="00F92B1D" w:rsidRDefault="00F92B1D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sectPr w:rsidR="00F92B1D" w:rsidRPr="00F92B1D" w:rsidSect="00E736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6B" w:rsidRDefault="00636E6B" w:rsidP="000C27DF">
      <w:pPr>
        <w:spacing w:line="240" w:lineRule="auto"/>
      </w:pPr>
      <w:r>
        <w:separator/>
      </w:r>
    </w:p>
  </w:endnote>
  <w:endnote w:type="continuationSeparator" w:id="0">
    <w:p w:rsidR="00636E6B" w:rsidRDefault="00636E6B" w:rsidP="000C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F" w:rsidRPr="000C27DF" w:rsidRDefault="000C27DF">
    <w:pPr>
      <w:pStyle w:val="Fuzeile"/>
      <w:rPr>
        <w:sz w:val="18"/>
        <w:szCs w:val="18"/>
        <w:lang w:val="de-AT"/>
      </w:rPr>
    </w:pPr>
    <w:r w:rsidRPr="000C27DF">
      <w:rPr>
        <w:sz w:val="18"/>
        <w:szCs w:val="18"/>
        <w:lang w:val="de-AT"/>
      </w:rPr>
      <w:t>Stand 0</w:t>
    </w:r>
    <w:r w:rsidR="002C5257">
      <w:rPr>
        <w:sz w:val="18"/>
        <w:szCs w:val="18"/>
        <w:lang w:val="de-AT"/>
      </w:rPr>
      <w:t>4</w:t>
    </w:r>
    <w:r w:rsidRPr="000C27DF">
      <w:rPr>
        <w:sz w:val="18"/>
        <w:szCs w:val="18"/>
        <w:lang w:val="de-AT"/>
      </w:rPr>
      <w:t>/2018</w:t>
    </w:r>
    <w:r w:rsidRPr="000C27DF">
      <w:rPr>
        <w:sz w:val="18"/>
        <w:szCs w:val="18"/>
        <w:lang w:val="de-AT"/>
      </w:rPr>
      <w:tab/>
      <w:t xml:space="preserve">Muster </w:t>
    </w:r>
    <w:r>
      <w:rPr>
        <w:sz w:val="18"/>
        <w:szCs w:val="18"/>
        <w:lang w:val="de-AT"/>
      </w:rPr>
      <w:t xml:space="preserve">für Mitglieder </w:t>
    </w:r>
    <w:r w:rsidRPr="000C27DF">
      <w:rPr>
        <w:sz w:val="18"/>
        <w:szCs w:val="18"/>
        <w:lang w:val="de-AT"/>
      </w:rPr>
      <w:t>des Fachverbandes Werbung &amp; Marktkommunikation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6B" w:rsidRDefault="00636E6B" w:rsidP="000C27DF">
      <w:pPr>
        <w:spacing w:line="240" w:lineRule="auto"/>
      </w:pPr>
      <w:r>
        <w:separator/>
      </w:r>
    </w:p>
  </w:footnote>
  <w:footnote w:type="continuationSeparator" w:id="0">
    <w:p w:rsidR="00636E6B" w:rsidRDefault="00636E6B" w:rsidP="000C2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1F"/>
    <w:multiLevelType w:val="hybridMultilevel"/>
    <w:tmpl w:val="E604E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592"/>
    <w:multiLevelType w:val="hybridMultilevel"/>
    <w:tmpl w:val="3A52EAD6"/>
    <w:lvl w:ilvl="0" w:tplc="BE4AB5B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E20"/>
    <w:multiLevelType w:val="hybridMultilevel"/>
    <w:tmpl w:val="9A4E20BC"/>
    <w:lvl w:ilvl="0" w:tplc="01488B32">
      <w:start w:val="5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AB35B6"/>
    <w:multiLevelType w:val="hybridMultilevel"/>
    <w:tmpl w:val="89BEBD4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565842"/>
    <w:multiLevelType w:val="hybridMultilevel"/>
    <w:tmpl w:val="A7BAF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7216"/>
    <w:multiLevelType w:val="hybridMultilevel"/>
    <w:tmpl w:val="E40C38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3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64F39"/>
    <w:rsid w:val="00071001"/>
    <w:rsid w:val="00074C50"/>
    <w:rsid w:val="00075857"/>
    <w:rsid w:val="00082C8C"/>
    <w:rsid w:val="000A71B3"/>
    <w:rsid w:val="000A71EA"/>
    <w:rsid w:val="000B7855"/>
    <w:rsid w:val="000C27DF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1756A"/>
    <w:rsid w:val="0012155E"/>
    <w:rsid w:val="00123FF7"/>
    <w:rsid w:val="001455FF"/>
    <w:rsid w:val="00166D5F"/>
    <w:rsid w:val="001675EA"/>
    <w:rsid w:val="00177031"/>
    <w:rsid w:val="00193FBA"/>
    <w:rsid w:val="001A04D8"/>
    <w:rsid w:val="001A1F7F"/>
    <w:rsid w:val="001C5380"/>
    <w:rsid w:val="001D1C7C"/>
    <w:rsid w:val="001E2D12"/>
    <w:rsid w:val="001F25D1"/>
    <w:rsid w:val="00200EC8"/>
    <w:rsid w:val="0020107C"/>
    <w:rsid w:val="00203A9A"/>
    <w:rsid w:val="00207605"/>
    <w:rsid w:val="00212B6C"/>
    <w:rsid w:val="00213287"/>
    <w:rsid w:val="00220E0E"/>
    <w:rsid w:val="00226ADD"/>
    <w:rsid w:val="002272DC"/>
    <w:rsid w:val="0022794C"/>
    <w:rsid w:val="0023020C"/>
    <w:rsid w:val="002307E0"/>
    <w:rsid w:val="00240497"/>
    <w:rsid w:val="002456EC"/>
    <w:rsid w:val="002535CA"/>
    <w:rsid w:val="00253970"/>
    <w:rsid w:val="00261C4B"/>
    <w:rsid w:val="00271D63"/>
    <w:rsid w:val="00277E56"/>
    <w:rsid w:val="00283BF5"/>
    <w:rsid w:val="00285345"/>
    <w:rsid w:val="002971D3"/>
    <w:rsid w:val="002A2E36"/>
    <w:rsid w:val="002A6A53"/>
    <w:rsid w:val="002C33A7"/>
    <w:rsid w:val="002C5257"/>
    <w:rsid w:val="002D4063"/>
    <w:rsid w:val="002E40B7"/>
    <w:rsid w:val="003258AF"/>
    <w:rsid w:val="00326AD7"/>
    <w:rsid w:val="003313E3"/>
    <w:rsid w:val="00331C9B"/>
    <w:rsid w:val="003351AC"/>
    <w:rsid w:val="00353145"/>
    <w:rsid w:val="00354C94"/>
    <w:rsid w:val="00356823"/>
    <w:rsid w:val="00366755"/>
    <w:rsid w:val="00367A0C"/>
    <w:rsid w:val="0037643C"/>
    <w:rsid w:val="00382B0A"/>
    <w:rsid w:val="00385222"/>
    <w:rsid w:val="003925AD"/>
    <w:rsid w:val="00397EF3"/>
    <w:rsid w:val="003B1457"/>
    <w:rsid w:val="003C7BD4"/>
    <w:rsid w:val="003D1A2B"/>
    <w:rsid w:val="003D621A"/>
    <w:rsid w:val="003D70C4"/>
    <w:rsid w:val="003D7AD3"/>
    <w:rsid w:val="003E3102"/>
    <w:rsid w:val="003E5BCC"/>
    <w:rsid w:val="003F3096"/>
    <w:rsid w:val="003F48EE"/>
    <w:rsid w:val="003F6C84"/>
    <w:rsid w:val="003F72E9"/>
    <w:rsid w:val="003F792D"/>
    <w:rsid w:val="004061D5"/>
    <w:rsid w:val="00411B54"/>
    <w:rsid w:val="004270E2"/>
    <w:rsid w:val="00442A54"/>
    <w:rsid w:val="00446AEB"/>
    <w:rsid w:val="00446BE3"/>
    <w:rsid w:val="00450DC1"/>
    <w:rsid w:val="00454C19"/>
    <w:rsid w:val="00454F8D"/>
    <w:rsid w:val="00470A23"/>
    <w:rsid w:val="00471400"/>
    <w:rsid w:val="00482ED1"/>
    <w:rsid w:val="00484B00"/>
    <w:rsid w:val="004A0C5F"/>
    <w:rsid w:val="004A2074"/>
    <w:rsid w:val="004C5BD9"/>
    <w:rsid w:val="004D5696"/>
    <w:rsid w:val="004D5B87"/>
    <w:rsid w:val="004F23C4"/>
    <w:rsid w:val="005073AE"/>
    <w:rsid w:val="005154D9"/>
    <w:rsid w:val="005246B6"/>
    <w:rsid w:val="00527B54"/>
    <w:rsid w:val="00531490"/>
    <w:rsid w:val="005354BB"/>
    <w:rsid w:val="005464E0"/>
    <w:rsid w:val="00547A59"/>
    <w:rsid w:val="005501F5"/>
    <w:rsid w:val="0055044D"/>
    <w:rsid w:val="005534B9"/>
    <w:rsid w:val="005625A7"/>
    <w:rsid w:val="005942A3"/>
    <w:rsid w:val="00596D89"/>
    <w:rsid w:val="005A7E33"/>
    <w:rsid w:val="005A7F1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36E6B"/>
    <w:rsid w:val="00640476"/>
    <w:rsid w:val="006421A1"/>
    <w:rsid w:val="00653500"/>
    <w:rsid w:val="0066391E"/>
    <w:rsid w:val="00665515"/>
    <w:rsid w:val="00667712"/>
    <w:rsid w:val="00685FAA"/>
    <w:rsid w:val="00693C90"/>
    <w:rsid w:val="0069759C"/>
    <w:rsid w:val="006A78D2"/>
    <w:rsid w:val="006B464D"/>
    <w:rsid w:val="006C3CB5"/>
    <w:rsid w:val="006D58B7"/>
    <w:rsid w:val="006E0005"/>
    <w:rsid w:val="006E2E0E"/>
    <w:rsid w:val="006E4B3F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0549"/>
    <w:rsid w:val="007A6524"/>
    <w:rsid w:val="007A6728"/>
    <w:rsid w:val="007C0666"/>
    <w:rsid w:val="007D472B"/>
    <w:rsid w:val="007D5CA8"/>
    <w:rsid w:val="007F0DCC"/>
    <w:rsid w:val="007F41F6"/>
    <w:rsid w:val="007F47AD"/>
    <w:rsid w:val="007F705E"/>
    <w:rsid w:val="00801D4A"/>
    <w:rsid w:val="008042C9"/>
    <w:rsid w:val="00813C58"/>
    <w:rsid w:val="00813D37"/>
    <w:rsid w:val="00822213"/>
    <w:rsid w:val="00831F79"/>
    <w:rsid w:val="00835A38"/>
    <w:rsid w:val="008401B3"/>
    <w:rsid w:val="00841B66"/>
    <w:rsid w:val="00853688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B6B0D"/>
    <w:rsid w:val="008C62EC"/>
    <w:rsid w:val="008D08A5"/>
    <w:rsid w:val="008D6D1E"/>
    <w:rsid w:val="008E632A"/>
    <w:rsid w:val="008F40A5"/>
    <w:rsid w:val="0090371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4FFD"/>
    <w:rsid w:val="009A789A"/>
    <w:rsid w:val="009B14CE"/>
    <w:rsid w:val="009C58B4"/>
    <w:rsid w:val="009D6188"/>
    <w:rsid w:val="009E462B"/>
    <w:rsid w:val="009F7963"/>
    <w:rsid w:val="00A01D86"/>
    <w:rsid w:val="00A04226"/>
    <w:rsid w:val="00A07A71"/>
    <w:rsid w:val="00A137A7"/>
    <w:rsid w:val="00A20932"/>
    <w:rsid w:val="00A250EE"/>
    <w:rsid w:val="00A26AF1"/>
    <w:rsid w:val="00A30D99"/>
    <w:rsid w:val="00A40993"/>
    <w:rsid w:val="00A40F7B"/>
    <w:rsid w:val="00A44660"/>
    <w:rsid w:val="00A675D0"/>
    <w:rsid w:val="00A741F1"/>
    <w:rsid w:val="00A83A0E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079D8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86A25"/>
    <w:rsid w:val="00CB1F99"/>
    <w:rsid w:val="00CB4B04"/>
    <w:rsid w:val="00CB71CB"/>
    <w:rsid w:val="00CB7985"/>
    <w:rsid w:val="00CC56F1"/>
    <w:rsid w:val="00CD434B"/>
    <w:rsid w:val="00CD6209"/>
    <w:rsid w:val="00CD7345"/>
    <w:rsid w:val="00CE454A"/>
    <w:rsid w:val="00CE4DF9"/>
    <w:rsid w:val="00CE7A80"/>
    <w:rsid w:val="00CF5188"/>
    <w:rsid w:val="00CF54DF"/>
    <w:rsid w:val="00D00A67"/>
    <w:rsid w:val="00D00D00"/>
    <w:rsid w:val="00D15CA5"/>
    <w:rsid w:val="00D21FAC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4CB0"/>
    <w:rsid w:val="00D956B6"/>
    <w:rsid w:val="00D96F6A"/>
    <w:rsid w:val="00DA37ED"/>
    <w:rsid w:val="00DA5D6E"/>
    <w:rsid w:val="00DA602E"/>
    <w:rsid w:val="00DB0A9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0ABF"/>
    <w:rsid w:val="00E872D5"/>
    <w:rsid w:val="00E95F0C"/>
    <w:rsid w:val="00EA367F"/>
    <w:rsid w:val="00EA3EE5"/>
    <w:rsid w:val="00EB42A2"/>
    <w:rsid w:val="00EB432D"/>
    <w:rsid w:val="00EB5344"/>
    <w:rsid w:val="00EC23DE"/>
    <w:rsid w:val="00EC4AF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37680"/>
    <w:rsid w:val="00F45B5D"/>
    <w:rsid w:val="00F56473"/>
    <w:rsid w:val="00F60CDB"/>
    <w:rsid w:val="00F7001B"/>
    <w:rsid w:val="00F723C7"/>
    <w:rsid w:val="00F85C1B"/>
    <w:rsid w:val="00F86929"/>
    <w:rsid w:val="00F92B1D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1C07B"/>
  <w15:chartTrackingRefBased/>
  <w15:docId w15:val="{3BCC2A37-1705-48FE-81D7-1D83C89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85F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5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685FAA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5F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table" w:styleId="EinfacheTabelle1">
    <w:name w:val="Plain Table 1"/>
    <w:basedOn w:val="NormaleTabelle"/>
    <w:uiPriority w:val="41"/>
    <w:rsid w:val="007A67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8E632A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5834-5A25-45E1-B882-FDA17AB9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Denise, WKÖ IC3</dc:creator>
  <cp:keywords/>
  <dc:description/>
  <cp:lastModifiedBy>Miklau Rosemarie, WKÖ IC3</cp:lastModifiedBy>
  <cp:revision>17</cp:revision>
  <dcterms:created xsi:type="dcterms:W3CDTF">2018-02-26T06:44:00Z</dcterms:created>
  <dcterms:modified xsi:type="dcterms:W3CDTF">2018-04-11T12:01:00Z</dcterms:modified>
</cp:coreProperties>
</file>