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89" w:rsidRDefault="00133489" w:rsidP="000B0CA4">
      <w:pPr>
        <w:spacing w:before="120" w:after="120" w:line="360" w:lineRule="auto"/>
        <w:jc w:val="center"/>
        <w:rPr>
          <w:b/>
          <w:sz w:val="24"/>
          <w:szCs w:val="24"/>
        </w:rPr>
      </w:pPr>
      <w:bookmarkStart w:id="0" w:name="_GoBack"/>
      <w:bookmarkEnd w:id="0"/>
    </w:p>
    <w:p w:rsidR="000B0CA4" w:rsidRPr="00133489" w:rsidRDefault="0080780F" w:rsidP="000B0CA4">
      <w:pPr>
        <w:spacing w:before="120" w:after="120" w:line="360" w:lineRule="auto"/>
        <w:jc w:val="center"/>
        <w:rPr>
          <w:b/>
          <w:sz w:val="28"/>
          <w:szCs w:val="28"/>
        </w:rPr>
      </w:pPr>
      <w:r w:rsidRPr="00133489">
        <w:rPr>
          <w:b/>
          <w:sz w:val="28"/>
          <w:szCs w:val="28"/>
        </w:rPr>
        <w:t>Lehrunterlagen</w:t>
      </w:r>
      <w:r w:rsidR="00902FE0" w:rsidRPr="00133489">
        <w:rPr>
          <w:b/>
          <w:sz w:val="28"/>
          <w:szCs w:val="28"/>
        </w:rPr>
        <w:t xml:space="preserve"> zur Schulung von Mitarbeitern für </w:t>
      </w:r>
      <w:r w:rsidR="00725CE6">
        <w:rPr>
          <w:b/>
          <w:sz w:val="28"/>
          <w:szCs w:val="28"/>
        </w:rPr>
        <w:t xml:space="preserve">die mündliche Information über </w:t>
      </w:r>
      <w:proofErr w:type="spellStart"/>
      <w:r w:rsidR="00725CE6">
        <w:rPr>
          <w:b/>
          <w:sz w:val="28"/>
          <w:szCs w:val="28"/>
        </w:rPr>
        <w:t>a</w:t>
      </w:r>
      <w:r w:rsidR="00902FE0" w:rsidRPr="00133489">
        <w:rPr>
          <w:b/>
          <w:sz w:val="28"/>
          <w:szCs w:val="28"/>
        </w:rPr>
        <w:t>llergene</w:t>
      </w:r>
      <w:proofErr w:type="spellEnd"/>
      <w:r w:rsidR="00902FE0" w:rsidRPr="00133489">
        <w:rPr>
          <w:b/>
          <w:sz w:val="28"/>
          <w:szCs w:val="28"/>
        </w:rPr>
        <w:t xml:space="preserve"> Stoffe</w:t>
      </w:r>
    </w:p>
    <w:p w:rsidR="000B0CA4" w:rsidRPr="000B0CA4" w:rsidRDefault="000B0CA4" w:rsidP="000B0CA4">
      <w:pPr>
        <w:spacing w:before="120" w:after="120" w:line="360" w:lineRule="auto"/>
        <w:jc w:val="center"/>
        <w:rPr>
          <w:b/>
          <w:sz w:val="24"/>
          <w:szCs w:val="24"/>
        </w:rPr>
      </w:pPr>
    </w:p>
    <w:p w:rsidR="00783D1A" w:rsidRDefault="00133489" w:rsidP="005D75E3">
      <w:pPr>
        <w:spacing w:before="120" w:after="120" w:line="360" w:lineRule="auto"/>
        <w:rPr>
          <w:sz w:val="24"/>
          <w:szCs w:val="24"/>
        </w:rPr>
      </w:pPr>
      <w:r>
        <w:rPr>
          <w:noProof/>
          <w:sz w:val="24"/>
          <w:szCs w:val="24"/>
          <w:lang w:val="de-AT" w:eastAsia="de-AT"/>
        </w:rPr>
        <w:drawing>
          <wp:anchor distT="0" distB="0" distL="114300" distR="114300" simplePos="0" relativeHeight="251658240" behindDoc="1" locked="0" layoutInCell="1" allowOverlap="1" wp14:anchorId="4FD9317C" wp14:editId="5A4C4A1F">
            <wp:simplePos x="0" y="0"/>
            <wp:positionH relativeFrom="column">
              <wp:posOffset>4414520</wp:posOffset>
            </wp:positionH>
            <wp:positionV relativeFrom="paragraph">
              <wp:posOffset>2066290</wp:posOffset>
            </wp:positionV>
            <wp:extent cx="1833880" cy="13620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88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BFF" w:rsidRPr="00B16708">
        <w:rPr>
          <w:sz w:val="24"/>
          <w:szCs w:val="24"/>
        </w:rPr>
        <w:t>Jeder Betrieb ist</w:t>
      </w:r>
      <w:r w:rsidR="00783D1A" w:rsidRPr="00B16708">
        <w:rPr>
          <w:sz w:val="24"/>
          <w:szCs w:val="24"/>
        </w:rPr>
        <w:t xml:space="preserve"> sei</w:t>
      </w:r>
      <w:r w:rsidR="00902FE0" w:rsidRPr="00B16708">
        <w:rPr>
          <w:sz w:val="24"/>
          <w:szCs w:val="24"/>
        </w:rPr>
        <w:t>t</w:t>
      </w:r>
      <w:r w:rsidR="00783D1A" w:rsidRPr="00B16708">
        <w:rPr>
          <w:sz w:val="24"/>
          <w:szCs w:val="24"/>
        </w:rPr>
        <w:t xml:space="preserve"> 13.12.2014 </w:t>
      </w:r>
      <w:r w:rsidR="00563BFF" w:rsidRPr="00B16708">
        <w:rPr>
          <w:sz w:val="24"/>
          <w:szCs w:val="24"/>
        </w:rPr>
        <w:t>verpflichtet</w:t>
      </w:r>
      <w:r w:rsidR="000B0CA4">
        <w:rPr>
          <w:sz w:val="24"/>
          <w:szCs w:val="24"/>
        </w:rPr>
        <w:t>,</w:t>
      </w:r>
      <w:r w:rsidR="00563BFF" w:rsidRPr="00B16708">
        <w:rPr>
          <w:sz w:val="24"/>
          <w:szCs w:val="24"/>
        </w:rPr>
        <w:t xml:space="preserve"> </w:t>
      </w:r>
      <w:r w:rsidR="005D75E3" w:rsidRPr="00B16708">
        <w:rPr>
          <w:sz w:val="24"/>
          <w:szCs w:val="24"/>
        </w:rPr>
        <w:t>die</w:t>
      </w:r>
      <w:r w:rsidR="00902FE0" w:rsidRPr="00B16708">
        <w:rPr>
          <w:sz w:val="24"/>
          <w:szCs w:val="24"/>
        </w:rPr>
        <w:t xml:space="preserve"> Kunde</w:t>
      </w:r>
      <w:r w:rsidR="00563BFF" w:rsidRPr="00B16708">
        <w:rPr>
          <w:sz w:val="24"/>
          <w:szCs w:val="24"/>
        </w:rPr>
        <w:t xml:space="preserve">n </w:t>
      </w:r>
      <w:r w:rsidR="00902FE0" w:rsidRPr="00B16708">
        <w:rPr>
          <w:sz w:val="24"/>
          <w:szCs w:val="24"/>
        </w:rPr>
        <w:t>über die in den verkauften Lebensmitteln enthalte</w:t>
      </w:r>
      <w:r w:rsidR="003D1610" w:rsidRPr="00B16708">
        <w:rPr>
          <w:sz w:val="24"/>
          <w:szCs w:val="24"/>
        </w:rPr>
        <w:t xml:space="preserve">nen Allergene </w:t>
      </w:r>
      <w:r w:rsidR="00563BFF" w:rsidRPr="00B16708">
        <w:rPr>
          <w:sz w:val="24"/>
          <w:szCs w:val="24"/>
        </w:rPr>
        <w:t xml:space="preserve">zu </w:t>
      </w:r>
      <w:r w:rsidR="003D1610" w:rsidRPr="00B16708">
        <w:rPr>
          <w:sz w:val="24"/>
          <w:szCs w:val="24"/>
        </w:rPr>
        <w:t>informier</w:t>
      </w:r>
      <w:r w:rsidR="00563BFF" w:rsidRPr="00B16708">
        <w:rPr>
          <w:sz w:val="24"/>
          <w:szCs w:val="24"/>
        </w:rPr>
        <w:t>en</w:t>
      </w:r>
      <w:r w:rsidR="003D1610" w:rsidRPr="00B16708">
        <w:rPr>
          <w:sz w:val="24"/>
          <w:szCs w:val="24"/>
        </w:rPr>
        <w:t xml:space="preserve">. Dies ist deshalb von </w:t>
      </w:r>
      <w:r w:rsidR="00563BFF" w:rsidRPr="00B16708">
        <w:rPr>
          <w:sz w:val="24"/>
          <w:szCs w:val="24"/>
        </w:rPr>
        <w:t xml:space="preserve">so </w:t>
      </w:r>
      <w:r w:rsidR="003D1610" w:rsidRPr="00B16708">
        <w:rPr>
          <w:sz w:val="24"/>
          <w:szCs w:val="24"/>
        </w:rPr>
        <w:t>großer B</w:t>
      </w:r>
      <w:r w:rsidR="00902FE0" w:rsidRPr="00B16708">
        <w:rPr>
          <w:sz w:val="24"/>
          <w:szCs w:val="24"/>
        </w:rPr>
        <w:t>edeutung, da mittlerweile 10-20 % der Bevölkerung an einer Lebensmittelallergie und/oder –</w:t>
      </w:r>
      <w:proofErr w:type="spellStart"/>
      <w:r w:rsidR="00902FE0" w:rsidRPr="00B16708">
        <w:rPr>
          <w:sz w:val="24"/>
          <w:szCs w:val="24"/>
        </w:rPr>
        <w:t>unverträglichkeit</w:t>
      </w:r>
      <w:proofErr w:type="spellEnd"/>
      <w:r w:rsidR="00902FE0" w:rsidRPr="00B16708">
        <w:rPr>
          <w:sz w:val="24"/>
          <w:szCs w:val="24"/>
        </w:rPr>
        <w:t xml:space="preserve"> leiden.</w:t>
      </w:r>
      <w:r w:rsidR="003D1610" w:rsidRPr="00B16708">
        <w:rPr>
          <w:sz w:val="24"/>
          <w:szCs w:val="24"/>
        </w:rPr>
        <w:t xml:space="preserve"> Da die Konsequenzen dieser Beeinträchtigungen schwerwiegend sein können, ist unbedingt darauf zu achten, dass der Kunde die richtigen Informationen über enthaltene Allergene erhält.</w:t>
      </w:r>
      <w:r w:rsidR="00902FE0" w:rsidRPr="00B16708">
        <w:rPr>
          <w:sz w:val="24"/>
          <w:szCs w:val="24"/>
        </w:rPr>
        <w:t xml:space="preserve"> Bei </w:t>
      </w:r>
      <w:r w:rsidR="006F7A4C" w:rsidRPr="00B16708">
        <w:rPr>
          <w:sz w:val="24"/>
          <w:szCs w:val="24"/>
        </w:rPr>
        <w:t>vorverpackten Waren sind die Allergene auf dem Etikett ausgewiesen, bei offener Ware besteht die Möglichkeit</w:t>
      </w:r>
      <w:r w:rsidR="00512D6F">
        <w:rPr>
          <w:sz w:val="24"/>
          <w:szCs w:val="24"/>
        </w:rPr>
        <w:t>,</w:t>
      </w:r>
      <w:r w:rsidR="006F7A4C" w:rsidRPr="00B16708">
        <w:rPr>
          <w:sz w:val="24"/>
          <w:szCs w:val="24"/>
        </w:rPr>
        <w:t xml:space="preserve"> die Allergene schriftlich zu kennzeichnen oder mündlich darüber zu informieren. </w:t>
      </w:r>
    </w:p>
    <w:p w:rsidR="000B0CA4" w:rsidRPr="00B16708" w:rsidRDefault="000B0CA4" w:rsidP="005D75E3">
      <w:pPr>
        <w:spacing w:before="120" w:after="120" w:line="360" w:lineRule="auto"/>
        <w:rPr>
          <w:sz w:val="24"/>
          <w:szCs w:val="24"/>
        </w:rPr>
      </w:pPr>
    </w:p>
    <w:p w:rsidR="0080780F" w:rsidRPr="00B16708" w:rsidRDefault="0080780F" w:rsidP="005D75E3">
      <w:pPr>
        <w:spacing w:before="120" w:after="120" w:line="360" w:lineRule="auto"/>
        <w:rPr>
          <w:b/>
          <w:sz w:val="24"/>
          <w:szCs w:val="24"/>
          <w:u w:val="single"/>
        </w:rPr>
      </w:pPr>
      <w:r w:rsidRPr="00B16708">
        <w:rPr>
          <w:b/>
          <w:sz w:val="24"/>
          <w:szCs w:val="24"/>
          <w:u w:val="single"/>
        </w:rPr>
        <w:t>Was sind Allergien und Unverträglichkeiten</w:t>
      </w:r>
    </w:p>
    <w:p w:rsidR="002E4604" w:rsidRPr="002E4604" w:rsidRDefault="002E4604" w:rsidP="005D75E3">
      <w:pPr>
        <w:autoSpaceDE w:val="0"/>
        <w:autoSpaceDN w:val="0"/>
        <w:adjustRightInd w:val="0"/>
        <w:spacing w:before="120" w:after="120" w:line="360" w:lineRule="auto"/>
        <w:rPr>
          <w:rFonts w:cs="Trebuchet MS"/>
          <w:color w:val="000000"/>
          <w:sz w:val="24"/>
          <w:szCs w:val="24"/>
          <w:u w:val="single"/>
          <w:lang w:val="de-AT" w:eastAsia="en-US"/>
        </w:rPr>
      </w:pPr>
      <w:r w:rsidRPr="002E4604">
        <w:rPr>
          <w:rFonts w:cs="Trebuchet MS"/>
          <w:color w:val="000000"/>
          <w:sz w:val="24"/>
          <w:szCs w:val="24"/>
          <w:u w:val="single"/>
          <w:lang w:val="de-AT" w:eastAsia="en-US"/>
        </w:rPr>
        <w:t>Allergie</w:t>
      </w:r>
    </w:p>
    <w:p w:rsidR="00F359C4" w:rsidRDefault="00F359C4" w:rsidP="005D75E3">
      <w:pPr>
        <w:autoSpaceDE w:val="0"/>
        <w:autoSpaceDN w:val="0"/>
        <w:adjustRightInd w:val="0"/>
        <w:spacing w:before="120" w:after="120" w:line="360" w:lineRule="auto"/>
        <w:rPr>
          <w:rFonts w:cs="Trebuchet MS"/>
          <w:color w:val="000000"/>
          <w:sz w:val="24"/>
          <w:szCs w:val="24"/>
          <w:lang w:val="de-AT" w:eastAsia="en-US"/>
        </w:rPr>
      </w:pPr>
      <w:r>
        <w:rPr>
          <w:rFonts w:cs="Trebuchet MS"/>
          <w:color w:val="000000"/>
          <w:sz w:val="24"/>
          <w:szCs w:val="24"/>
          <w:lang w:val="de-AT" w:eastAsia="en-US"/>
        </w:rPr>
        <w:t xml:space="preserve">Eine Allergie ist eine Überreaktion des Immunsystems. Bei dieser wird ein eigentlich harmloser Stoff </w:t>
      </w:r>
      <w:r w:rsidR="002E4604">
        <w:rPr>
          <w:rFonts w:cs="Trebuchet MS"/>
          <w:color w:val="000000"/>
          <w:sz w:val="24"/>
          <w:szCs w:val="24"/>
          <w:lang w:val="de-AT" w:eastAsia="en-US"/>
        </w:rPr>
        <w:t xml:space="preserve">vom Körper </w:t>
      </w:r>
      <w:r>
        <w:rPr>
          <w:rFonts w:cs="Trebuchet MS"/>
          <w:color w:val="000000"/>
          <w:sz w:val="24"/>
          <w:szCs w:val="24"/>
          <w:lang w:val="de-AT" w:eastAsia="en-US"/>
        </w:rPr>
        <w:t xml:space="preserve">fälschlicher Weise als gefährlich eingestuft und bekämpft, als wäre es ein Krankheitserreger. Allergiker reagieren schon bei kleinsten Mengen der Allergene. </w:t>
      </w:r>
      <w:r w:rsidR="0019106C">
        <w:rPr>
          <w:rFonts w:cs="Trebuchet MS"/>
          <w:color w:val="000000"/>
          <w:sz w:val="24"/>
          <w:szCs w:val="24"/>
          <w:lang w:val="de-AT" w:eastAsia="en-US"/>
        </w:rPr>
        <w:t xml:space="preserve">Allergiker führen häufig Notfallmedikamente mit sich, die bei auftretenden Symptomen eingenommen werden müssen. </w:t>
      </w:r>
    </w:p>
    <w:p w:rsidR="002E4604" w:rsidRPr="00B16708" w:rsidRDefault="002E4604" w:rsidP="002E4604">
      <w:pPr>
        <w:autoSpaceDE w:val="0"/>
        <w:autoSpaceDN w:val="0"/>
        <w:adjustRightInd w:val="0"/>
        <w:spacing w:before="120" w:after="120" w:line="360" w:lineRule="auto"/>
        <w:rPr>
          <w:rFonts w:cs="Trebuchet MS"/>
          <w:color w:val="000000"/>
          <w:sz w:val="24"/>
          <w:szCs w:val="24"/>
          <w:lang w:val="de-AT" w:eastAsia="en-US"/>
        </w:rPr>
      </w:pPr>
      <w:r w:rsidRPr="00B16708">
        <w:rPr>
          <w:rFonts w:cs="Trebuchet MS"/>
          <w:color w:val="000000"/>
          <w:sz w:val="24"/>
          <w:szCs w:val="24"/>
          <w:lang w:val="de-AT" w:eastAsia="en-US"/>
        </w:rPr>
        <w:t>Symptome</w:t>
      </w:r>
    </w:p>
    <w:p w:rsidR="002E4604" w:rsidRPr="006B7926" w:rsidRDefault="002E4604" w:rsidP="006B7926">
      <w:pPr>
        <w:pStyle w:val="Listenabsatz"/>
        <w:numPr>
          <w:ilvl w:val="0"/>
          <w:numId w:val="3"/>
        </w:numPr>
        <w:autoSpaceDE w:val="0"/>
        <w:autoSpaceDN w:val="0"/>
        <w:adjustRightInd w:val="0"/>
        <w:spacing w:before="120" w:after="120" w:line="360" w:lineRule="auto"/>
        <w:jc w:val="both"/>
        <w:rPr>
          <w:rFonts w:cs="Trebuchet MS"/>
          <w:color w:val="000000"/>
          <w:sz w:val="24"/>
          <w:szCs w:val="24"/>
          <w:lang w:val="de-AT" w:eastAsia="en-US"/>
        </w:rPr>
      </w:pPr>
      <w:r w:rsidRPr="006B7926">
        <w:rPr>
          <w:rFonts w:cs="Trebuchet MS"/>
          <w:color w:val="000000"/>
          <w:sz w:val="24"/>
          <w:szCs w:val="24"/>
          <w:lang w:val="de-AT" w:eastAsia="en-US"/>
        </w:rPr>
        <w:t>Übelkeit, Durchfälle, Beschwerden im Magen–Darmtrakt</w:t>
      </w:r>
    </w:p>
    <w:p w:rsidR="002E4604" w:rsidRPr="006B7926" w:rsidRDefault="002E4604" w:rsidP="006B7926">
      <w:pPr>
        <w:pStyle w:val="Listenabsatz"/>
        <w:numPr>
          <w:ilvl w:val="0"/>
          <w:numId w:val="3"/>
        </w:numPr>
        <w:autoSpaceDE w:val="0"/>
        <w:autoSpaceDN w:val="0"/>
        <w:adjustRightInd w:val="0"/>
        <w:spacing w:before="120" w:after="120" w:line="360" w:lineRule="auto"/>
        <w:jc w:val="both"/>
        <w:rPr>
          <w:rFonts w:cs="Trebuchet MS"/>
          <w:color w:val="000000"/>
          <w:sz w:val="24"/>
          <w:szCs w:val="24"/>
          <w:lang w:val="de-AT" w:eastAsia="en-US"/>
        </w:rPr>
      </w:pPr>
      <w:r w:rsidRPr="006B7926">
        <w:rPr>
          <w:rFonts w:cs="Trebuchet MS"/>
          <w:color w:val="000000"/>
          <w:sz w:val="24"/>
          <w:szCs w:val="24"/>
          <w:lang w:val="de-AT" w:eastAsia="en-US"/>
        </w:rPr>
        <w:t>Haut</w:t>
      </w:r>
      <w:r w:rsidR="006B7926" w:rsidRPr="006B7926">
        <w:rPr>
          <w:rFonts w:cs="Trebuchet MS"/>
          <w:color w:val="000000"/>
          <w:sz w:val="24"/>
          <w:szCs w:val="24"/>
          <w:lang w:val="de-AT" w:eastAsia="en-US"/>
        </w:rPr>
        <w:t>rötungen und -</w:t>
      </w:r>
      <w:r w:rsidRPr="006B7926">
        <w:rPr>
          <w:rFonts w:cs="Trebuchet MS"/>
          <w:color w:val="000000"/>
          <w:sz w:val="24"/>
          <w:szCs w:val="24"/>
          <w:lang w:val="de-AT" w:eastAsia="en-US"/>
        </w:rPr>
        <w:t>ausschläge</w:t>
      </w:r>
    </w:p>
    <w:p w:rsidR="002E4604" w:rsidRPr="006B7926" w:rsidRDefault="002E4604" w:rsidP="006B7926">
      <w:pPr>
        <w:pStyle w:val="Listenabsatz"/>
        <w:numPr>
          <w:ilvl w:val="0"/>
          <w:numId w:val="3"/>
        </w:numPr>
        <w:autoSpaceDE w:val="0"/>
        <w:autoSpaceDN w:val="0"/>
        <w:adjustRightInd w:val="0"/>
        <w:spacing w:before="120" w:after="120" w:line="360" w:lineRule="auto"/>
        <w:jc w:val="both"/>
        <w:rPr>
          <w:rFonts w:cs="Trebuchet MS"/>
          <w:color w:val="000000"/>
          <w:sz w:val="24"/>
          <w:szCs w:val="24"/>
          <w:lang w:val="de-AT" w:eastAsia="en-US"/>
        </w:rPr>
      </w:pPr>
      <w:r w:rsidRPr="006B7926">
        <w:rPr>
          <w:rFonts w:cs="Trebuchet MS"/>
          <w:color w:val="000000"/>
          <w:sz w:val="24"/>
          <w:szCs w:val="24"/>
          <w:lang w:val="de-AT" w:eastAsia="en-US"/>
        </w:rPr>
        <w:t>Atemwegsprobleme</w:t>
      </w:r>
    </w:p>
    <w:p w:rsidR="00133489" w:rsidRDefault="002E4604" w:rsidP="006B7926">
      <w:pPr>
        <w:pStyle w:val="Listenabsatz"/>
        <w:numPr>
          <w:ilvl w:val="0"/>
          <w:numId w:val="3"/>
        </w:numPr>
        <w:autoSpaceDE w:val="0"/>
        <w:autoSpaceDN w:val="0"/>
        <w:adjustRightInd w:val="0"/>
        <w:spacing w:before="120" w:after="120" w:line="360" w:lineRule="auto"/>
        <w:jc w:val="both"/>
        <w:rPr>
          <w:rFonts w:cs="Trebuchet MS"/>
          <w:color w:val="000000"/>
          <w:sz w:val="24"/>
          <w:szCs w:val="24"/>
          <w:lang w:val="de-AT" w:eastAsia="en-US"/>
        </w:rPr>
      </w:pPr>
      <w:r w:rsidRPr="006B7926">
        <w:rPr>
          <w:rFonts w:cs="Trebuchet MS"/>
          <w:color w:val="000000"/>
          <w:sz w:val="24"/>
          <w:szCs w:val="24"/>
          <w:lang w:val="de-AT" w:eastAsia="en-US"/>
        </w:rPr>
        <w:t>in seltenen Fällen auch: Schocksymptomatik</w:t>
      </w:r>
      <w:r w:rsidR="006B7926" w:rsidRPr="006B7926">
        <w:rPr>
          <w:rFonts w:cs="Trebuchet MS"/>
          <w:color w:val="000000"/>
          <w:sz w:val="24"/>
          <w:szCs w:val="24"/>
          <w:lang w:val="de-AT" w:eastAsia="en-US"/>
        </w:rPr>
        <w:t xml:space="preserve"> (akute Herz-Kreislauf-Störung, Blutdruckabfall, Bewusstlosigkeit) – dies kann im Extremfall tödlich sein.</w:t>
      </w:r>
    </w:p>
    <w:p w:rsidR="00133489" w:rsidRDefault="00133489">
      <w:pPr>
        <w:rPr>
          <w:rFonts w:cs="Trebuchet MS"/>
          <w:color w:val="000000"/>
          <w:sz w:val="24"/>
          <w:szCs w:val="24"/>
          <w:lang w:val="de-AT" w:eastAsia="en-US"/>
        </w:rPr>
      </w:pPr>
      <w:r>
        <w:rPr>
          <w:rFonts w:cs="Trebuchet MS"/>
          <w:color w:val="000000"/>
          <w:sz w:val="24"/>
          <w:szCs w:val="24"/>
          <w:lang w:val="de-AT" w:eastAsia="en-US"/>
        </w:rPr>
        <w:br w:type="page"/>
      </w:r>
    </w:p>
    <w:p w:rsidR="002E4604" w:rsidRPr="002E4604" w:rsidRDefault="002E4604" w:rsidP="005D75E3">
      <w:pPr>
        <w:autoSpaceDE w:val="0"/>
        <w:autoSpaceDN w:val="0"/>
        <w:adjustRightInd w:val="0"/>
        <w:spacing w:before="120" w:after="120" w:line="360" w:lineRule="auto"/>
        <w:rPr>
          <w:rFonts w:cs="Trebuchet MS"/>
          <w:color w:val="000000"/>
          <w:sz w:val="24"/>
          <w:szCs w:val="24"/>
          <w:u w:val="single"/>
          <w:lang w:val="de-AT" w:eastAsia="en-US"/>
        </w:rPr>
      </w:pPr>
      <w:r w:rsidRPr="002E4604">
        <w:rPr>
          <w:rFonts w:cs="Trebuchet MS"/>
          <w:color w:val="000000"/>
          <w:sz w:val="24"/>
          <w:szCs w:val="24"/>
          <w:u w:val="single"/>
          <w:lang w:val="de-AT" w:eastAsia="en-US"/>
        </w:rPr>
        <w:lastRenderedPageBreak/>
        <w:t>Unverträglichkeit</w:t>
      </w:r>
    </w:p>
    <w:p w:rsidR="00F359C4" w:rsidRDefault="00F359C4" w:rsidP="005D75E3">
      <w:pPr>
        <w:autoSpaceDE w:val="0"/>
        <w:autoSpaceDN w:val="0"/>
        <w:adjustRightInd w:val="0"/>
        <w:spacing w:before="120" w:after="120" w:line="360" w:lineRule="auto"/>
        <w:rPr>
          <w:rFonts w:cs="Trebuchet MS"/>
          <w:color w:val="000000"/>
          <w:sz w:val="24"/>
          <w:szCs w:val="24"/>
          <w:lang w:val="de-AT" w:eastAsia="en-US"/>
        </w:rPr>
      </w:pPr>
      <w:r>
        <w:rPr>
          <w:rFonts w:cs="Trebuchet MS"/>
          <w:color w:val="000000"/>
          <w:sz w:val="24"/>
          <w:szCs w:val="24"/>
          <w:lang w:val="de-AT" w:eastAsia="en-US"/>
        </w:rPr>
        <w:t xml:space="preserve">Bei einer Unverträglichkeit hingegen, </w:t>
      </w:r>
      <w:r w:rsidR="002E4604">
        <w:rPr>
          <w:rFonts w:cs="Trebuchet MS"/>
          <w:color w:val="000000"/>
          <w:sz w:val="24"/>
          <w:szCs w:val="24"/>
          <w:lang w:val="de-AT" w:eastAsia="en-US"/>
        </w:rPr>
        <w:t>ist der Körper nicht in der Lage gewisse Bestandteile des Lebensmittels zu verarbeiten, es reagiert</w:t>
      </w:r>
      <w:r w:rsidR="000B0CA4">
        <w:rPr>
          <w:rFonts w:cs="Trebuchet MS"/>
          <w:color w:val="000000"/>
          <w:sz w:val="24"/>
          <w:szCs w:val="24"/>
          <w:lang w:val="de-AT" w:eastAsia="en-US"/>
        </w:rPr>
        <w:t xml:space="preserve"> jedoch nicht das Immunsystem. </w:t>
      </w:r>
      <w:r w:rsidR="002E4604">
        <w:rPr>
          <w:rFonts w:cs="Trebuchet MS"/>
          <w:color w:val="000000"/>
          <w:sz w:val="24"/>
          <w:szCs w:val="24"/>
          <w:lang w:val="de-AT" w:eastAsia="en-US"/>
        </w:rPr>
        <w:t>Der Überfluss an nichtabbaubaren Bestan</w:t>
      </w:r>
      <w:r w:rsidR="000B0CA4">
        <w:rPr>
          <w:rFonts w:cs="Trebuchet MS"/>
          <w:color w:val="000000"/>
          <w:sz w:val="24"/>
          <w:szCs w:val="24"/>
          <w:lang w:val="de-AT" w:eastAsia="en-US"/>
        </w:rPr>
        <w:t xml:space="preserve">dteilen löst die Symptome aus. </w:t>
      </w:r>
      <w:r w:rsidR="002E4604">
        <w:rPr>
          <w:rFonts w:cs="Trebuchet MS"/>
          <w:color w:val="000000"/>
          <w:sz w:val="24"/>
          <w:szCs w:val="24"/>
          <w:lang w:val="de-AT" w:eastAsia="en-US"/>
        </w:rPr>
        <w:t xml:space="preserve">Symptome treten meist nicht </w:t>
      </w:r>
      <w:r w:rsidR="001E1280">
        <w:rPr>
          <w:rFonts w:cs="Trebuchet MS"/>
          <w:color w:val="000000"/>
          <w:sz w:val="24"/>
          <w:szCs w:val="24"/>
          <w:lang w:val="de-AT" w:eastAsia="en-US"/>
        </w:rPr>
        <w:t>schon</w:t>
      </w:r>
      <w:r w:rsidR="002E4604">
        <w:rPr>
          <w:rFonts w:cs="Trebuchet MS"/>
          <w:color w:val="000000"/>
          <w:sz w:val="24"/>
          <w:szCs w:val="24"/>
          <w:lang w:val="de-AT" w:eastAsia="en-US"/>
        </w:rPr>
        <w:t xml:space="preserve"> beim Konsum kleinster Mengen ein, sondern erst bei größerem Konsum</w:t>
      </w:r>
      <w:r w:rsidR="000B0CA4">
        <w:rPr>
          <w:rFonts w:cs="Trebuchet MS"/>
          <w:color w:val="000000"/>
          <w:sz w:val="24"/>
          <w:szCs w:val="24"/>
          <w:lang w:val="de-AT" w:eastAsia="en-US"/>
        </w:rPr>
        <w:t xml:space="preserve">. </w:t>
      </w:r>
      <w:r w:rsidR="001B49E6">
        <w:rPr>
          <w:rFonts w:cs="Trebuchet MS"/>
          <w:color w:val="000000"/>
          <w:sz w:val="24"/>
          <w:szCs w:val="24"/>
          <w:lang w:val="de-AT" w:eastAsia="en-US"/>
        </w:rPr>
        <w:t>Für bestimmte</w:t>
      </w:r>
      <w:r w:rsidR="0019106C">
        <w:rPr>
          <w:rFonts w:cs="Trebuchet MS"/>
          <w:color w:val="000000"/>
          <w:sz w:val="24"/>
          <w:szCs w:val="24"/>
          <w:lang w:val="de-AT" w:eastAsia="en-US"/>
        </w:rPr>
        <w:t xml:space="preserve"> Unverträglichkeiten gibt es Medikamente</w:t>
      </w:r>
      <w:r w:rsidR="001B49E6">
        <w:rPr>
          <w:rFonts w:cs="Trebuchet MS"/>
          <w:color w:val="000000"/>
          <w:sz w:val="24"/>
          <w:szCs w:val="24"/>
          <w:lang w:val="de-AT" w:eastAsia="en-US"/>
        </w:rPr>
        <w:t>,</w:t>
      </w:r>
      <w:r w:rsidR="0019106C">
        <w:rPr>
          <w:rFonts w:cs="Trebuchet MS"/>
          <w:color w:val="000000"/>
          <w:sz w:val="24"/>
          <w:szCs w:val="24"/>
          <w:lang w:val="de-AT" w:eastAsia="en-US"/>
        </w:rPr>
        <w:t xml:space="preserve"> um die Symptome zu lindern</w:t>
      </w:r>
      <w:r w:rsidR="001B49E6">
        <w:rPr>
          <w:rFonts w:cs="Trebuchet MS"/>
          <w:color w:val="000000"/>
          <w:sz w:val="24"/>
          <w:szCs w:val="24"/>
          <w:lang w:val="de-AT" w:eastAsia="en-US"/>
        </w:rPr>
        <w:t xml:space="preserve"> z.B. </w:t>
      </w:r>
      <w:proofErr w:type="spellStart"/>
      <w:r w:rsidR="001B49E6">
        <w:rPr>
          <w:rFonts w:cs="Trebuchet MS"/>
          <w:color w:val="000000"/>
          <w:sz w:val="24"/>
          <w:szCs w:val="24"/>
          <w:lang w:val="de-AT" w:eastAsia="en-US"/>
        </w:rPr>
        <w:t>Lactase</w:t>
      </w:r>
      <w:proofErr w:type="spellEnd"/>
      <w:r w:rsidR="001B49E6">
        <w:rPr>
          <w:rFonts w:cs="Trebuchet MS"/>
          <w:color w:val="000000"/>
          <w:sz w:val="24"/>
          <w:szCs w:val="24"/>
          <w:lang w:val="de-AT" w:eastAsia="en-US"/>
        </w:rPr>
        <w:t xml:space="preserve">, </w:t>
      </w:r>
      <w:proofErr w:type="spellStart"/>
      <w:r w:rsidR="00512D6F" w:rsidRPr="00512D6F">
        <w:rPr>
          <w:rFonts w:cs="Trebuchet MS"/>
          <w:color w:val="000000"/>
          <w:sz w:val="24"/>
          <w:szCs w:val="24"/>
          <w:lang w:val="de-AT" w:eastAsia="en-US"/>
        </w:rPr>
        <w:t>Fruc</w:t>
      </w:r>
      <w:r w:rsidR="001B49E6" w:rsidRPr="00512D6F">
        <w:rPr>
          <w:rFonts w:cs="Trebuchet MS"/>
          <w:color w:val="000000"/>
          <w:sz w:val="24"/>
          <w:szCs w:val="24"/>
          <w:lang w:val="de-AT" w:eastAsia="en-US"/>
        </w:rPr>
        <w:t>tase</w:t>
      </w:r>
      <w:proofErr w:type="spellEnd"/>
      <w:r w:rsidR="0019106C" w:rsidRPr="00512D6F">
        <w:rPr>
          <w:rFonts w:cs="Trebuchet MS"/>
          <w:color w:val="000000"/>
          <w:sz w:val="24"/>
          <w:szCs w:val="24"/>
          <w:lang w:val="de-AT" w:eastAsia="en-US"/>
        </w:rPr>
        <w:t>. Diese sollten</w:t>
      </w:r>
      <w:r w:rsidR="0019106C">
        <w:rPr>
          <w:rFonts w:cs="Trebuchet MS"/>
          <w:color w:val="000000"/>
          <w:sz w:val="24"/>
          <w:szCs w:val="24"/>
          <w:lang w:val="de-AT" w:eastAsia="en-US"/>
        </w:rPr>
        <w:t xml:space="preserve"> möglichst schon vor dem Konsum des relevanten Lebensmittels eingenommen werden. </w:t>
      </w:r>
    </w:p>
    <w:p w:rsidR="002E4604" w:rsidRDefault="002E4604" w:rsidP="005D75E3">
      <w:pPr>
        <w:autoSpaceDE w:val="0"/>
        <w:autoSpaceDN w:val="0"/>
        <w:adjustRightInd w:val="0"/>
        <w:spacing w:before="120" w:after="120" w:line="360" w:lineRule="auto"/>
        <w:rPr>
          <w:rFonts w:cs="Trebuchet MS"/>
          <w:color w:val="000000"/>
          <w:sz w:val="24"/>
          <w:szCs w:val="24"/>
          <w:lang w:val="de-AT" w:eastAsia="en-US"/>
        </w:rPr>
      </w:pPr>
      <w:r>
        <w:rPr>
          <w:rFonts w:cs="Trebuchet MS"/>
          <w:color w:val="000000"/>
          <w:sz w:val="24"/>
          <w:szCs w:val="24"/>
          <w:lang w:val="de-AT" w:eastAsia="en-US"/>
        </w:rPr>
        <w:t>Symptome</w:t>
      </w:r>
    </w:p>
    <w:p w:rsidR="002E4604" w:rsidRPr="00B16708" w:rsidRDefault="002E4604" w:rsidP="006B7926">
      <w:pPr>
        <w:pStyle w:val="Listenabsatz"/>
        <w:numPr>
          <w:ilvl w:val="0"/>
          <w:numId w:val="4"/>
        </w:numPr>
        <w:autoSpaceDE w:val="0"/>
        <w:autoSpaceDN w:val="0"/>
        <w:adjustRightInd w:val="0"/>
        <w:spacing w:before="120" w:after="120" w:line="360" w:lineRule="auto"/>
        <w:jc w:val="both"/>
        <w:rPr>
          <w:rFonts w:cs="Trebuchet MS"/>
          <w:color w:val="000000"/>
          <w:sz w:val="24"/>
          <w:szCs w:val="24"/>
          <w:lang w:val="de-AT" w:eastAsia="en-US"/>
        </w:rPr>
      </w:pPr>
      <w:r w:rsidRPr="00B16708">
        <w:rPr>
          <w:rFonts w:cs="Trebuchet MS"/>
          <w:color w:val="000000"/>
          <w:sz w:val="24"/>
          <w:szCs w:val="24"/>
          <w:lang w:val="de-AT" w:eastAsia="en-US"/>
        </w:rPr>
        <w:t>Übelkeit, Durchfälle,</w:t>
      </w:r>
      <w:r>
        <w:rPr>
          <w:rFonts w:cs="Trebuchet MS"/>
          <w:color w:val="000000"/>
          <w:sz w:val="24"/>
          <w:szCs w:val="24"/>
          <w:lang w:val="de-AT" w:eastAsia="en-US"/>
        </w:rPr>
        <w:t xml:space="preserve"> Beschwerden im Magen–Darmtrakt</w:t>
      </w:r>
    </w:p>
    <w:p w:rsidR="002E4604" w:rsidRDefault="002E4604" w:rsidP="006B7926">
      <w:pPr>
        <w:pStyle w:val="Listenabsatz"/>
        <w:numPr>
          <w:ilvl w:val="0"/>
          <w:numId w:val="4"/>
        </w:numPr>
        <w:autoSpaceDE w:val="0"/>
        <w:autoSpaceDN w:val="0"/>
        <w:adjustRightInd w:val="0"/>
        <w:spacing w:before="120" w:after="120" w:line="360" w:lineRule="auto"/>
        <w:jc w:val="both"/>
        <w:rPr>
          <w:rFonts w:cs="Trebuchet MS"/>
          <w:color w:val="000000"/>
          <w:sz w:val="24"/>
          <w:szCs w:val="24"/>
          <w:lang w:val="de-AT" w:eastAsia="en-US"/>
        </w:rPr>
      </w:pPr>
      <w:r>
        <w:rPr>
          <w:rFonts w:cs="Trebuchet MS"/>
          <w:color w:val="000000"/>
          <w:sz w:val="24"/>
          <w:szCs w:val="24"/>
          <w:lang w:val="de-AT" w:eastAsia="en-US"/>
        </w:rPr>
        <w:t>Haut</w:t>
      </w:r>
      <w:r w:rsidR="006B7926">
        <w:rPr>
          <w:rFonts w:cs="Trebuchet MS"/>
          <w:color w:val="000000"/>
          <w:sz w:val="24"/>
          <w:szCs w:val="24"/>
          <w:lang w:val="de-AT" w:eastAsia="en-US"/>
        </w:rPr>
        <w:t>rötungen und -</w:t>
      </w:r>
      <w:r>
        <w:rPr>
          <w:rFonts w:cs="Trebuchet MS"/>
          <w:color w:val="000000"/>
          <w:sz w:val="24"/>
          <w:szCs w:val="24"/>
          <w:lang w:val="de-AT" w:eastAsia="en-US"/>
        </w:rPr>
        <w:t>ausschläge</w:t>
      </w:r>
    </w:p>
    <w:p w:rsidR="002E4604" w:rsidRPr="006B7926" w:rsidRDefault="0019106C" w:rsidP="005D75E3">
      <w:pPr>
        <w:pStyle w:val="Listenabsatz"/>
        <w:numPr>
          <w:ilvl w:val="0"/>
          <w:numId w:val="4"/>
        </w:numPr>
        <w:autoSpaceDE w:val="0"/>
        <w:autoSpaceDN w:val="0"/>
        <w:adjustRightInd w:val="0"/>
        <w:spacing w:before="120" w:after="120" w:line="360" w:lineRule="auto"/>
        <w:jc w:val="both"/>
        <w:rPr>
          <w:rFonts w:cs="Trebuchet MS"/>
          <w:color w:val="000000"/>
          <w:sz w:val="24"/>
          <w:szCs w:val="24"/>
          <w:lang w:val="de-AT" w:eastAsia="en-US"/>
        </w:rPr>
      </w:pPr>
      <w:r w:rsidRPr="006B7926">
        <w:rPr>
          <w:rFonts w:cs="Trebuchet MS"/>
          <w:color w:val="000000"/>
          <w:sz w:val="24"/>
          <w:szCs w:val="24"/>
          <w:lang w:val="de-AT" w:eastAsia="en-US"/>
        </w:rPr>
        <w:t>Kopfweh und Müdigkeit</w:t>
      </w:r>
    </w:p>
    <w:p w:rsidR="00042479" w:rsidRDefault="00133489" w:rsidP="00042479">
      <w:pPr>
        <w:autoSpaceDE w:val="0"/>
        <w:autoSpaceDN w:val="0"/>
        <w:adjustRightInd w:val="0"/>
        <w:spacing w:before="120" w:after="120" w:line="360" w:lineRule="auto"/>
        <w:jc w:val="both"/>
        <w:rPr>
          <w:rFonts w:cs="Trebuchet MS"/>
          <w:color w:val="000000"/>
          <w:sz w:val="24"/>
          <w:szCs w:val="24"/>
          <w:lang w:val="de-AT" w:eastAsia="en-US"/>
        </w:rPr>
      </w:pPr>
      <w:r>
        <w:rPr>
          <w:rFonts w:cs="Trebuchet MS"/>
          <w:noProof/>
          <w:color w:val="000000"/>
          <w:sz w:val="24"/>
          <w:szCs w:val="24"/>
          <w:lang w:val="de-AT" w:eastAsia="de-AT"/>
        </w:rPr>
        <w:drawing>
          <wp:anchor distT="0" distB="0" distL="114300" distR="114300" simplePos="0" relativeHeight="251659264" behindDoc="1" locked="0" layoutInCell="1" allowOverlap="1" wp14:anchorId="596B0BEE" wp14:editId="7AB57C8E">
            <wp:simplePos x="0" y="0"/>
            <wp:positionH relativeFrom="column">
              <wp:posOffset>3434080</wp:posOffset>
            </wp:positionH>
            <wp:positionV relativeFrom="paragraph">
              <wp:posOffset>577215</wp:posOffset>
            </wp:positionV>
            <wp:extent cx="2124075" cy="1400175"/>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2479" w:rsidRPr="00B16708">
        <w:rPr>
          <w:rFonts w:cs="Trebuchet MS"/>
          <w:color w:val="000000"/>
          <w:sz w:val="24"/>
          <w:szCs w:val="24"/>
          <w:lang w:val="de-AT" w:eastAsia="en-US"/>
        </w:rPr>
        <w:t>In den meisten Fällen wird der Kunde selbst mit se</w:t>
      </w:r>
      <w:r w:rsidR="00876576">
        <w:rPr>
          <w:rFonts w:cs="Trebuchet MS"/>
          <w:color w:val="000000"/>
          <w:sz w:val="24"/>
          <w:szCs w:val="24"/>
          <w:lang w:val="de-AT" w:eastAsia="en-US"/>
        </w:rPr>
        <w:t xml:space="preserve">inen Symptomen umgehen können. </w:t>
      </w:r>
      <w:r w:rsidR="00042479" w:rsidRPr="00B16708">
        <w:rPr>
          <w:rFonts w:cs="Trebuchet MS"/>
          <w:color w:val="000000"/>
          <w:sz w:val="24"/>
          <w:szCs w:val="24"/>
          <w:lang w:val="de-AT" w:eastAsia="en-US"/>
        </w:rPr>
        <w:t>Sollte Ihnen jedoch auffallen, dass ein Kunde</w:t>
      </w:r>
      <w:r w:rsidR="00B03B39" w:rsidRPr="00B16708">
        <w:rPr>
          <w:rFonts w:cs="Trebuchet MS"/>
          <w:color w:val="000000"/>
          <w:sz w:val="24"/>
          <w:szCs w:val="24"/>
          <w:lang w:val="de-AT" w:eastAsia="en-US"/>
        </w:rPr>
        <w:t xml:space="preserve"> gravierende</w:t>
      </w:r>
      <w:r w:rsidR="00042479" w:rsidRPr="00B16708">
        <w:rPr>
          <w:rFonts w:cs="Trebuchet MS"/>
          <w:color w:val="000000"/>
          <w:sz w:val="24"/>
          <w:szCs w:val="24"/>
          <w:lang w:val="de-AT" w:eastAsia="en-US"/>
        </w:rPr>
        <w:t xml:space="preserve"> </w:t>
      </w:r>
      <w:proofErr w:type="gramStart"/>
      <w:r w:rsidR="0019106C" w:rsidRPr="00B16708">
        <w:rPr>
          <w:rFonts w:cs="Trebuchet MS"/>
          <w:color w:val="000000"/>
          <w:sz w:val="24"/>
          <w:szCs w:val="24"/>
          <w:lang w:val="de-AT" w:eastAsia="en-US"/>
        </w:rPr>
        <w:t>Atem</w:t>
      </w:r>
      <w:r w:rsidR="0019106C">
        <w:rPr>
          <w:rFonts w:cs="Trebuchet MS"/>
          <w:color w:val="000000"/>
          <w:sz w:val="24"/>
          <w:szCs w:val="24"/>
          <w:lang w:val="de-AT" w:eastAsia="en-US"/>
        </w:rPr>
        <w:t>-</w:t>
      </w:r>
      <w:r w:rsidR="0019106C" w:rsidRPr="00B16708">
        <w:rPr>
          <w:rFonts w:cs="Trebuchet MS"/>
          <w:color w:val="000000"/>
          <w:sz w:val="24"/>
          <w:szCs w:val="24"/>
          <w:lang w:val="de-AT" w:eastAsia="en-US"/>
        </w:rPr>
        <w:t>be</w:t>
      </w:r>
      <w:r w:rsidR="0019106C">
        <w:rPr>
          <w:rFonts w:cs="Trebuchet MS"/>
          <w:color w:val="000000"/>
          <w:sz w:val="24"/>
          <w:szCs w:val="24"/>
          <w:lang w:val="de-AT" w:eastAsia="en-US"/>
        </w:rPr>
        <w:t>s</w:t>
      </w:r>
      <w:r w:rsidR="0019106C" w:rsidRPr="00B16708">
        <w:rPr>
          <w:rFonts w:cs="Trebuchet MS"/>
          <w:color w:val="000000"/>
          <w:sz w:val="24"/>
          <w:szCs w:val="24"/>
          <w:lang w:val="de-AT" w:eastAsia="en-US"/>
        </w:rPr>
        <w:t>chwerden</w:t>
      </w:r>
      <w:proofErr w:type="gramEnd"/>
      <w:r w:rsidR="00042479" w:rsidRPr="00B16708">
        <w:rPr>
          <w:rFonts w:cs="Trebuchet MS"/>
          <w:color w:val="000000"/>
          <w:sz w:val="24"/>
          <w:szCs w:val="24"/>
          <w:lang w:val="de-AT" w:eastAsia="en-US"/>
        </w:rPr>
        <w:t xml:space="preserve"> hat oder in einen Schockzustand verfällt, rufen Sie sofort den Notarzt, da d</w:t>
      </w:r>
      <w:r w:rsidR="00147FD2">
        <w:rPr>
          <w:rFonts w:cs="Trebuchet MS"/>
          <w:color w:val="000000"/>
          <w:sz w:val="24"/>
          <w:szCs w:val="24"/>
          <w:lang w:val="de-AT" w:eastAsia="en-US"/>
        </w:rPr>
        <w:t>ies lebensgefährlich sein kann.</w:t>
      </w:r>
    </w:p>
    <w:p w:rsidR="000B0CA4" w:rsidRPr="00B16708" w:rsidRDefault="000B0CA4" w:rsidP="00042479">
      <w:pPr>
        <w:autoSpaceDE w:val="0"/>
        <w:autoSpaceDN w:val="0"/>
        <w:adjustRightInd w:val="0"/>
        <w:spacing w:before="120" w:after="120" w:line="360" w:lineRule="auto"/>
        <w:jc w:val="both"/>
        <w:rPr>
          <w:rFonts w:cs="Trebuchet MS"/>
          <w:color w:val="000000"/>
          <w:sz w:val="24"/>
          <w:szCs w:val="24"/>
          <w:lang w:val="de-AT" w:eastAsia="en-US"/>
        </w:rPr>
      </w:pPr>
    </w:p>
    <w:p w:rsidR="00783D1A" w:rsidRPr="00B16708" w:rsidRDefault="0080780F" w:rsidP="005D75E3">
      <w:pPr>
        <w:spacing w:before="120" w:after="120" w:line="360" w:lineRule="auto"/>
        <w:rPr>
          <w:b/>
          <w:sz w:val="24"/>
          <w:szCs w:val="24"/>
          <w:u w:val="single"/>
        </w:rPr>
      </w:pPr>
      <w:r w:rsidRPr="00B16708">
        <w:rPr>
          <w:b/>
          <w:sz w:val="24"/>
          <w:szCs w:val="24"/>
          <w:u w:val="single"/>
        </w:rPr>
        <w:t xml:space="preserve">14 </w:t>
      </w:r>
      <w:r w:rsidR="00572D98">
        <w:rPr>
          <w:b/>
          <w:sz w:val="24"/>
          <w:szCs w:val="24"/>
          <w:u w:val="single"/>
        </w:rPr>
        <w:t>a</w:t>
      </w:r>
      <w:r w:rsidRPr="00B16708">
        <w:rPr>
          <w:b/>
          <w:sz w:val="24"/>
          <w:szCs w:val="24"/>
          <w:u w:val="single"/>
        </w:rPr>
        <w:t>uszuweisende Hauptallergene</w:t>
      </w:r>
    </w:p>
    <w:tbl>
      <w:tblPr>
        <w:tblW w:w="511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574"/>
        <w:gridCol w:w="2089"/>
        <w:gridCol w:w="4589"/>
      </w:tblGrid>
      <w:tr w:rsidR="00783D1A" w:rsidRPr="00B16708" w:rsidTr="001E1280">
        <w:trPr>
          <w:trHeight w:val="1404"/>
        </w:trPr>
        <w:tc>
          <w:tcPr>
            <w:tcW w:w="1391" w:type="pct"/>
            <w:shd w:val="clear" w:color="auto" w:fill="auto"/>
            <w:vAlign w:val="bottom"/>
            <w:hideMark/>
          </w:tcPr>
          <w:p w:rsidR="00783D1A" w:rsidRPr="00B16708" w:rsidRDefault="00783D1A" w:rsidP="00144151">
            <w:pPr>
              <w:spacing w:line="240" w:lineRule="auto"/>
              <w:jc w:val="center"/>
              <w:rPr>
                <w:b/>
                <w:bCs/>
                <w:color w:val="000000"/>
                <w:sz w:val="24"/>
                <w:szCs w:val="24"/>
                <w:lang w:val="de-AT" w:eastAsia="de-AT"/>
              </w:rPr>
            </w:pPr>
            <w:r w:rsidRPr="00B16708">
              <w:rPr>
                <w:b/>
                <w:bCs/>
                <w:color w:val="000000"/>
                <w:sz w:val="24"/>
                <w:szCs w:val="24"/>
                <w:lang w:val="de-AT" w:eastAsia="de-AT"/>
              </w:rPr>
              <w:t>Allergieauslöser</w:t>
            </w:r>
          </w:p>
        </w:tc>
        <w:tc>
          <w:tcPr>
            <w:tcW w:w="1129" w:type="pct"/>
            <w:shd w:val="clear" w:color="auto" w:fill="auto"/>
            <w:vAlign w:val="bottom"/>
            <w:hideMark/>
          </w:tcPr>
          <w:p w:rsidR="00783D1A" w:rsidRPr="00B16708" w:rsidRDefault="00783D1A" w:rsidP="00144151">
            <w:pPr>
              <w:spacing w:line="240" w:lineRule="auto"/>
              <w:jc w:val="center"/>
              <w:rPr>
                <w:b/>
                <w:bCs/>
                <w:color w:val="000000"/>
                <w:sz w:val="24"/>
                <w:szCs w:val="24"/>
                <w:lang w:val="de-AT" w:eastAsia="de-AT"/>
              </w:rPr>
            </w:pPr>
            <w:r w:rsidRPr="00B16708">
              <w:rPr>
                <w:b/>
                <w:bCs/>
                <w:color w:val="000000"/>
                <w:sz w:val="24"/>
                <w:szCs w:val="24"/>
                <w:lang w:val="de-AT" w:eastAsia="de-AT"/>
              </w:rPr>
              <w:t>Buchstabencode für schriftliche Allergen-kennzeichnung</w:t>
            </w:r>
          </w:p>
        </w:tc>
        <w:tc>
          <w:tcPr>
            <w:tcW w:w="2480" w:type="pct"/>
            <w:shd w:val="clear" w:color="auto" w:fill="auto"/>
            <w:vAlign w:val="bottom"/>
            <w:hideMark/>
          </w:tcPr>
          <w:p w:rsidR="00783D1A" w:rsidRPr="00B16708" w:rsidRDefault="00783D1A" w:rsidP="00144151">
            <w:pPr>
              <w:spacing w:line="240" w:lineRule="auto"/>
              <w:jc w:val="center"/>
              <w:rPr>
                <w:b/>
                <w:bCs/>
                <w:color w:val="000000"/>
                <w:sz w:val="24"/>
                <w:szCs w:val="24"/>
                <w:lang w:val="de-AT" w:eastAsia="de-AT"/>
              </w:rPr>
            </w:pPr>
            <w:r w:rsidRPr="00B16708">
              <w:rPr>
                <w:b/>
                <w:bCs/>
                <w:color w:val="000000"/>
                <w:sz w:val="24"/>
                <w:szCs w:val="24"/>
                <w:lang w:val="de-AT" w:eastAsia="de-AT"/>
              </w:rPr>
              <w:t>Dazu gehören</w:t>
            </w:r>
            <w:r w:rsidR="00876576">
              <w:rPr>
                <w:b/>
                <w:bCs/>
                <w:color w:val="000000"/>
                <w:sz w:val="24"/>
                <w:szCs w:val="24"/>
                <w:lang w:val="de-AT" w:eastAsia="de-AT"/>
              </w:rPr>
              <w:t xml:space="preserve"> zum Beispiel</w:t>
            </w:r>
            <w:r w:rsidRPr="00B16708">
              <w:rPr>
                <w:b/>
                <w:bCs/>
                <w:color w:val="000000"/>
                <w:sz w:val="24"/>
                <w:szCs w:val="24"/>
                <w:lang w:val="de-AT" w:eastAsia="de-AT"/>
              </w:rPr>
              <w:t xml:space="preserve"> folgende Stoffe und Erzeugnisse daraus</w:t>
            </w:r>
          </w:p>
        </w:tc>
      </w:tr>
      <w:tr w:rsidR="00783D1A" w:rsidRPr="00B16708" w:rsidTr="001E1280">
        <w:trPr>
          <w:trHeight w:val="977"/>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proofErr w:type="spellStart"/>
            <w:r w:rsidRPr="00B16708">
              <w:rPr>
                <w:color w:val="000000"/>
                <w:sz w:val="24"/>
                <w:szCs w:val="24"/>
                <w:lang w:val="de-AT" w:eastAsia="de-AT"/>
              </w:rPr>
              <w:t>glutenhaltiges</w:t>
            </w:r>
            <w:proofErr w:type="spellEnd"/>
            <w:r w:rsidRPr="00B16708">
              <w:rPr>
                <w:color w:val="000000"/>
                <w:sz w:val="24"/>
                <w:szCs w:val="24"/>
                <w:lang w:val="de-AT" w:eastAsia="de-AT"/>
              </w:rPr>
              <w:t xml:space="preserve"> Getreide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A</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xml:space="preserve">Weizen, Roggen, Gerste, Hafer (oder Hybridstämme davon), Dinkel, </w:t>
            </w:r>
            <w:proofErr w:type="spellStart"/>
            <w:r w:rsidRPr="00B16708">
              <w:rPr>
                <w:color w:val="000000"/>
                <w:sz w:val="24"/>
                <w:szCs w:val="24"/>
                <w:lang w:val="de-AT" w:eastAsia="de-AT"/>
              </w:rPr>
              <w:t>Kamut</w:t>
            </w:r>
            <w:proofErr w:type="spellEnd"/>
            <w:r w:rsidRPr="00B16708">
              <w:rPr>
                <w:color w:val="000000"/>
                <w:sz w:val="24"/>
                <w:szCs w:val="24"/>
                <w:lang w:val="de-AT" w:eastAsia="de-AT"/>
              </w:rPr>
              <w:t xml:space="preserve">, </w:t>
            </w:r>
            <w:proofErr w:type="spellStart"/>
            <w:r w:rsidRPr="00B16708">
              <w:rPr>
                <w:color w:val="000000"/>
                <w:sz w:val="24"/>
                <w:szCs w:val="24"/>
                <w:lang w:val="de-AT" w:eastAsia="de-AT"/>
              </w:rPr>
              <w:t>Khorasan</w:t>
            </w:r>
            <w:proofErr w:type="spellEnd"/>
            <w:r w:rsidRPr="00B16708">
              <w:rPr>
                <w:color w:val="000000"/>
                <w:sz w:val="24"/>
                <w:szCs w:val="24"/>
                <w:lang w:val="de-AT" w:eastAsia="de-AT"/>
              </w:rPr>
              <w:t>-Weizen, Emmer, Einkorn, Grünkern</w:t>
            </w:r>
          </w:p>
        </w:tc>
      </w:tr>
      <w:tr w:rsidR="00783D1A" w:rsidRPr="00B16708" w:rsidTr="001E1280">
        <w:trPr>
          <w:trHeight w:val="539"/>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Krebstiere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B</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Krebs, Shrimps, Garnelen, Langusten, Hummer, Scampi</w:t>
            </w:r>
          </w:p>
        </w:tc>
      </w:tr>
      <w:tr w:rsidR="00783D1A" w:rsidRPr="00B16708" w:rsidTr="001E1280">
        <w:trPr>
          <w:trHeight w:val="266"/>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Ei</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C</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Eier von Geflügel</w:t>
            </w:r>
          </w:p>
        </w:tc>
      </w:tr>
      <w:tr w:rsidR="00783D1A" w:rsidRPr="00B16708" w:rsidTr="001E1280">
        <w:trPr>
          <w:trHeight w:val="260"/>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Fisch</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D</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Alle Fischarten, Kaviar</w:t>
            </w:r>
          </w:p>
        </w:tc>
      </w:tr>
      <w:tr w:rsidR="00783D1A" w:rsidRPr="00B16708" w:rsidTr="001E1280">
        <w:trPr>
          <w:trHeight w:val="266"/>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Erdnuss</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E</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alle Erdnusssorten</w:t>
            </w:r>
          </w:p>
        </w:tc>
      </w:tr>
      <w:tr w:rsidR="00783D1A" w:rsidRPr="00B16708" w:rsidTr="001E1280">
        <w:trPr>
          <w:trHeight w:val="218"/>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Soja</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F</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Alle Sorten von Sojabohnen</w:t>
            </w:r>
          </w:p>
        </w:tc>
      </w:tr>
      <w:tr w:rsidR="00783D1A" w:rsidRPr="00B16708" w:rsidTr="001E1280">
        <w:trPr>
          <w:trHeight w:val="506"/>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Milch oder Laktose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G</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Milch von Säugetieren, wie Kuh, Schaf, Ziegen, Pferd, Esel</w:t>
            </w:r>
          </w:p>
        </w:tc>
      </w:tr>
      <w:tr w:rsidR="00783D1A" w:rsidRPr="00B16708" w:rsidTr="001E1280">
        <w:trPr>
          <w:trHeight w:val="1009"/>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lastRenderedPageBreak/>
              <w:t>Schalenfrüchte/ Nüsse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H</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xml:space="preserve">Mandeln, Haselnüsse, Walnüsse, </w:t>
            </w:r>
            <w:proofErr w:type="spellStart"/>
            <w:r w:rsidRPr="00B16708">
              <w:rPr>
                <w:color w:val="000000"/>
                <w:sz w:val="24"/>
                <w:szCs w:val="24"/>
                <w:lang w:val="de-AT" w:eastAsia="de-AT"/>
              </w:rPr>
              <w:t>Kaschunuss</w:t>
            </w:r>
            <w:proofErr w:type="spellEnd"/>
            <w:r w:rsidRPr="00B16708">
              <w:rPr>
                <w:color w:val="000000"/>
                <w:sz w:val="24"/>
                <w:szCs w:val="24"/>
                <w:lang w:val="de-AT" w:eastAsia="de-AT"/>
              </w:rPr>
              <w:t xml:space="preserve"> (besser bekannt als </w:t>
            </w:r>
            <w:proofErr w:type="spellStart"/>
            <w:r w:rsidRPr="00B16708">
              <w:rPr>
                <w:color w:val="000000"/>
                <w:sz w:val="24"/>
                <w:szCs w:val="24"/>
                <w:lang w:val="de-AT" w:eastAsia="de-AT"/>
              </w:rPr>
              <w:t>Cashew</w:t>
            </w:r>
            <w:proofErr w:type="spellEnd"/>
            <w:r w:rsidRPr="00B16708">
              <w:rPr>
                <w:color w:val="000000"/>
                <w:sz w:val="24"/>
                <w:szCs w:val="24"/>
                <w:lang w:val="de-AT" w:eastAsia="de-AT"/>
              </w:rPr>
              <w:t xml:space="preserve">), </w:t>
            </w:r>
            <w:proofErr w:type="spellStart"/>
            <w:r w:rsidRPr="00B16708">
              <w:rPr>
                <w:color w:val="000000"/>
                <w:sz w:val="24"/>
                <w:szCs w:val="24"/>
                <w:lang w:val="de-AT" w:eastAsia="de-AT"/>
              </w:rPr>
              <w:t>Pecannüsse</w:t>
            </w:r>
            <w:proofErr w:type="spellEnd"/>
            <w:r w:rsidRPr="00B16708">
              <w:rPr>
                <w:color w:val="000000"/>
                <w:sz w:val="24"/>
                <w:szCs w:val="24"/>
                <w:lang w:val="de-AT" w:eastAsia="de-AT"/>
              </w:rPr>
              <w:t xml:space="preserve">, Paranüsse, Pistazien, </w:t>
            </w:r>
            <w:proofErr w:type="spellStart"/>
            <w:r w:rsidRPr="00B16708">
              <w:rPr>
                <w:color w:val="000000"/>
                <w:sz w:val="24"/>
                <w:szCs w:val="24"/>
                <w:lang w:val="de-AT" w:eastAsia="de-AT"/>
              </w:rPr>
              <w:t>Macadamia</w:t>
            </w:r>
            <w:proofErr w:type="spellEnd"/>
            <w:r w:rsidRPr="00B16708">
              <w:rPr>
                <w:color w:val="000000"/>
                <w:sz w:val="24"/>
                <w:szCs w:val="24"/>
                <w:lang w:val="de-AT" w:eastAsia="de-AT"/>
              </w:rPr>
              <w:t xml:space="preserve">- oder </w:t>
            </w:r>
            <w:proofErr w:type="spellStart"/>
            <w:r w:rsidRPr="00B16708">
              <w:rPr>
                <w:color w:val="000000"/>
                <w:sz w:val="24"/>
                <w:szCs w:val="24"/>
                <w:lang w:val="de-AT" w:eastAsia="de-AT"/>
              </w:rPr>
              <w:t>Queenslandnüsse</w:t>
            </w:r>
            <w:proofErr w:type="spellEnd"/>
          </w:p>
        </w:tc>
      </w:tr>
      <w:tr w:rsidR="00783D1A" w:rsidRPr="00B16708" w:rsidTr="001E1280">
        <w:trPr>
          <w:trHeight w:val="259"/>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Sellerie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L</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Bleichsellerie, Knollensellerie, Staudensellerie</w:t>
            </w:r>
          </w:p>
        </w:tc>
      </w:tr>
      <w:tr w:rsidR="00783D1A" w:rsidRPr="00B16708" w:rsidTr="001E1280">
        <w:trPr>
          <w:trHeight w:val="270"/>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Senf</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M</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w:t>
            </w:r>
          </w:p>
        </w:tc>
      </w:tr>
      <w:tr w:rsidR="00783D1A" w:rsidRPr="00B16708" w:rsidTr="001E1280">
        <w:trPr>
          <w:trHeight w:val="260"/>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Sesam</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N</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w:t>
            </w:r>
          </w:p>
        </w:tc>
      </w:tr>
      <w:tr w:rsidR="00783D1A" w:rsidRPr="00B16708" w:rsidTr="001E1280">
        <w:trPr>
          <w:trHeight w:val="476"/>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Sulfite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O</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E 220 - E 228 Sulfit in einer Konzentration von mehr als 10mg/Kilogramm oder Liter</w:t>
            </w:r>
          </w:p>
        </w:tc>
      </w:tr>
      <w:tr w:rsidR="00783D1A" w:rsidRPr="00B16708" w:rsidTr="001E1280">
        <w:trPr>
          <w:trHeight w:val="830"/>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Lupinen (auch Wolfsbohne oder Feigenbohne genannt)</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P</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w:t>
            </w:r>
          </w:p>
        </w:tc>
      </w:tr>
      <w:tr w:rsidR="00783D1A" w:rsidRPr="00B16708" w:rsidTr="001E1280">
        <w:trPr>
          <w:trHeight w:val="431"/>
        </w:trPr>
        <w:tc>
          <w:tcPr>
            <w:tcW w:w="1391"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Weichtiere</w:t>
            </w:r>
          </w:p>
        </w:tc>
        <w:tc>
          <w:tcPr>
            <w:tcW w:w="1129" w:type="pct"/>
            <w:shd w:val="clear" w:color="auto" w:fill="auto"/>
            <w:hideMark/>
          </w:tcPr>
          <w:p w:rsidR="00783D1A" w:rsidRPr="00B16708" w:rsidRDefault="00783D1A" w:rsidP="00144151">
            <w:pPr>
              <w:spacing w:line="240" w:lineRule="auto"/>
              <w:jc w:val="center"/>
              <w:rPr>
                <w:color w:val="000000"/>
                <w:sz w:val="24"/>
                <w:szCs w:val="24"/>
                <w:lang w:val="de-AT" w:eastAsia="de-AT"/>
              </w:rPr>
            </w:pPr>
            <w:r w:rsidRPr="00B16708">
              <w:rPr>
                <w:color w:val="000000"/>
                <w:sz w:val="24"/>
                <w:szCs w:val="24"/>
                <w:lang w:val="de-AT" w:eastAsia="de-AT"/>
              </w:rPr>
              <w:t>R</w:t>
            </w:r>
          </w:p>
        </w:tc>
        <w:tc>
          <w:tcPr>
            <w:tcW w:w="2480" w:type="pct"/>
            <w:shd w:val="clear" w:color="auto" w:fill="auto"/>
            <w:hideMark/>
          </w:tcPr>
          <w:p w:rsidR="00783D1A" w:rsidRPr="00B16708" w:rsidRDefault="00783D1A" w:rsidP="00144151">
            <w:pPr>
              <w:spacing w:line="240" w:lineRule="auto"/>
              <w:rPr>
                <w:color w:val="000000"/>
                <w:sz w:val="24"/>
                <w:szCs w:val="24"/>
                <w:lang w:val="de-AT" w:eastAsia="de-AT"/>
              </w:rPr>
            </w:pPr>
            <w:r w:rsidRPr="00B16708">
              <w:rPr>
                <w:color w:val="000000"/>
                <w:sz w:val="24"/>
                <w:szCs w:val="24"/>
                <w:lang w:val="de-AT" w:eastAsia="de-AT"/>
              </w:rPr>
              <w:t xml:space="preserve">Schnecken, </w:t>
            </w:r>
            <w:proofErr w:type="spellStart"/>
            <w:r w:rsidRPr="00B16708">
              <w:rPr>
                <w:color w:val="000000"/>
                <w:sz w:val="24"/>
                <w:szCs w:val="24"/>
                <w:lang w:val="de-AT" w:eastAsia="de-AT"/>
              </w:rPr>
              <w:t>Abalone</w:t>
            </w:r>
            <w:proofErr w:type="spellEnd"/>
            <w:r w:rsidRPr="00B16708">
              <w:rPr>
                <w:color w:val="000000"/>
                <w:sz w:val="24"/>
                <w:szCs w:val="24"/>
                <w:lang w:val="de-AT" w:eastAsia="de-AT"/>
              </w:rPr>
              <w:t xml:space="preserve">, Oktopus, Tintenfisch, </w:t>
            </w:r>
            <w:proofErr w:type="spellStart"/>
            <w:r w:rsidRPr="00B16708">
              <w:rPr>
                <w:color w:val="000000"/>
                <w:sz w:val="24"/>
                <w:szCs w:val="24"/>
                <w:lang w:val="de-AT" w:eastAsia="de-AT"/>
              </w:rPr>
              <w:t>Calamares</w:t>
            </w:r>
            <w:proofErr w:type="spellEnd"/>
            <w:r w:rsidRPr="00B16708">
              <w:rPr>
                <w:color w:val="000000"/>
                <w:sz w:val="24"/>
                <w:szCs w:val="24"/>
                <w:lang w:val="de-AT" w:eastAsia="de-AT"/>
              </w:rPr>
              <w:t>, alle Muscheln, Austern</w:t>
            </w:r>
          </w:p>
        </w:tc>
      </w:tr>
    </w:tbl>
    <w:p w:rsidR="000B0CA4" w:rsidRDefault="000B0CA4" w:rsidP="00D77379">
      <w:pPr>
        <w:spacing w:before="120" w:after="120" w:line="360" w:lineRule="auto"/>
        <w:rPr>
          <w:b/>
          <w:sz w:val="24"/>
          <w:szCs w:val="24"/>
          <w:u w:val="single"/>
        </w:rPr>
      </w:pPr>
    </w:p>
    <w:p w:rsidR="00390299" w:rsidRPr="00B16708" w:rsidRDefault="00390299" w:rsidP="00D77379">
      <w:pPr>
        <w:spacing w:before="120" w:after="120" w:line="360" w:lineRule="auto"/>
        <w:rPr>
          <w:b/>
          <w:sz w:val="24"/>
          <w:szCs w:val="24"/>
          <w:u w:val="single"/>
        </w:rPr>
      </w:pPr>
      <w:r w:rsidRPr="00B16708">
        <w:rPr>
          <w:b/>
          <w:sz w:val="24"/>
          <w:szCs w:val="24"/>
          <w:u w:val="single"/>
        </w:rPr>
        <w:t>Quellen der Allergene</w:t>
      </w:r>
    </w:p>
    <w:p w:rsidR="00D77379" w:rsidRPr="00B16708" w:rsidRDefault="0080780F" w:rsidP="005D75E3">
      <w:pPr>
        <w:autoSpaceDE w:val="0"/>
        <w:autoSpaceDN w:val="0"/>
        <w:adjustRightInd w:val="0"/>
        <w:spacing w:before="120" w:after="120" w:line="360" w:lineRule="auto"/>
        <w:jc w:val="both"/>
        <w:rPr>
          <w:rFonts w:cs="Trebuchet MS"/>
          <w:color w:val="000000"/>
          <w:sz w:val="24"/>
          <w:szCs w:val="24"/>
          <w:lang w:val="de-AT" w:eastAsia="en-US"/>
        </w:rPr>
      </w:pPr>
      <w:r w:rsidRPr="00B16708">
        <w:rPr>
          <w:rFonts w:cs="Trebuchet MS"/>
          <w:color w:val="000000"/>
          <w:sz w:val="24"/>
          <w:szCs w:val="24"/>
          <w:lang w:val="de-AT" w:eastAsia="en-US"/>
        </w:rPr>
        <w:t xml:space="preserve">Sehr viele Lebensmittel enthalten Stoffe, auf die eine empfindliche Person irgendwann Symptome bekommen kann. </w:t>
      </w:r>
      <w:r w:rsidR="00D77379" w:rsidRPr="00B16708">
        <w:rPr>
          <w:rFonts w:cs="Trebuchet MS"/>
          <w:color w:val="000000"/>
          <w:sz w:val="24"/>
          <w:szCs w:val="24"/>
          <w:lang w:val="de-AT" w:eastAsia="en-US"/>
        </w:rPr>
        <w:t xml:space="preserve">Informieren muss man jedoch nur über </w:t>
      </w:r>
      <w:r w:rsidR="00D77379" w:rsidRPr="00B16708">
        <w:rPr>
          <w:rFonts w:cs="Trebuchet MS"/>
          <w:b/>
          <w:color w:val="000000"/>
          <w:sz w:val="24"/>
          <w:szCs w:val="24"/>
          <w:lang w:val="de-AT" w:eastAsia="en-US"/>
        </w:rPr>
        <w:t>bewusst verwendete</w:t>
      </w:r>
      <w:r w:rsidR="00D77379" w:rsidRPr="00B16708">
        <w:rPr>
          <w:rFonts w:cs="Trebuchet MS"/>
          <w:color w:val="000000"/>
          <w:sz w:val="24"/>
          <w:szCs w:val="24"/>
          <w:lang w:val="de-AT" w:eastAsia="en-US"/>
        </w:rPr>
        <w:t xml:space="preserve"> </w:t>
      </w:r>
      <w:r w:rsidR="00D77379" w:rsidRPr="00B16708">
        <w:rPr>
          <w:rFonts w:cs="Trebuchet MS"/>
          <w:b/>
          <w:color w:val="000000"/>
          <w:sz w:val="24"/>
          <w:szCs w:val="24"/>
          <w:lang w:val="de-AT" w:eastAsia="en-US"/>
        </w:rPr>
        <w:t>Zutaten</w:t>
      </w:r>
      <w:r w:rsidR="00D77379" w:rsidRPr="00B16708">
        <w:rPr>
          <w:rFonts w:cs="Trebuchet MS"/>
          <w:color w:val="000000"/>
          <w:sz w:val="24"/>
          <w:szCs w:val="24"/>
          <w:lang w:val="de-AT" w:eastAsia="en-US"/>
        </w:rPr>
        <w:t xml:space="preserve"> (inkl. Zusatzstoffe und Enzyme) die </w:t>
      </w:r>
      <w:r w:rsidR="00D77379" w:rsidRPr="00B16708">
        <w:rPr>
          <w:rFonts w:cs="Trebuchet MS"/>
          <w:b/>
          <w:color w:val="000000"/>
          <w:sz w:val="24"/>
          <w:szCs w:val="24"/>
          <w:lang w:val="de-AT" w:eastAsia="en-US"/>
        </w:rPr>
        <w:t xml:space="preserve">Hauptallergene </w:t>
      </w:r>
      <w:r w:rsidR="00D77379" w:rsidRPr="00B16708">
        <w:rPr>
          <w:rFonts w:cs="Trebuchet MS"/>
          <w:color w:val="000000"/>
          <w:sz w:val="24"/>
          <w:szCs w:val="24"/>
          <w:lang w:val="de-AT" w:eastAsia="en-US"/>
        </w:rPr>
        <w:t>enthalten</w:t>
      </w:r>
      <w:r w:rsidR="00297EDF" w:rsidRPr="00B16708">
        <w:rPr>
          <w:rFonts w:cs="Trebuchet MS"/>
          <w:color w:val="000000"/>
          <w:sz w:val="24"/>
          <w:szCs w:val="24"/>
          <w:lang w:val="de-AT" w:eastAsia="en-US"/>
        </w:rPr>
        <w:t xml:space="preserve"> oder aus diesen hergestellt wurden</w:t>
      </w:r>
      <w:r w:rsidR="00876576">
        <w:rPr>
          <w:rFonts w:cs="Trebuchet MS"/>
          <w:color w:val="000000"/>
          <w:sz w:val="24"/>
          <w:szCs w:val="24"/>
          <w:lang w:val="de-AT" w:eastAsia="en-US"/>
        </w:rPr>
        <w:t>.</w:t>
      </w:r>
    </w:p>
    <w:p w:rsidR="00D77379" w:rsidRPr="00B16708" w:rsidRDefault="00D77379" w:rsidP="005D75E3">
      <w:pPr>
        <w:autoSpaceDE w:val="0"/>
        <w:autoSpaceDN w:val="0"/>
        <w:adjustRightInd w:val="0"/>
        <w:spacing w:before="120" w:after="120" w:line="360" w:lineRule="auto"/>
        <w:jc w:val="both"/>
        <w:rPr>
          <w:rFonts w:cs="Trebuchet MS"/>
          <w:color w:val="000000"/>
          <w:sz w:val="24"/>
          <w:szCs w:val="24"/>
          <w:lang w:val="de-AT" w:eastAsia="en-US"/>
        </w:rPr>
      </w:pPr>
      <w:r w:rsidRPr="00B16708">
        <w:rPr>
          <w:rFonts w:cs="Trebuchet MS"/>
          <w:b/>
          <w:color w:val="000000"/>
          <w:sz w:val="24"/>
          <w:szCs w:val="24"/>
          <w:lang w:val="de-AT" w:eastAsia="en-US"/>
        </w:rPr>
        <w:t>Spuren</w:t>
      </w:r>
      <w:r w:rsidRPr="00B16708">
        <w:rPr>
          <w:rFonts w:cs="Trebuchet MS"/>
          <w:color w:val="000000"/>
          <w:sz w:val="24"/>
          <w:szCs w:val="24"/>
          <w:lang w:val="de-AT" w:eastAsia="en-US"/>
        </w:rPr>
        <w:t xml:space="preserve">, die aufgrund von Kontamination von Zutaten anderer zubereiteter Produkte im Lebensmittel enthalten sein könnten, gelten nicht als Zutat und müssen </w:t>
      </w:r>
      <w:r w:rsidR="00876576">
        <w:rPr>
          <w:rFonts w:cs="Trebuchet MS"/>
          <w:color w:val="000000"/>
          <w:sz w:val="24"/>
          <w:szCs w:val="24"/>
          <w:lang w:val="de-AT" w:eastAsia="en-US"/>
        </w:rPr>
        <w:t>daher nicht ausgewiesen werden.</w:t>
      </w:r>
    </w:p>
    <w:p w:rsidR="00D77379" w:rsidRPr="00B16708" w:rsidRDefault="00D77379" w:rsidP="00D77379">
      <w:pPr>
        <w:autoSpaceDE w:val="0"/>
        <w:autoSpaceDN w:val="0"/>
        <w:adjustRightInd w:val="0"/>
        <w:spacing w:before="120" w:after="120" w:line="360" w:lineRule="auto"/>
        <w:rPr>
          <w:rFonts w:cs="NewsGothicStd"/>
          <w:color w:val="000000"/>
          <w:sz w:val="24"/>
          <w:szCs w:val="24"/>
          <w:lang w:val="de-AT" w:eastAsia="en-US"/>
        </w:rPr>
      </w:pPr>
      <w:r w:rsidRPr="00876576">
        <w:rPr>
          <w:rFonts w:cs="NewsGothicStd"/>
          <w:b/>
          <w:color w:val="000000"/>
          <w:sz w:val="24"/>
          <w:szCs w:val="24"/>
          <w:lang w:val="de-AT" w:eastAsia="en-US"/>
        </w:rPr>
        <w:t>Vorsicht</w:t>
      </w:r>
      <w:r w:rsidRPr="00B16708">
        <w:rPr>
          <w:rFonts w:cs="NewsGothicStd"/>
          <w:color w:val="000000"/>
          <w:sz w:val="24"/>
          <w:szCs w:val="24"/>
          <w:lang w:val="de-AT" w:eastAsia="en-US"/>
        </w:rPr>
        <w:t xml:space="preserve"> bei Fragen des Kunden, ob ein Produkt </w:t>
      </w:r>
      <w:r w:rsidRPr="00876576">
        <w:rPr>
          <w:rFonts w:cs="NewsGothicStd"/>
          <w:b/>
          <w:color w:val="000000"/>
          <w:sz w:val="24"/>
          <w:szCs w:val="24"/>
          <w:lang w:val="de-AT" w:eastAsia="en-US"/>
        </w:rPr>
        <w:t>„frei von“</w:t>
      </w:r>
      <w:r w:rsidRPr="00B16708">
        <w:rPr>
          <w:rFonts w:cs="NewsGothicStd"/>
          <w:color w:val="000000"/>
          <w:sz w:val="24"/>
          <w:szCs w:val="24"/>
          <w:lang w:val="de-AT" w:eastAsia="en-US"/>
        </w:rPr>
        <w:t xml:space="preserve"> bestimmten Allergenen ist! Eine derartige Zusicherung gilt als Garantiezusage, auf die sich der Gast auch verlassen können muss. Im Zweifelsfall sollte man dem Kunden mitteilen, dass man nur sagen kann, welche Zutaten verwendet wurden</w:t>
      </w:r>
      <w:r w:rsidR="00876576">
        <w:rPr>
          <w:rFonts w:cs="NewsGothicStd"/>
          <w:color w:val="000000"/>
          <w:sz w:val="24"/>
          <w:szCs w:val="24"/>
          <w:lang w:val="de-AT" w:eastAsia="en-US"/>
        </w:rPr>
        <w:t>,</w:t>
      </w:r>
      <w:r w:rsidRPr="00B16708">
        <w:rPr>
          <w:rFonts w:cs="NewsGothicStd"/>
          <w:color w:val="000000"/>
          <w:sz w:val="24"/>
          <w:szCs w:val="24"/>
          <w:lang w:val="de-AT" w:eastAsia="en-US"/>
        </w:rPr>
        <w:t xml:space="preserve"> aber keine Garantie abgeben kann.</w:t>
      </w:r>
    </w:p>
    <w:p w:rsidR="0080780F" w:rsidRDefault="00133489" w:rsidP="005D75E3">
      <w:pPr>
        <w:autoSpaceDE w:val="0"/>
        <w:autoSpaceDN w:val="0"/>
        <w:adjustRightInd w:val="0"/>
        <w:spacing w:before="120" w:after="120" w:line="360" w:lineRule="auto"/>
        <w:jc w:val="both"/>
        <w:rPr>
          <w:rFonts w:cs="Trebuchet MS"/>
          <w:color w:val="000000"/>
          <w:sz w:val="24"/>
          <w:szCs w:val="24"/>
          <w:lang w:val="de-AT" w:eastAsia="en-US"/>
        </w:rPr>
      </w:pPr>
      <w:r>
        <w:rPr>
          <w:rFonts w:cs="Trebuchet MS"/>
          <w:noProof/>
          <w:color w:val="000000"/>
          <w:sz w:val="24"/>
          <w:szCs w:val="24"/>
          <w:lang w:val="de-AT" w:eastAsia="de-AT"/>
        </w:rPr>
        <w:drawing>
          <wp:anchor distT="0" distB="0" distL="114300" distR="114300" simplePos="0" relativeHeight="251660288" behindDoc="1" locked="0" layoutInCell="1" allowOverlap="1" wp14:anchorId="52FC2590" wp14:editId="2E39E958">
            <wp:simplePos x="0" y="0"/>
            <wp:positionH relativeFrom="column">
              <wp:posOffset>4091305</wp:posOffset>
            </wp:positionH>
            <wp:positionV relativeFrom="paragraph">
              <wp:posOffset>542925</wp:posOffset>
            </wp:positionV>
            <wp:extent cx="1971675" cy="164782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80F" w:rsidRPr="00B16708">
        <w:rPr>
          <w:rFonts w:cs="Trebuchet MS"/>
          <w:color w:val="000000"/>
          <w:sz w:val="24"/>
          <w:szCs w:val="24"/>
          <w:lang w:val="de-AT" w:eastAsia="en-US"/>
        </w:rPr>
        <w:t xml:space="preserve">Auch die Frage, aus welcher Pflanze die Zutat stammt bzw. von welchem Tier ein Rohstoff hergestellt wurde, ist für Allergiker von großer Bedeutung (versteckte Allergene, z.B. Erdnuss in Speiseöl). </w:t>
      </w:r>
    </w:p>
    <w:p w:rsidR="00133489" w:rsidRDefault="00133489">
      <w:pPr>
        <w:rPr>
          <w:rFonts w:cs="Trebuchet MS"/>
          <w:color w:val="000000"/>
          <w:sz w:val="24"/>
          <w:szCs w:val="24"/>
          <w:lang w:val="de-AT" w:eastAsia="en-US"/>
        </w:rPr>
      </w:pPr>
      <w:r>
        <w:rPr>
          <w:rFonts w:cs="Trebuchet MS"/>
          <w:color w:val="000000"/>
          <w:sz w:val="24"/>
          <w:szCs w:val="24"/>
          <w:lang w:val="de-AT" w:eastAsia="en-US"/>
        </w:rPr>
        <w:br w:type="page"/>
      </w:r>
    </w:p>
    <w:p w:rsidR="0080780F" w:rsidRPr="00B16708" w:rsidRDefault="0080780F" w:rsidP="005D75E3">
      <w:pPr>
        <w:autoSpaceDE w:val="0"/>
        <w:autoSpaceDN w:val="0"/>
        <w:adjustRightInd w:val="0"/>
        <w:spacing w:before="120" w:after="120" w:line="360" w:lineRule="auto"/>
        <w:rPr>
          <w:rFonts w:cs="Calibri"/>
          <w:b/>
          <w:bCs/>
          <w:color w:val="000000"/>
          <w:sz w:val="24"/>
          <w:szCs w:val="24"/>
          <w:u w:val="single"/>
          <w:lang w:val="de-AT" w:eastAsia="en-US"/>
        </w:rPr>
      </w:pPr>
      <w:r w:rsidRPr="00B16708">
        <w:rPr>
          <w:rFonts w:cs="Calibri"/>
          <w:b/>
          <w:bCs/>
          <w:color w:val="000000"/>
          <w:sz w:val="24"/>
          <w:szCs w:val="24"/>
          <w:u w:val="single"/>
          <w:lang w:val="de-AT" w:eastAsia="en-US"/>
        </w:rPr>
        <w:lastRenderedPageBreak/>
        <w:t>Voraussetzungen für die mündliche</w:t>
      </w:r>
      <w:r w:rsidR="00147FD2">
        <w:rPr>
          <w:rFonts w:cs="Calibri"/>
          <w:b/>
          <w:bCs/>
          <w:color w:val="000000"/>
          <w:sz w:val="24"/>
          <w:szCs w:val="24"/>
          <w:u w:val="single"/>
          <w:lang w:val="de-AT" w:eastAsia="en-US"/>
        </w:rPr>
        <w:t xml:space="preserve"> Informationsweitergabe</w:t>
      </w:r>
    </w:p>
    <w:p w:rsidR="00042479" w:rsidRPr="00B16708" w:rsidRDefault="00042479" w:rsidP="005D75E3">
      <w:pPr>
        <w:autoSpaceDE w:val="0"/>
        <w:autoSpaceDN w:val="0"/>
        <w:adjustRightInd w:val="0"/>
        <w:spacing w:before="120" w:after="120" w:line="360" w:lineRule="auto"/>
        <w:rPr>
          <w:rFonts w:cs="Calibri"/>
          <w:color w:val="000000"/>
          <w:sz w:val="24"/>
          <w:szCs w:val="24"/>
          <w:lang w:val="de-AT" w:eastAsia="en-US"/>
        </w:rPr>
      </w:pPr>
      <w:r w:rsidRPr="00B16708">
        <w:rPr>
          <w:rFonts w:cs="Calibri"/>
          <w:bCs/>
          <w:color w:val="000000"/>
          <w:sz w:val="24"/>
          <w:szCs w:val="24"/>
          <w:lang w:val="de-AT" w:eastAsia="en-US"/>
        </w:rPr>
        <w:t>Die folgenden Voraussetzungen sind in unserem Betrieb sichergestellt:</w:t>
      </w:r>
    </w:p>
    <w:p w:rsidR="0080780F" w:rsidRPr="000B0CA4" w:rsidRDefault="0080780F" w:rsidP="000B0CA4">
      <w:pPr>
        <w:pStyle w:val="Listenabsatz"/>
        <w:numPr>
          <w:ilvl w:val="0"/>
          <w:numId w:val="5"/>
        </w:numPr>
        <w:autoSpaceDE w:val="0"/>
        <w:autoSpaceDN w:val="0"/>
        <w:adjustRightInd w:val="0"/>
        <w:spacing w:before="120" w:after="120" w:line="360" w:lineRule="auto"/>
        <w:rPr>
          <w:rFonts w:cs="Calibri"/>
          <w:color w:val="000000"/>
          <w:sz w:val="24"/>
          <w:szCs w:val="24"/>
          <w:lang w:val="de-AT" w:eastAsia="en-US"/>
        </w:rPr>
      </w:pPr>
      <w:r w:rsidRPr="000B0CA4">
        <w:rPr>
          <w:rFonts w:cs="Calibri"/>
          <w:color w:val="000000"/>
          <w:sz w:val="24"/>
          <w:szCs w:val="24"/>
          <w:lang w:val="de-AT" w:eastAsia="en-US"/>
        </w:rPr>
        <w:t>Schriftlicher Hinweis an gut sichtbarer St</w:t>
      </w:r>
      <w:r w:rsidR="006F7A4C" w:rsidRPr="000B0CA4">
        <w:rPr>
          <w:rFonts w:cs="Calibri"/>
          <w:color w:val="000000"/>
          <w:sz w:val="24"/>
          <w:szCs w:val="24"/>
          <w:lang w:val="de-AT" w:eastAsia="en-US"/>
        </w:rPr>
        <w:t>elle im Lokal, z. B. auf der K</w:t>
      </w:r>
      <w:r w:rsidRPr="000B0CA4">
        <w:rPr>
          <w:rFonts w:cs="Calibri"/>
          <w:color w:val="000000"/>
          <w:sz w:val="24"/>
          <w:szCs w:val="24"/>
          <w:lang w:val="de-AT" w:eastAsia="en-US"/>
        </w:rPr>
        <w:t xml:space="preserve">arte oder als Aushang, dass die Allergeninformationen auf Nachfrage erhältlich </w:t>
      </w:r>
      <w:proofErr w:type="spellStart"/>
      <w:proofErr w:type="gramStart"/>
      <w:r w:rsidRPr="000B0CA4">
        <w:rPr>
          <w:rFonts w:cs="Calibri"/>
          <w:color w:val="000000"/>
          <w:sz w:val="24"/>
          <w:szCs w:val="24"/>
          <w:lang w:val="de-AT" w:eastAsia="en-US"/>
        </w:rPr>
        <w:t>sind,</w:t>
      </w:r>
      <w:r w:rsidR="00572D98">
        <w:rPr>
          <w:rFonts w:cs="Calibri"/>
          <w:color w:val="000000"/>
          <w:sz w:val="24"/>
          <w:szCs w:val="24"/>
          <w:lang w:val="de-AT" w:eastAsia="en-US"/>
        </w:rPr>
        <w:t>z.B</w:t>
      </w:r>
      <w:proofErr w:type="spellEnd"/>
      <w:r w:rsidR="00572D98">
        <w:rPr>
          <w:rFonts w:cs="Calibri"/>
          <w:color w:val="000000"/>
          <w:sz w:val="24"/>
          <w:szCs w:val="24"/>
          <w:lang w:val="de-AT" w:eastAsia="en-US"/>
        </w:rPr>
        <w:t>.</w:t>
      </w:r>
      <w:proofErr w:type="gramEnd"/>
      <w:r w:rsidRPr="000B0CA4">
        <w:rPr>
          <w:rFonts w:cs="Calibri"/>
          <w:color w:val="000000"/>
          <w:sz w:val="24"/>
          <w:szCs w:val="24"/>
          <w:lang w:val="de-AT" w:eastAsia="en-US"/>
        </w:rPr>
        <w:t xml:space="preserve"> durch folgenden Satz: </w:t>
      </w:r>
    </w:p>
    <w:p w:rsidR="0080780F" w:rsidRPr="000B0CA4" w:rsidRDefault="0080780F" w:rsidP="000B0CA4">
      <w:pPr>
        <w:pStyle w:val="Listenabsatz"/>
        <w:autoSpaceDE w:val="0"/>
        <w:autoSpaceDN w:val="0"/>
        <w:adjustRightInd w:val="0"/>
        <w:spacing w:before="120" w:after="120" w:line="360" w:lineRule="auto"/>
        <w:rPr>
          <w:rFonts w:cs="Calibri"/>
          <w:i/>
          <w:color w:val="000000"/>
          <w:sz w:val="24"/>
          <w:szCs w:val="24"/>
          <w:lang w:val="de-AT" w:eastAsia="en-US"/>
        </w:rPr>
      </w:pPr>
      <w:r w:rsidRPr="000B0CA4">
        <w:rPr>
          <w:rFonts w:cs="Calibri"/>
          <w:bCs/>
          <w:i/>
          <w:color w:val="000000"/>
          <w:sz w:val="24"/>
          <w:szCs w:val="24"/>
          <w:lang w:val="de-AT" w:eastAsia="en-US"/>
        </w:rPr>
        <w:t xml:space="preserve">„Unsere </w:t>
      </w:r>
      <w:proofErr w:type="spellStart"/>
      <w:r w:rsidRPr="000B0CA4">
        <w:rPr>
          <w:rFonts w:cs="Calibri"/>
          <w:bCs/>
          <w:i/>
          <w:color w:val="000000"/>
          <w:sz w:val="24"/>
          <w:szCs w:val="24"/>
          <w:lang w:val="de-AT" w:eastAsia="en-US"/>
        </w:rPr>
        <w:t>MitarbeiterInnen</w:t>
      </w:r>
      <w:proofErr w:type="spellEnd"/>
      <w:r w:rsidRPr="000B0CA4">
        <w:rPr>
          <w:rFonts w:cs="Calibri"/>
          <w:bCs/>
          <w:i/>
          <w:color w:val="000000"/>
          <w:sz w:val="24"/>
          <w:szCs w:val="24"/>
          <w:lang w:val="de-AT" w:eastAsia="en-US"/>
        </w:rPr>
        <w:t xml:space="preserve"> informieren Sie über </w:t>
      </w:r>
      <w:proofErr w:type="spellStart"/>
      <w:r w:rsidRPr="000B0CA4">
        <w:rPr>
          <w:rFonts w:cs="Calibri"/>
          <w:bCs/>
          <w:i/>
          <w:color w:val="000000"/>
          <w:sz w:val="24"/>
          <w:szCs w:val="24"/>
          <w:lang w:val="de-AT" w:eastAsia="en-US"/>
        </w:rPr>
        <w:t>allergene</w:t>
      </w:r>
      <w:proofErr w:type="spellEnd"/>
      <w:r w:rsidRPr="000B0CA4">
        <w:rPr>
          <w:rFonts w:cs="Calibri"/>
          <w:bCs/>
          <w:i/>
          <w:color w:val="000000"/>
          <w:sz w:val="24"/>
          <w:szCs w:val="24"/>
          <w:lang w:val="de-AT" w:eastAsia="en-US"/>
        </w:rPr>
        <w:t xml:space="preserve"> Zutaten in unseren </w:t>
      </w:r>
      <w:r w:rsidR="005D75E3" w:rsidRPr="000B0CA4">
        <w:rPr>
          <w:rFonts w:cs="Calibri"/>
          <w:bCs/>
          <w:i/>
          <w:color w:val="000000"/>
          <w:sz w:val="24"/>
          <w:szCs w:val="24"/>
          <w:lang w:val="de-AT" w:eastAsia="en-US"/>
        </w:rPr>
        <w:t>Produkten</w:t>
      </w:r>
      <w:r w:rsidRPr="000B0CA4">
        <w:rPr>
          <w:rFonts w:cs="Calibri"/>
          <w:bCs/>
          <w:i/>
          <w:color w:val="000000"/>
          <w:sz w:val="24"/>
          <w:szCs w:val="24"/>
          <w:lang w:val="de-AT" w:eastAsia="en-US"/>
        </w:rPr>
        <w:t xml:space="preserve">“ </w:t>
      </w:r>
    </w:p>
    <w:p w:rsidR="00D457DC" w:rsidRPr="000B0CA4" w:rsidRDefault="00D457DC" w:rsidP="000B0CA4">
      <w:pPr>
        <w:pStyle w:val="Listenabsatz"/>
        <w:numPr>
          <w:ilvl w:val="0"/>
          <w:numId w:val="5"/>
        </w:numPr>
        <w:autoSpaceDE w:val="0"/>
        <w:autoSpaceDN w:val="0"/>
        <w:adjustRightInd w:val="0"/>
        <w:spacing w:before="120" w:after="120" w:line="360" w:lineRule="auto"/>
        <w:rPr>
          <w:rFonts w:cs="Calibri"/>
          <w:color w:val="000000"/>
          <w:sz w:val="24"/>
          <w:szCs w:val="24"/>
          <w:lang w:val="de-AT" w:eastAsia="en-US"/>
        </w:rPr>
      </w:pPr>
      <w:r w:rsidRPr="000B0CA4">
        <w:rPr>
          <w:rFonts w:cs="Calibri"/>
          <w:color w:val="000000"/>
          <w:sz w:val="24"/>
          <w:szCs w:val="24"/>
          <w:lang w:val="de-AT" w:eastAsia="en-US"/>
        </w:rPr>
        <w:t xml:space="preserve">Während der gesamten Öffnungszeiten des Betriebes muss zumindest eine beauftragte Person verfügbar sein, so dass die Auskunft jederzeit auf Anfrage erteilt werden kann. </w:t>
      </w:r>
    </w:p>
    <w:p w:rsidR="00D457DC" w:rsidRPr="000B0CA4" w:rsidRDefault="00D457DC" w:rsidP="000B0CA4">
      <w:pPr>
        <w:pStyle w:val="Listenabsatz"/>
        <w:numPr>
          <w:ilvl w:val="0"/>
          <w:numId w:val="5"/>
        </w:numPr>
        <w:autoSpaceDE w:val="0"/>
        <w:autoSpaceDN w:val="0"/>
        <w:adjustRightInd w:val="0"/>
        <w:spacing w:before="120" w:after="120" w:line="360" w:lineRule="auto"/>
        <w:rPr>
          <w:rFonts w:cs="Calibri"/>
          <w:color w:val="000000"/>
          <w:sz w:val="24"/>
          <w:szCs w:val="24"/>
          <w:lang w:val="de-AT" w:eastAsia="en-US"/>
        </w:rPr>
      </w:pPr>
      <w:r w:rsidRPr="000B0CA4">
        <w:rPr>
          <w:rFonts w:cs="Calibri"/>
          <w:color w:val="000000"/>
          <w:sz w:val="24"/>
          <w:szCs w:val="24"/>
          <w:lang w:val="de-AT" w:eastAsia="en-US"/>
        </w:rPr>
        <w:t>Diese beauftragte Person muss mindestens alle 3 Jahre geschult werden</w:t>
      </w:r>
      <w:r w:rsidR="000B0CA4">
        <w:rPr>
          <w:rFonts w:cs="Calibri"/>
          <w:color w:val="000000"/>
          <w:sz w:val="24"/>
          <w:szCs w:val="24"/>
          <w:lang w:val="de-AT" w:eastAsia="en-US"/>
        </w:rPr>
        <w:t>.</w:t>
      </w:r>
    </w:p>
    <w:p w:rsidR="0080780F" w:rsidRPr="000B0CA4" w:rsidRDefault="0080780F" w:rsidP="000B0CA4">
      <w:pPr>
        <w:pStyle w:val="Listenabsatz"/>
        <w:numPr>
          <w:ilvl w:val="0"/>
          <w:numId w:val="5"/>
        </w:numPr>
        <w:autoSpaceDE w:val="0"/>
        <w:autoSpaceDN w:val="0"/>
        <w:adjustRightInd w:val="0"/>
        <w:spacing w:before="120" w:after="120" w:line="360" w:lineRule="auto"/>
        <w:rPr>
          <w:rFonts w:cs="Calibri"/>
          <w:color w:val="000000"/>
          <w:sz w:val="24"/>
          <w:szCs w:val="24"/>
          <w:lang w:val="de-AT" w:eastAsia="en-US"/>
        </w:rPr>
      </w:pPr>
      <w:r w:rsidRPr="000B0CA4">
        <w:rPr>
          <w:rFonts w:cs="Calibri"/>
          <w:color w:val="000000"/>
          <w:sz w:val="24"/>
          <w:szCs w:val="24"/>
          <w:lang w:val="de-AT" w:eastAsia="en-US"/>
        </w:rPr>
        <w:t>Es müssen schriftliche Unterlagen</w:t>
      </w:r>
      <w:r w:rsidR="00D457DC" w:rsidRPr="000B0CA4">
        <w:rPr>
          <w:rFonts w:cs="Calibri"/>
          <w:color w:val="000000"/>
          <w:sz w:val="24"/>
          <w:szCs w:val="24"/>
          <w:lang w:val="de-AT" w:eastAsia="en-US"/>
        </w:rPr>
        <w:t xml:space="preserve"> über die </w:t>
      </w:r>
      <w:proofErr w:type="spellStart"/>
      <w:r w:rsidR="00D457DC" w:rsidRPr="000B0CA4">
        <w:rPr>
          <w:rFonts w:cs="Calibri"/>
          <w:color w:val="000000"/>
          <w:sz w:val="24"/>
          <w:szCs w:val="24"/>
          <w:lang w:val="de-AT" w:eastAsia="en-US"/>
        </w:rPr>
        <w:t>allergenen</w:t>
      </w:r>
      <w:proofErr w:type="spellEnd"/>
      <w:r w:rsidR="00D457DC" w:rsidRPr="000B0CA4">
        <w:rPr>
          <w:rFonts w:cs="Calibri"/>
          <w:color w:val="000000"/>
          <w:sz w:val="24"/>
          <w:szCs w:val="24"/>
          <w:lang w:val="de-AT" w:eastAsia="en-US"/>
        </w:rPr>
        <w:t xml:space="preserve"> Zutaten in jedem Produkt</w:t>
      </w:r>
      <w:r w:rsidRPr="000B0CA4">
        <w:rPr>
          <w:rFonts w:cs="Calibri"/>
          <w:color w:val="000000"/>
          <w:sz w:val="24"/>
          <w:szCs w:val="24"/>
          <w:lang w:val="de-AT" w:eastAsia="en-US"/>
        </w:rPr>
        <w:t xml:space="preserve"> geführt werden</w:t>
      </w:r>
      <w:r w:rsidR="001E617F" w:rsidRPr="000B0CA4">
        <w:rPr>
          <w:rFonts w:cs="Calibri"/>
          <w:color w:val="000000"/>
          <w:sz w:val="24"/>
          <w:szCs w:val="24"/>
          <w:lang w:val="de-AT" w:eastAsia="en-US"/>
        </w:rPr>
        <w:t xml:space="preserve"> und griffbereit sein</w:t>
      </w:r>
      <w:r w:rsidR="00D457DC" w:rsidRPr="000B0CA4">
        <w:rPr>
          <w:rFonts w:cs="Calibri"/>
          <w:color w:val="000000"/>
          <w:sz w:val="24"/>
          <w:szCs w:val="24"/>
          <w:lang w:val="de-AT" w:eastAsia="en-US"/>
        </w:rPr>
        <w:t>.</w:t>
      </w:r>
      <w:r w:rsidRPr="000B0CA4">
        <w:rPr>
          <w:rFonts w:cs="Calibri"/>
          <w:color w:val="000000"/>
          <w:sz w:val="24"/>
          <w:szCs w:val="24"/>
          <w:lang w:val="de-AT" w:eastAsia="en-US"/>
        </w:rPr>
        <w:t xml:space="preserve"> </w:t>
      </w:r>
      <w:r w:rsidR="00D457DC" w:rsidRPr="000B0CA4">
        <w:rPr>
          <w:rFonts w:cs="Calibri"/>
          <w:color w:val="000000"/>
          <w:sz w:val="24"/>
          <w:szCs w:val="24"/>
          <w:lang w:val="de-AT" w:eastAsia="en-US"/>
        </w:rPr>
        <w:t xml:space="preserve">An diesen können Sie sich orientieren, wenn Sie über die enthaltenen Allergene Auskunft geben. </w:t>
      </w:r>
      <w:r w:rsidR="00042479" w:rsidRPr="000B0CA4">
        <w:rPr>
          <w:rFonts w:cs="Calibri"/>
          <w:color w:val="000000"/>
          <w:sz w:val="24"/>
          <w:szCs w:val="24"/>
          <w:lang w:val="de-AT" w:eastAsia="en-US"/>
        </w:rPr>
        <w:t>Bei uns im Betrieb liegen die Unterlagen hier auf:</w:t>
      </w:r>
    </w:p>
    <w:p w:rsidR="00042479" w:rsidRPr="00B16708" w:rsidRDefault="00042479" w:rsidP="005D75E3">
      <w:pPr>
        <w:autoSpaceDE w:val="0"/>
        <w:autoSpaceDN w:val="0"/>
        <w:adjustRightInd w:val="0"/>
        <w:spacing w:before="120" w:after="120" w:line="360" w:lineRule="auto"/>
        <w:rPr>
          <w:rFonts w:cs="Calibri"/>
          <w:color w:val="000000"/>
          <w:sz w:val="24"/>
          <w:szCs w:val="24"/>
          <w:lang w:val="de-AT" w:eastAsia="en-US"/>
        </w:rPr>
      </w:pPr>
    </w:p>
    <w:p w:rsidR="00042479" w:rsidRPr="00B16708" w:rsidRDefault="00042479" w:rsidP="000B0CA4">
      <w:pPr>
        <w:autoSpaceDE w:val="0"/>
        <w:autoSpaceDN w:val="0"/>
        <w:adjustRightInd w:val="0"/>
        <w:spacing w:before="120" w:after="120" w:line="360" w:lineRule="auto"/>
        <w:ind w:left="12" w:firstLine="708"/>
        <w:rPr>
          <w:rFonts w:cs="Calibri"/>
          <w:color w:val="000000"/>
          <w:sz w:val="24"/>
          <w:szCs w:val="24"/>
          <w:lang w:val="de-AT" w:eastAsia="en-US"/>
        </w:rPr>
      </w:pPr>
      <w:r w:rsidRPr="00B16708">
        <w:rPr>
          <w:rFonts w:cs="Calibri"/>
          <w:color w:val="000000"/>
          <w:sz w:val="24"/>
          <w:szCs w:val="24"/>
          <w:lang w:val="de-AT" w:eastAsia="en-US"/>
        </w:rPr>
        <w:t>_______________________________</w:t>
      </w:r>
    </w:p>
    <w:p w:rsidR="00042479" w:rsidRPr="00B16708" w:rsidRDefault="00042479" w:rsidP="005D75E3">
      <w:pPr>
        <w:autoSpaceDE w:val="0"/>
        <w:autoSpaceDN w:val="0"/>
        <w:adjustRightInd w:val="0"/>
        <w:spacing w:before="120" w:after="120" w:line="360" w:lineRule="auto"/>
        <w:rPr>
          <w:rFonts w:cs="Calibri"/>
          <w:color w:val="000000"/>
          <w:sz w:val="24"/>
          <w:szCs w:val="24"/>
          <w:lang w:val="de-AT" w:eastAsia="en-US"/>
        </w:rPr>
      </w:pPr>
    </w:p>
    <w:p w:rsidR="001A717F" w:rsidRDefault="00D457DC" w:rsidP="005D75E3">
      <w:pPr>
        <w:spacing w:before="120" w:after="120" w:line="360" w:lineRule="auto"/>
        <w:rPr>
          <w:noProof/>
          <w:sz w:val="24"/>
          <w:szCs w:val="24"/>
          <w:lang w:val="de-AT" w:eastAsia="de-AT"/>
        </w:rPr>
      </w:pPr>
      <w:r w:rsidRPr="00B16708">
        <w:rPr>
          <w:sz w:val="24"/>
          <w:szCs w:val="24"/>
        </w:rPr>
        <w:t xml:space="preserve">Zu beachten ist, dass die Information dem Kunden bzw. Gast grundsätzlich zum Zeitpunkt </w:t>
      </w:r>
      <w:r w:rsidR="001E617F" w:rsidRPr="00B16708">
        <w:rPr>
          <w:sz w:val="24"/>
          <w:szCs w:val="24"/>
        </w:rPr>
        <w:t xml:space="preserve">des Kaufs/ </w:t>
      </w:r>
      <w:r w:rsidRPr="00B16708">
        <w:rPr>
          <w:sz w:val="24"/>
          <w:szCs w:val="24"/>
        </w:rPr>
        <w:t>der Bestellung verfügbar sein muss.</w:t>
      </w:r>
      <w:r w:rsidR="00133489" w:rsidRPr="00133489">
        <w:rPr>
          <w:sz w:val="24"/>
          <w:szCs w:val="24"/>
        </w:rPr>
        <w:t xml:space="preserve"> </w:t>
      </w:r>
    </w:p>
    <w:p w:rsidR="00133489" w:rsidRDefault="00133489" w:rsidP="005D75E3">
      <w:pPr>
        <w:spacing w:before="120" w:after="120" w:line="360" w:lineRule="auto"/>
        <w:rPr>
          <w:sz w:val="24"/>
          <w:szCs w:val="24"/>
          <w:lang w:val="de-AT"/>
        </w:rPr>
      </w:pPr>
    </w:p>
    <w:p w:rsidR="00133489" w:rsidRDefault="00133489" w:rsidP="005D75E3">
      <w:pPr>
        <w:spacing w:before="120" w:after="120" w:line="360" w:lineRule="auto"/>
        <w:rPr>
          <w:sz w:val="24"/>
          <w:szCs w:val="24"/>
          <w:lang w:val="de-AT"/>
        </w:rPr>
      </w:pPr>
    </w:p>
    <w:p w:rsidR="00133489" w:rsidRPr="00133489" w:rsidRDefault="00133489" w:rsidP="005D75E3">
      <w:pPr>
        <w:spacing w:before="120" w:after="120" w:line="360" w:lineRule="auto"/>
        <w:rPr>
          <w:sz w:val="24"/>
          <w:szCs w:val="24"/>
          <w:lang w:val="de-AT"/>
        </w:rPr>
      </w:pPr>
    </w:p>
    <w:sectPr w:rsidR="00133489" w:rsidRPr="00133489" w:rsidSect="00E736C4">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CF5" w:rsidRDefault="00994CF5" w:rsidP="00133489">
      <w:pPr>
        <w:spacing w:line="240" w:lineRule="auto"/>
      </w:pPr>
      <w:r>
        <w:separator/>
      </w:r>
    </w:p>
  </w:endnote>
  <w:endnote w:type="continuationSeparator" w:id="0">
    <w:p w:rsidR="00994CF5" w:rsidRDefault="00994CF5" w:rsidP="00133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hic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CF5" w:rsidRDefault="00994CF5" w:rsidP="00133489">
      <w:pPr>
        <w:spacing w:line="240" w:lineRule="auto"/>
      </w:pPr>
      <w:r>
        <w:separator/>
      </w:r>
    </w:p>
  </w:footnote>
  <w:footnote w:type="continuationSeparator" w:id="0">
    <w:p w:rsidR="00994CF5" w:rsidRDefault="00994CF5" w:rsidP="00133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89" w:rsidRDefault="00133489" w:rsidP="00133489">
    <w:pPr>
      <w:pStyle w:val="Kopfzeile"/>
      <w:jc w:val="right"/>
    </w:pPr>
    <w:r>
      <w:rPr>
        <w:noProof/>
        <w:lang w:val="de-AT" w:eastAsia="de-AT"/>
      </w:rPr>
      <mc:AlternateContent>
        <mc:Choice Requires="wps">
          <w:drawing>
            <wp:anchor distT="0" distB="0" distL="114300" distR="114300" simplePos="0" relativeHeight="251659264" behindDoc="0" locked="0" layoutInCell="1" allowOverlap="1" wp14:editId="36B11C9B">
              <wp:simplePos x="0" y="0"/>
              <wp:positionH relativeFrom="column">
                <wp:posOffset>-367665</wp:posOffset>
              </wp:positionH>
              <wp:positionV relativeFrom="paragraph">
                <wp:posOffset>-123825</wp:posOffset>
              </wp:positionV>
              <wp:extent cx="1771650" cy="619125"/>
              <wp:effectExtent l="0" t="0" r="1905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19125"/>
                      </a:xfrm>
                      <a:prstGeom prst="rect">
                        <a:avLst/>
                      </a:prstGeom>
                      <a:solidFill>
                        <a:srgbClr val="FFFFFF"/>
                      </a:solidFill>
                      <a:ln w="9525">
                        <a:solidFill>
                          <a:srgbClr val="000000"/>
                        </a:solidFill>
                        <a:miter lim="800000"/>
                        <a:headEnd/>
                        <a:tailEnd/>
                      </a:ln>
                    </wps:spPr>
                    <wps:txbx>
                      <w:txbxContent>
                        <w:p w:rsidR="00133489" w:rsidRDefault="00133489" w:rsidP="00133489">
                          <w:pPr>
                            <w:jc w:val="center"/>
                          </w:pPr>
                        </w:p>
                        <w:p w:rsidR="00133489" w:rsidRDefault="00133489" w:rsidP="00133489">
                          <w:pPr>
                            <w:jc w:val="center"/>
                          </w:pPr>
                          <w:r>
                            <w:t>Ihr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8.95pt;margin-top:-9.75pt;width:139.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">
              <v:textbox>
                <w:txbxContent>
                  <w:p w:rsidR="00133489" w:rsidRDefault="00133489" w:rsidP="00133489">
                    <w:pPr>
                      <w:jc w:val="center"/>
                    </w:pPr>
                  </w:p>
                  <w:p w:rsidR="00133489" w:rsidRDefault="00133489" w:rsidP="00133489">
                    <w:pPr>
                      <w:jc w:val="center"/>
                    </w:pPr>
                    <w:r>
                      <w:t>Ihr Logo</w:t>
                    </w:r>
                  </w:p>
                </w:txbxContent>
              </v:textbox>
            </v:shape>
          </w:pict>
        </mc:Fallback>
      </mc:AlternateContent>
    </w:r>
    <w:r>
      <w:rPr>
        <w:noProof/>
        <w:lang w:val="de-AT" w:eastAsia="de-AT"/>
      </w:rPr>
      <w:drawing>
        <wp:inline distT="0" distB="0" distL="0" distR="0" wp14:anchorId="1F716D36" wp14:editId="5D776B96">
          <wp:extent cx="1600200" cy="541635"/>
          <wp:effectExtent l="0" t="0" r="0" b="0"/>
          <wp:docPr id="4" name="Grafik 4" descr="O:\0 Bundesinnungsbüro\Logos\lebensmittelgewerbe_o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0 Bundesinnungsbüro\Logos\lebensmittelgewerbe_o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158" cy="541621"/>
                  </a:xfrm>
                  <a:prstGeom prst="rect">
                    <a:avLst/>
                  </a:prstGeom>
                  <a:noFill/>
                  <a:ln>
                    <a:noFill/>
                  </a:ln>
                </pic:spPr>
              </pic:pic>
            </a:graphicData>
          </a:graphic>
        </wp:inline>
      </w:drawing>
    </w:r>
  </w:p>
  <w:p w:rsidR="00133489" w:rsidRDefault="00133489" w:rsidP="00133489">
    <w:pPr>
      <w:pStyle w:val="Kopfzeile"/>
      <w:jc w:val="right"/>
    </w:pPr>
  </w:p>
  <w:p w:rsidR="003C12B5" w:rsidRDefault="003C12B5" w:rsidP="00133489">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78A2"/>
    <w:multiLevelType w:val="hybridMultilevel"/>
    <w:tmpl w:val="6CA42C48"/>
    <w:lvl w:ilvl="0" w:tplc="6A96811C">
      <w:start w:val="1"/>
      <w:numFmt w:val="lowerLetter"/>
      <w:lvlText w:val="%1."/>
      <w:lvlJc w:val="left"/>
      <w:pPr>
        <w:ind w:left="1068"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673D14"/>
    <w:multiLevelType w:val="hybridMultilevel"/>
    <w:tmpl w:val="C3B6C2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14C7477"/>
    <w:multiLevelType w:val="hybridMultilevel"/>
    <w:tmpl w:val="A0F452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80D68B4"/>
    <w:multiLevelType w:val="hybridMultilevel"/>
    <w:tmpl w:val="81ECE390"/>
    <w:lvl w:ilvl="0" w:tplc="6A96811C">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4" w15:restartNumberingAfterBreak="0">
    <w:nsid w:val="792C6BDF"/>
    <w:multiLevelType w:val="hybridMultilevel"/>
    <w:tmpl w:val="6CA42C48"/>
    <w:lvl w:ilvl="0" w:tplc="6A96811C">
      <w:start w:val="1"/>
      <w:numFmt w:val="lowerLetter"/>
      <w:lvlText w:val="%1."/>
      <w:lvlJc w:val="left"/>
      <w:pPr>
        <w:ind w:left="1068"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0F"/>
    <w:rsid w:val="00000422"/>
    <w:rsid w:val="00002CAE"/>
    <w:rsid w:val="0000713F"/>
    <w:rsid w:val="000127E2"/>
    <w:rsid w:val="00012D1A"/>
    <w:rsid w:val="00016D43"/>
    <w:rsid w:val="0003719F"/>
    <w:rsid w:val="00041E2C"/>
    <w:rsid w:val="00042479"/>
    <w:rsid w:val="000608E2"/>
    <w:rsid w:val="000641B8"/>
    <w:rsid w:val="00071001"/>
    <w:rsid w:val="00075857"/>
    <w:rsid w:val="000767C4"/>
    <w:rsid w:val="00082C8C"/>
    <w:rsid w:val="00083CE5"/>
    <w:rsid w:val="000A71B3"/>
    <w:rsid w:val="000A71EA"/>
    <w:rsid w:val="000B0CA4"/>
    <w:rsid w:val="000B7855"/>
    <w:rsid w:val="000C4EA0"/>
    <w:rsid w:val="000D607B"/>
    <w:rsid w:val="000D7CD2"/>
    <w:rsid w:val="000F1496"/>
    <w:rsid w:val="000F69DE"/>
    <w:rsid w:val="00102C32"/>
    <w:rsid w:val="00102E04"/>
    <w:rsid w:val="00103E15"/>
    <w:rsid w:val="00106C6F"/>
    <w:rsid w:val="00123FF7"/>
    <w:rsid w:val="00133489"/>
    <w:rsid w:val="001455FF"/>
    <w:rsid w:val="00147FD2"/>
    <w:rsid w:val="00166D5F"/>
    <w:rsid w:val="001675EA"/>
    <w:rsid w:val="0019106C"/>
    <w:rsid w:val="00193FBA"/>
    <w:rsid w:val="001A04D8"/>
    <w:rsid w:val="001A1F7F"/>
    <w:rsid w:val="001A717F"/>
    <w:rsid w:val="001B49E6"/>
    <w:rsid w:val="001C5380"/>
    <w:rsid w:val="001E1280"/>
    <w:rsid w:val="001E2D12"/>
    <w:rsid w:val="001E617F"/>
    <w:rsid w:val="001E698A"/>
    <w:rsid w:val="001F25D1"/>
    <w:rsid w:val="00200EC8"/>
    <w:rsid w:val="0020107C"/>
    <w:rsid w:val="00213287"/>
    <w:rsid w:val="00220E0E"/>
    <w:rsid w:val="00226ADD"/>
    <w:rsid w:val="00240497"/>
    <w:rsid w:val="002535CA"/>
    <w:rsid w:val="00253970"/>
    <w:rsid w:val="00261C4B"/>
    <w:rsid w:val="00271D63"/>
    <w:rsid w:val="00277E56"/>
    <w:rsid w:val="00283BF5"/>
    <w:rsid w:val="002971D3"/>
    <w:rsid w:val="00297EDF"/>
    <w:rsid w:val="002A2E36"/>
    <w:rsid w:val="002A6A53"/>
    <w:rsid w:val="002C33A7"/>
    <w:rsid w:val="002D4063"/>
    <w:rsid w:val="002E40B7"/>
    <w:rsid w:val="002E4604"/>
    <w:rsid w:val="003258AF"/>
    <w:rsid w:val="00326AD7"/>
    <w:rsid w:val="00331C9B"/>
    <w:rsid w:val="003351AC"/>
    <w:rsid w:val="00353145"/>
    <w:rsid w:val="00354C94"/>
    <w:rsid w:val="00356823"/>
    <w:rsid w:val="0037643C"/>
    <w:rsid w:val="00382B0A"/>
    <w:rsid w:val="00385222"/>
    <w:rsid w:val="00390299"/>
    <w:rsid w:val="003925AD"/>
    <w:rsid w:val="003C12B5"/>
    <w:rsid w:val="003C7BD4"/>
    <w:rsid w:val="003D1610"/>
    <w:rsid w:val="003D1A2B"/>
    <w:rsid w:val="003D621A"/>
    <w:rsid w:val="003D70C4"/>
    <w:rsid w:val="003D7AD3"/>
    <w:rsid w:val="003E3102"/>
    <w:rsid w:val="003F3096"/>
    <w:rsid w:val="003F6C84"/>
    <w:rsid w:val="003F72E9"/>
    <w:rsid w:val="003F792D"/>
    <w:rsid w:val="00411B54"/>
    <w:rsid w:val="004270E2"/>
    <w:rsid w:val="00440AC3"/>
    <w:rsid w:val="00442A54"/>
    <w:rsid w:val="00446AEB"/>
    <w:rsid w:val="00446BE3"/>
    <w:rsid w:val="00450DC1"/>
    <w:rsid w:val="00454F8D"/>
    <w:rsid w:val="00470A23"/>
    <w:rsid w:val="00471400"/>
    <w:rsid w:val="00482ED1"/>
    <w:rsid w:val="00484B00"/>
    <w:rsid w:val="004A0C5F"/>
    <w:rsid w:val="004A2074"/>
    <w:rsid w:val="004B6EF2"/>
    <w:rsid w:val="004C5BD9"/>
    <w:rsid w:val="004D3B89"/>
    <w:rsid w:val="004D5B87"/>
    <w:rsid w:val="004F23C4"/>
    <w:rsid w:val="005073AE"/>
    <w:rsid w:val="00512D6F"/>
    <w:rsid w:val="005154D9"/>
    <w:rsid w:val="005246B6"/>
    <w:rsid w:val="00527B54"/>
    <w:rsid w:val="00531490"/>
    <w:rsid w:val="00547A59"/>
    <w:rsid w:val="005501F5"/>
    <w:rsid w:val="005534B9"/>
    <w:rsid w:val="00563BFF"/>
    <w:rsid w:val="00572D98"/>
    <w:rsid w:val="00596D89"/>
    <w:rsid w:val="005A7E33"/>
    <w:rsid w:val="005B7474"/>
    <w:rsid w:val="005B7B2B"/>
    <w:rsid w:val="005C5376"/>
    <w:rsid w:val="005D0BA5"/>
    <w:rsid w:val="005D282D"/>
    <w:rsid w:val="005D3BF4"/>
    <w:rsid w:val="005D6B25"/>
    <w:rsid w:val="005D714A"/>
    <w:rsid w:val="005D75E3"/>
    <w:rsid w:val="005F6829"/>
    <w:rsid w:val="0060498F"/>
    <w:rsid w:val="00607CDA"/>
    <w:rsid w:val="00617DBA"/>
    <w:rsid w:val="00626C2B"/>
    <w:rsid w:val="00631FED"/>
    <w:rsid w:val="006327CF"/>
    <w:rsid w:val="00640476"/>
    <w:rsid w:val="0066391E"/>
    <w:rsid w:val="00665515"/>
    <w:rsid w:val="00667712"/>
    <w:rsid w:val="006A78D2"/>
    <w:rsid w:val="006B464D"/>
    <w:rsid w:val="006B7926"/>
    <w:rsid w:val="006D58B7"/>
    <w:rsid w:val="006E0005"/>
    <w:rsid w:val="006E2E0E"/>
    <w:rsid w:val="006E5EB7"/>
    <w:rsid w:val="006F2C6D"/>
    <w:rsid w:val="006F7A4C"/>
    <w:rsid w:val="007050C2"/>
    <w:rsid w:val="00725CE6"/>
    <w:rsid w:val="0073208E"/>
    <w:rsid w:val="00733E21"/>
    <w:rsid w:val="00737458"/>
    <w:rsid w:val="00744E03"/>
    <w:rsid w:val="00746591"/>
    <w:rsid w:val="007572B2"/>
    <w:rsid w:val="00757D59"/>
    <w:rsid w:val="007624B1"/>
    <w:rsid w:val="00764C39"/>
    <w:rsid w:val="00765216"/>
    <w:rsid w:val="00765322"/>
    <w:rsid w:val="007766FC"/>
    <w:rsid w:val="00780333"/>
    <w:rsid w:val="00782F87"/>
    <w:rsid w:val="00783D1A"/>
    <w:rsid w:val="00786DF5"/>
    <w:rsid w:val="007A6524"/>
    <w:rsid w:val="007D472B"/>
    <w:rsid w:val="007F0DCC"/>
    <w:rsid w:val="007F47AD"/>
    <w:rsid w:val="008008A2"/>
    <w:rsid w:val="008042C9"/>
    <w:rsid w:val="0080780F"/>
    <w:rsid w:val="00813C58"/>
    <w:rsid w:val="00813D37"/>
    <w:rsid w:val="00822213"/>
    <w:rsid w:val="00831F79"/>
    <w:rsid w:val="0083371C"/>
    <w:rsid w:val="00835A38"/>
    <w:rsid w:val="008401B3"/>
    <w:rsid w:val="00841B66"/>
    <w:rsid w:val="0085688E"/>
    <w:rsid w:val="00861D96"/>
    <w:rsid w:val="00864BB9"/>
    <w:rsid w:val="00873CCE"/>
    <w:rsid w:val="00875856"/>
    <w:rsid w:val="00876576"/>
    <w:rsid w:val="008862DB"/>
    <w:rsid w:val="00886998"/>
    <w:rsid w:val="00897409"/>
    <w:rsid w:val="008A0FF8"/>
    <w:rsid w:val="008A24DF"/>
    <w:rsid w:val="008A713B"/>
    <w:rsid w:val="008B46EE"/>
    <w:rsid w:val="008C62EC"/>
    <w:rsid w:val="008D08A5"/>
    <w:rsid w:val="008D6D1E"/>
    <w:rsid w:val="008F40A5"/>
    <w:rsid w:val="00902FE0"/>
    <w:rsid w:val="00905D69"/>
    <w:rsid w:val="00913F3A"/>
    <w:rsid w:val="009257F9"/>
    <w:rsid w:val="00947228"/>
    <w:rsid w:val="00951D89"/>
    <w:rsid w:val="00954E0A"/>
    <w:rsid w:val="00964715"/>
    <w:rsid w:val="00976333"/>
    <w:rsid w:val="00982719"/>
    <w:rsid w:val="00990658"/>
    <w:rsid w:val="00994CF5"/>
    <w:rsid w:val="009A789A"/>
    <w:rsid w:val="009B14CE"/>
    <w:rsid w:val="009C58B4"/>
    <w:rsid w:val="009D6188"/>
    <w:rsid w:val="009F7963"/>
    <w:rsid w:val="00A01D86"/>
    <w:rsid w:val="00A04226"/>
    <w:rsid w:val="00A07A71"/>
    <w:rsid w:val="00A26AF1"/>
    <w:rsid w:val="00A30D99"/>
    <w:rsid w:val="00A40993"/>
    <w:rsid w:val="00A40F7B"/>
    <w:rsid w:val="00A44660"/>
    <w:rsid w:val="00A675D0"/>
    <w:rsid w:val="00A741F1"/>
    <w:rsid w:val="00AC215F"/>
    <w:rsid w:val="00AC28F5"/>
    <w:rsid w:val="00AC617A"/>
    <w:rsid w:val="00AD057B"/>
    <w:rsid w:val="00AD104F"/>
    <w:rsid w:val="00AD16CA"/>
    <w:rsid w:val="00AD6225"/>
    <w:rsid w:val="00AE2B70"/>
    <w:rsid w:val="00B03B39"/>
    <w:rsid w:val="00B05EEA"/>
    <w:rsid w:val="00B158EE"/>
    <w:rsid w:val="00B16708"/>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55A10"/>
    <w:rsid w:val="00C65C5C"/>
    <w:rsid w:val="00C67AAA"/>
    <w:rsid w:val="00C779A5"/>
    <w:rsid w:val="00C8448C"/>
    <w:rsid w:val="00CB1F99"/>
    <w:rsid w:val="00CB4B04"/>
    <w:rsid w:val="00CB71CB"/>
    <w:rsid w:val="00CB7926"/>
    <w:rsid w:val="00CD434B"/>
    <w:rsid w:val="00CD6209"/>
    <w:rsid w:val="00CD7345"/>
    <w:rsid w:val="00CE4DF9"/>
    <w:rsid w:val="00CE7A80"/>
    <w:rsid w:val="00CF3325"/>
    <w:rsid w:val="00CF5188"/>
    <w:rsid w:val="00CF54DF"/>
    <w:rsid w:val="00D00A67"/>
    <w:rsid w:val="00D00D00"/>
    <w:rsid w:val="00D457DC"/>
    <w:rsid w:val="00D4620F"/>
    <w:rsid w:val="00D5367E"/>
    <w:rsid w:val="00D55033"/>
    <w:rsid w:val="00D55BF3"/>
    <w:rsid w:val="00D60841"/>
    <w:rsid w:val="00D615F1"/>
    <w:rsid w:val="00D710D2"/>
    <w:rsid w:val="00D77379"/>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64F6A"/>
    <w:rsid w:val="00E70AE7"/>
    <w:rsid w:val="00E736C4"/>
    <w:rsid w:val="00E76A26"/>
    <w:rsid w:val="00E8086C"/>
    <w:rsid w:val="00E95F0C"/>
    <w:rsid w:val="00EA367F"/>
    <w:rsid w:val="00EB42A2"/>
    <w:rsid w:val="00EB432D"/>
    <w:rsid w:val="00EB5344"/>
    <w:rsid w:val="00EC5392"/>
    <w:rsid w:val="00EC5E56"/>
    <w:rsid w:val="00EC6603"/>
    <w:rsid w:val="00EE25FD"/>
    <w:rsid w:val="00F11A35"/>
    <w:rsid w:val="00F12014"/>
    <w:rsid w:val="00F2629E"/>
    <w:rsid w:val="00F31D66"/>
    <w:rsid w:val="00F325D3"/>
    <w:rsid w:val="00F359C4"/>
    <w:rsid w:val="00F45B5D"/>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6BA0276-0530-4F19-B542-EB527694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80780F"/>
    <w:pPr>
      <w:autoSpaceDE w:val="0"/>
      <w:autoSpaceDN w:val="0"/>
      <w:adjustRightInd w:val="0"/>
      <w:spacing w:line="240" w:lineRule="auto"/>
    </w:pPr>
    <w:rPr>
      <w:rFonts w:ascii="Trebuchet MS" w:hAnsi="Trebuchet MS" w:cs="Trebuchet MS"/>
      <w:color w:val="000000"/>
      <w:sz w:val="24"/>
      <w:szCs w:val="24"/>
    </w:rPr>
  </w:style>
  <w:style w:type="paragraph" w:styleId="Listenabsatz">
    <w:name w:val="List Paragraph"/>
    <w:basedOn w:val="Standard"/>
    <w:uiPriority w:val="34"/>
    <w:qFormat/>
    <w:rsid w:val="006B7926"/>
    <w:pPr>
      <w:ind w:left="720"/>
      <w:contextualSpacing/>
    </w:pPr>
  </w:style>
  <w:style w:type="paragraph" w:styleId="Kopfzeile">
    <w:name w:val="header"/>
    <w:basedOn w:val="Standard"/>
    <w:link w:val="KopfzeileZchn"/>
    <w:uiPriority w:val="99"/>
    <w:unhideWhenUsed/>
    <w:rsid w:val="0013348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33489"/>
    <w:rPr>
      <w:rFonts w:ascii="Trebuchet MS" w:hAnsi="Trebuchet MS" w:cs="Times New Roman"/>
      <w:szCs w:val="20"/>
      <w:lang w:val="de-DE" w:eastAsia="de-DE"/>
    </w:rPr>
  </w:style>
  <w:style w:type="paragraph" w:styleId="Fuzeile">
    <w:name w:val="footer"/>
    <w:basedOn w:val="Standard"/>
    <w:link w:val="FuzeileZchn"/>
    <w:uiPriority w:val="99"/>
    <w:unhideWhenUsed/>
    <w:rsid w:val="0013348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33489"/>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CD13-96DE-473C-88B7-F4E10602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3D77A861.dotm</Template>
  <TotalTime>0</TotalTime>
  <Pages>4</Pages>
  <Words>759</Words>
  <Characters>4783</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Edler Kathrin, BA, LL.M., WKÖ Bigr VII</dc:creator>
  <cp:lastModifiedBy>Edlinger Eva, Mag, WKÖ Bigr VII</cp:lastModifiedBy>
  <cp:revision>2</cp:revision>
  <cp:lastPrinted>2015-07-27T08:00:00Z</cp:lastPrinted>
  <dcterms:created xsi:type="dcterms:W3CDTF">2017-04-27T15:40:00Z</dcterms:created>
  <dcterms:modified xsi:type="dcterms:W3CDTF">2017-04-27T15:40:00Z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-2139487240</vt:i4>
  </property>
  <property fmtid="{D5CDD505-2E9C-101B-9397-08002B2CF9AE}" pid="3" name="_NewReviewCycle">
    <vt:lpwstr/>
  </property>
  <property fmtid="{D5CDD505-2E9C-101B-9397-08002B2CF9AE}" pid="4" name="_EmailSubject">
    <vt:lpwstr>RS 123/2015 - Lehrunterlage für die mündliche Allergenkennzeichnung</vt:lpwstr>
  </property>
  <property fmtid="{D5CDD505-2E9C-101B-9397-08002B2CF9AE}" pid="5" name="_AuthorEmail">
    <vt:lpwstr>lebensmittel.natur@wko.at</vt:lpwstr>
  </property>
  <property fmtid="{D5CDD505-2E9C-101B-9397-08002B2CF9AE}" pid="6" name="_AuthorEmailDisplayName">
    <vt:lpwstr>WKÖ Bigr Lebensmittel Natur</vt:lpwstr>
  </property>
  <property fmtid="{D5CDD505-2E9C-101B-9397-08002B2CF9AE}" pid="7" name="_ReviewingToolsShownOnce">
    <vt:lpwstr/>
  </property>
</Properties>
</file>