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43EFD" w14:textId="437E1D42" w:rsidR="004217CB" w:rsidRDefault="004217CB" w:rsidP="004217CB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A6F0FE4" wp14:editId="157530BE">
            <wp:simplePos x="0" y="0"/>
            <wp:positionH relativeFrom="column">
              <wp:posOffset>4181112</wp:posOffset>
            </wp:positionH>
            <wp:positionV relativeFrom="paragraph">
              <wp:posOffset>456</wp:posOffset>
            </wp:positionV>
            <wp:extent cx="1884045" cy="615950"/>
            <wp:effectExtent l="0" t="0" r="0" b="0"/>
            <wp:wrapTopAndBottom/>
            <wp:docPr id="7" name="Bild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84108" w14:textId="56629D95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DF1E56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2F1DD7EF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062B4D"/>
    <w:rsid w:val="00275992"/>
    <w:rsid w:val="003B2645"/>
    <w:rsid w:val="004217CB"/>
    <w:rsid w:val="00A02E0C"/>
    <w:rsid w:val="00AA526E"/>
    <w:rsid w:val="00AD2471"/>
    <w:rsid w:val="00B4686C"/>
    <w:rsid w:val="00BC5D6C"/>
    <w:rsid w:val="00CA3370"/>
    <w:rsid w:val="00CA65AE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Landmaschinentechnik Muster-Reparaturinformationen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Landmaschinentechnik Muster-Reparaturinformationen</dc:title>
  <dc:subject>Allgemeine Geschäftsbedingungen</dc:subject>
  <dc:creator>Bundesinnung Metalltechnik, WKÖ</dc:creator>
  <cp:keywords/>
  <dc:description/>
  <cp:lastModifiedBy>Schwetz Florian | WKO Inhouse</cp:lastModifiedBy>
  <cp:revision>2</cp:revision>
  <dcterms:created xsi:type="dcterms:W3CDTF">2026-10-19T06:50:00Z</dcterms:created>
  <dcterms:modified xsi:type="dcterms:W3CDTF">2026-10-19T06:50:00Z</dcterms:modified>
</cp:coreProperties>
</file>