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D6A6B" w14:textId="3DF28AFC" w:rsidR="004735B9" w:rsidRDefault="004735B9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ascii="Trebuchet MS" w:eastAsia="Times New Roman" w:hAnsi="Trebuchet MS" w:cs="Times New Roman"/>
          <w:b/>
          <w:bCs/>
          <w:noProof/>
          <w:kern w:val="0"/>
          <w:sz w:val="22"/>
          <w:szCs w:val="22"/>
          <w:lang w:eastAsia="de-DE"/>
        </w:rPr>
        <w:drawing>
          <wp:anchor distT="0" distB="0" distL="114300" distR="114300" simplePos="0" relativeHeight="251658240" behindDoc="0" locked="0" layoutInCell="1" allowOverlap="1" wp14:anchorId="3E6E31AE" wp14:editId="40095003">
            <wp:simplePos x="0" y="0"/>
            <wp:positionH relativeFrom="margin">
              <wp:posOffset>4145915</wp:posOffset>
            </wp:positionH>
            <wp:positionV relativeFrom="margin">
              <wp:posOffset>635</wp:posOffset>
            </wp:positionV>
            <wp:extent cx="1611630" cy="530225"/>
            <wp:effectExtent l="0" t="0" r="1270" b="3175"/>
            <wp:wrapSquare wrapText="bothSides"/>
            <wp:docPr id="181127785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277851" name="Grafik 181127785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384C8" w14:textId="687DD21D" w:rsidR="004735B9" w:rsidRDefault="004735B9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C084108" w14:textId="0A9448A4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ANHANG I</w:t>
      </w:r>
    </w:p>
    <w:p w14:paraId="23B39E49" w14:textId="77777777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EUROPÄISCHES FORMULAR FÜR REPARATURINFORMATIONEN</w:t>
      </w:r>
    </w:p>
    <w:p w14:paraId="3CCC09D9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Teil I</w:t>
      </w:r>
    </w:p>
    <w:p w14:paraId="7AA28D90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Identität und Kontaktdaten des Reparaturbetriebs, der die Reparaturdienstleistung erbringt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0"/>
        <w:gridCol w:w="2426"/>
      </w:tblGrid>
      <w:tr w:rsidR="00CA3370" w:rsidRPr="00CA3370" w14:paraId="750F42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DD54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Reparaturbetrieb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D054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[Name]</w:t>
            </w:r>
          </w:p>
        </w:tc>
      </w:tr>
      <w:tr w:rsidR="00CA3370" w:rsidRPr="00CA3370" w14:paraId="14C70D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45E2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Anschrift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D021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[Geografische Anschrift, an die sich Verbraucher wenden können]</w:t>
            </w:r>
          </w:p>
        </w:tc>
      </w:tr>
      <w:tr w:rsidR="00CA3370" w:rsidRPr="00CA3370" w14:paraId="358243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16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Telefonnummer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D1597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02868C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C48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0771F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5D3189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F184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Andere Online-Kommunikationsmittel, sofern sie vom Reparaturbetrieb bereitgestellt werden, die es den Verbrauchern ermöglichen, schnell und effizient mit dem Reparaturbetrieb Kontakt aufzunehmen und mit ihm zu kommunizieren.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2B835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0166D557" w14:textId="77777777" w:rsid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2F1FA46" w14:textId="77777777" w:rsidR="00CA3370" w:rsidRDefault="00CA3370">
      <w:pP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br w:type="page"/>
      </w:r>
    </w:p>
    <w:p w14:paraId="50624E65" w14:textId="61130D4C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lastRenderedPageBreak/>
        <w:t>Teil II</w:t>
      </w:r>
    </w:p>
    <w:p w14:paraId="666660C4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Angaben zur Reparaturdienstleistung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4"/>
        <w:gridCol w:w="4892"/>
      </w:tblGrid>
      <w:tr w:rsidR="00CA3370" w:rsidRPr="00CA3370" w14:paraId="1F629E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B248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Zu reparierende Ware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458E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[Bezeichnung der Ware]</w:t>
            </w:r>
          </w:p>
        </w:tc>
      </w:tr>
      <w:tr w:rsidR="00CA3370" w:rsidRPr="00CA3370" w14:paraId="51037E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24B4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des Mangels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FB1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[Beschreibung des Mangels]</w:t>
            </w:r>
          </w:p>
        </w:tc>
      </w:tr>
      <w:tr w:rsidR="00CA3370" w:rsidRPr="00CA3370" w14:paraId="0B2D20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B30F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der vorgeschlagenen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2B0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[Welche Maßnahmen werden ergriffen, um den Mangel zu beheben]</w:t>
            </w:r>
          </w:p>
        </w:tc>
      </w:tr>
      <w:tr w:rsidR="00CA3370" w:rsidRPr="00CA3370" w14:paraId="42C7C3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5236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Preis für die Reparatur bzw., falls dieser nicht ermittelt werden kann, die anwendbare Berechnungsmethode und die Preisobergrenze für die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C8C8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[Gesamtbetrag bzw., falls dies nicht möglich ist, die Berechnungsmethode und die Obergrenze für die Reparaturdienstleistung in EUR/Landeswährung]</w:t>
            </w:r>
          </w:p>
        </w:tc>
      </w:tr>
      <w:tr w:rsidR="00CA3370" w:rsidRPr="00CA3370" w14:paraId="2F31F5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5CE0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Dauer der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D487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[Zeit, innerhalb welcher der Reparaturbetrieb sich verpflichtet, die Leistung zu erbringen, in Tagen]</w:t>
            </w:r>
          </w:p>
        </w:tc>
      </w:tr>
      <w:tr w:rsidR="00CA3370" w:rsidRPr="00CA3370" w14:paraId="027110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DEAF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vorübergehender Ersatzwaren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BCFD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[Vorübergehende Ersatzware bedeutet, dass der Verbraucher eine gleichwertige Ware zur Verwendung während der Dauer der Reparatur erhält; der Reparaturbetrieb gibt dies mit „Ja“ oder „Nein“ an]</w:t>
            </w:r>
          </w:p>
        </w:tc>
      </w:tr>
      <w:tr w:rsidR="00CA3370" w:rsidRPr="00CA3370" w14:paraId="1788F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1037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EDEE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[EUR/Landeswährung]</w:t>
            </w:r>
          </w:p>
        </w:tc>
      </w:tr>
      <w:tr w:rsidR="00CA3370" w:rsidRPr="00CA3370" w14:paraId="69CFE6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4BD1C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Orte der Übergabe der 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7D98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[Ort, an dem der Verbraucher die Waren zur Reparatur übergibt]</w:t>
            </w:r>
          </w:p>
        </w:tc>
      </w:tr>
      <w:tr w:rsidR="00CA3370" w:rsidRPr="00CA3370" w14:paraId="6E6CFF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553FB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von Nebenleistungen, falls zutreffend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AF6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[Geben Sie an, ob und in welchem Umfang Nebenleistungen wie Ausbau, Montage und Transport angeboten werden, bzw. „Keine“, wenn für die betreffende Reparatur keine Nebenleistung angeboten wird]</w:t>
            </w:r>
          </w:p>
        </w:tc>
      </w:tr>
      <w:tr w:rsidR="00CA3370" w:rsidRPr="00CA3370" w14:paraId="4B62C9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0043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EB0D6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[EUR/Landeswährung, je angebotener Dienst]</w:t>
            </w:r>
          </w:p>
        </w:tc>
      </w:tr>
      <w:tr w:rsidR="00CA3370" w:rsidRPr="00CA3370" w14:paraId="53D58B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8B4B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Gültigkeitsdauer des Europäischen Formulars für Reparaturinformationen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ACAD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[Gültigkeitsdauer von mindestens 30 Tagen]</w:t>
            </w:r>
          </w:p>
        </w:tc>
      </w:tr>
      <w:tr w:rsidR="00CA3370" w:rsidRPr="00CA3370" w14:paraId="6A4723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2BA3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Gegebenenfalls zusätzliche 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E1C0D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462F539F" w14:textId="77777777" w:rsidR="00CA3370" w:rsidRPr="00CA3370" w:rsidRDefault="00CA3370" w:rsidP="00CA3370">
      <w:pPr>
        <w:spacing w:before="120" w:after="0" w:line="240" w:lineRule="auto"/>
        <w:jc w:val="both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  <w:t>Die Hinweise in den eckigen Klammern enthalten Erläuterungen für den Reparaturbetrieb und sind durch die entsprechenden Angaben zu ersetzen.</w:t>
      </w:r>
    </w:p>
    <w:p w14:paraId="20A7DD12" w14:textId="77777777" w:rsidR="00CA3370" w:rsidRPr="00CA3370" w:rsidRDefault="00862610" w:rsidP="00CA3370">
      <w:pPr>
        <w:spacing w:before="120" w:after="12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>
        <w:pict w14:anchorId="3DB93D60">
          <v:rect id="Horizontal Line 5" o:spid="_x0000_s1026" alt="" style="width:85.65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62D8BB00" w14:textId="77777777" w:rsidR="00CA3370" w:rsidRPr="00CA3370" w:rsidRDefault="00CA3370" w:rsidP="00CA3370">
      <w:pPr>
        <w:spacing w:after="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</w:p>
    <w:p w14:paraId="7BB55682" w14:textId="77777777" w:rsidR="003B2645" w:rsidRPr="00CA3370" w:rsidRDefault="003B2645" w:rsidP="00CA3370">
      <w:pPr>
        <w:rPr>
          <w:rFonts w:ascii="Trebuchet MS" w:hAnsi="Trebuchet MS"/>
          <w:sz w:val="22"/>
          <w:szCs w:val="22"/>
        </w:rPr>
      </w:pPr>
    </w:p>
    <w:sectPr w:rsidR="003B2645" w:rsidRPr="00CA33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45"/>
    <w:rsid w:val="001E1ECF"/>
    <w:rsid w:val="00232D32"/>
    <w:rsid w:val="003047A2"/>
    <w:rsid w:val="003B2645"/>
    <w:rsid w:val="0047290F"/>
    <w:rsid w:val="004735B9"/>
    <w:rsid w:val="00A02E0C"/>
    <w:rsid w:val="00AD2471"/>
    <w:rsid w:val="00CA3370"/>
    <w:rsid w:val="00DA7549"/>
    <w:rsid w:val="00DD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CAF44F"/>
  <w15:chartTrackingRefBased/>
  <w15:docId w15:val="{DFCC5E6E-0AE8-A04A-9949-FFC4415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B2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2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2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2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2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2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2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2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2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2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2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26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26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26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26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26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26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2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2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2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2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2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26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26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26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2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26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2645"/>
    <w:rPr>
      <w:b/>
      <w:bCs/>
      <w:smallCaps/>
      <w:color w:val="0F4761" w:themeColor="accent1" w:themeShade="BF"/>
      <w:spacing w:val="5"/>
    </w:rPr>
  </w:style>
  <w:style w:type="paragraph" w:customStyle="1" w:styleId="oj-doc-ti">
    <w:name w:val="oj-doc-ti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i-grseq-1">
    <w:name w:val="oj-ti-grseq-1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oj-bold">
    <w:name w:val="oj-bold"/>
    <w:basedOn w:val="Absatz-Standardschriftart"/>
    <w:rsid w:val="003B2645"/>
  </w:style>
  <w:style w:type="paragraph" w:customStyle="1" w:styleId="oj-normal">
    <w:name w:val="oj-normal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3B2645"/>
  </w:style>
  <w:style w:type="character" w:styleId="Hyperlink">
    <w:name w:val="Hyperlink"/>
    <w:basedOn w:val="Absatz-Standardschriftart"/>
    <w:uiPriority w:val="99"/>
    <w:semiHidden/>
    <w:unhideWhenUsed/>
    <w:rsid w:val="003B2645"/>
    <w:rPr>
      <w:color w:val="0000FF"/>
      <w:u w:val="single"/>
    </w:rPr>
  </w:style>
  <w:style w:type="character" w:customStyle="1" w:styleId="oj-super">
    <w:name w:val="oj-super"/>
    <w:basedOn w:val="Absatz-Standardschriftart"/>
    <w:rsid w:val="003B2645"/>
  </w:style>
  <w:style w:type="paragraph" w:customStyle="1" w:styleId="oj-note">
    <w:name w:val="oj-note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bl-txt">
    <w:name w:val="oj-tbl-txt"/>
    <w:basedOn w:val="Standard"/>
    <w:rsid w:val="00CA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AGB Mechatronik Muster-Reparaturinformationen</vt:lpstr>
    </vt:vector>
  </TitlesOfParts>
  <Company>WKÖ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AGB Mechatronik Muster-Reparaturinformationen</dc:title>
  <dc:subject>Allgemeine Geschäftsbedingungen</dc:subject>
  <dc:creator>Bundesinnung Mechtroniker, WKÖ</dc:creator>
  <cp:keywords/>
  <dc:description/>
  <cp:lastModifiedBy>Schwetz Florian | WKO Inhouse</cp:lastModifiedBy>
  <cp:revision>2</cp:revision>
  <dcterms:created xsi:type="dcterms:W3CDTF">2026-10-19T07:27:00Z</dcterms:created>
  <dcterms:modified xsi:type="dcterms:W3CDTF">2026-10-19T07:27:00Z</dcterms:modified>
</cp:coreProperties>
</file>