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43EFD" w14:textId="437E1D42" w:rsidR="004217CB" w:rsidRDefault="004217CB" w:rsidP="004217CB">
      <w:pPr>
        <w:spacing w:before="240" w:after="120" w:line="240" w:lineRule="auto"/>
        <w:jc w:val="center"/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  <w:r>
        <w:rPr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7A6F0FE4" wp14:editId="157530BE">
            <wp:simplePos x="0" y="0"/>
            <wp:positionH relativeFrom="column">
              <wp:posOffset>4181112</wp:posOffset>
            </wp:positionH>
            <wp:positionV relativeFrom="paragraph">
              <wp:posOffset>456</wp:posOffset>
            </wp:positionV>
            <wp:extent cx="1884045" cy="615950"/>
            <wp:effectExtent l="0" t="0" r="0" b="0"/>
            <wp:wrapTopAndBottom/>
            <wp:docPr id="7" name="Bild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045" cy="615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084108" w14:textId="56629D95" w:rsidR="00CA3370" w:rsidRPr="00CA3370" w:rsidRDefault="00CA3370" w:rsidP="00CA3370">
      <w:pPr>
        <w:spacing w:before="240" w:after="120" w:line="240" w:lineRule="auto"/>
        <w:jc w:val="center"/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  <w:r w:rsidRPr="00CA3370"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  <w:t>ANHANG I</w:t>
      </w:r>
    </w:p>
    <w:p w14:paraId="23B39E49" w14:textId="77777777" w:rsidR="00CA3370" w:rsidRPr="00CA3370" w:rsidRDefault="00CA3370" w:rsidP="00CA3370">
      <w:pPr>
        <w:spacing w:before="240" w:after="120" w:line="240" w:lineRule="auto"/>
        <w:jc w:val="center"/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  <w:r w:rsidRPr="00CA3370"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  <w:t>EUROPÄISCHES FORMULAR FÜR REPARATURINFORMATIONEN</w:t>
      </w:r>
    </w:p>
    <w:p w14:paraId="3CCC09D9" w14:textId="77777777" w:rsidR="00CA3370" w:rsidRPr="00CA3370" w:rsidRDefault="00CA3370" w:rsidP="00CA3370">
      <w:pPr>
        <w:spacing w:before="240" w:after="120" w:line="240" w:lineRule="auto"/>
        <w:jc w:val="both"/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  <w:r w:rsidRPr="00CA3370"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  <w:t>Teil I</w:t>
      </w:r>
    </w:p>
    <w:p w14:paraId="7AA28D90" w14:textId="77777777" w:rsidR="00CA3370" w:rsidRPr="00CA3370" w:rsidRDefault="00CA3370" w:rsidP="00CA3370">
      <w:pPr>
        <w:spacing w:before="240" w:after="120" w:line="240" w:lineRule="auto"/>
        <w:jc w:val="both"/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  <w:r w:rsidRPr="00CA3370"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  <w:t>Identität und Kontaktdaten des Reparaturbetriebs, der die Reparaturdienstleistung erbringt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30"/>
        <w:gridCol w:w="2426"/>
      </w:tblGrid>
      <w:tr w:rsidR="00CA3370" w:rsidRPr="00CA3370" w14:paraId="750F420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1DD54F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Reparaturbetrieb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8D0541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[Name]</w:t>
            </w:r>
          </w:p>
        </w:tc>
      </w:tr>
      <w:tr w:rsidR="00CA3370" w:rsidRPr="00CA3370" w14:paraId="14C70DB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645E28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Anschrift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7D021E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[Geografische Anschrift, an die sich Verbraucher wenden können]</w:t>
            </w:r>
          </w:p>
        </w:tc>
      </w:tr>
      <w:tr w:rsidR="00CA3370" w:rsidRPr="00CA3370" w14:paraId="358243B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6616FF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Telefonnummer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8D1597" w14:textId="77777777" w:rsidR="00CA3370" w:rsidRPr="00CA3370" w:rsidRDefault="00CA3370" w:rsidP="00CA3370">
            <w:pPr>
              <w:spacing w:before="120" w:after="0" w:line="240" w:lineRule="auto"/>
              <w:jc w:val="both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  <w:tr w:rsidR="00CA3370" w:rsidRPr="00CA3370" w14:paraId="02868C4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6C4859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E-Mail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20771F" w14:textId="77777777" w:rsidR="00CA3370" w:rsidRPr="00CA3370" w:rsidRDefault="00CA3370" w:rsidP="00CA3370">
            <w:pPr>
              <w:spacing w:before="120" w:after="0" w:line="240" w:lineRule="auto"/>
              <w:jc w:val="both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  <w:tr w:rsidR="00CA3370" w:rsidRPr="00CA3370" w14:paraId="5D31890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BF1843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Andere Online-Kommunikationsmittel, sofern sie vom Reparaturbetrieb bereitgestellt werden, die es den Verbrauchern ermöglichen, schnell und effizient mit dem Reparaturbetrieb Kontakt aufzunehmen und mit ihm zu kommunizieren.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12B835" w14:textId="77777777" w:rsidR="00CA3370" w:rsidRPr="00CA3370" w:rsidRDefault="00CA3370" w:rsidP="00CA3370">
            <w:pPr>
              <w:spacing w:before="120" w:after="0" w:line="240" w:lineRule="auto"/>
              <w:jc w:val="both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</w:tbl>
    <w:p w14:paraId="0166D557" w14:textId="77777777" w:rsidR="00CA3370" w:rsidRDefault="00CA3370" w:rsidP="00CA3370">
      <w:pPr>
        <w:spacing w:before="240" w:after="120" w:line="240" w:lineRule="auto"/>
        <w:jc w:val="both"/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</w:p>
    <w:p w14:paraId="32F1FA46" w14:textId="77777777" w:rsidR="00CA3370" w:rsidRDefault="00CA3370">
      <w:pPr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  <w:r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  <w:br w:type="page"/>
      </w:r>
    </w:p>
    <w:p w14:paraId="50624E65" w14:textId="61130D4C" w:rsidR="00CA3370" w:rsidRPr="00CA3370" w:rsidRDefault="00CA3370" w:rsidP="00CA3370">
      <w:pPr>
        <w:spacing w:before="240" w:after="120" w:line="240" w:lineRule="auto"/>
        <w:jc w:val="both"/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  <w:r w:rsidRPr="00CA3370"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  <w:lastRenderedPageBreak/>
        <w:t>Teil II</w:t>
      </w:r>
    </w:p>
    <w:p w14:paraId="666660C4" w14:textId="77777777" w:rsidR="00CA3370" w:rsidRPr="00CA3370" w:rsidRDefault="00CA3370" w:rsidP="00CA3370">
      <w:pPr>
        <w:spacing w:before="240" w:after="120" w:line="240" w:lineRule="auto"/>
        <w:jc w:val="both"/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  <w:r w:rsidRPr="00CA3370"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  <w:t>Angaben zur Reparaturdienstleistung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4"/>
        <w:gridCol w:w="4892"/>
      </w:tblGrid>
      <w:tr w:rsidR="00CA3370" w:rsidRPr="00CA3370" w14:paraId="1F629EC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9B2483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Zu reparierende Ware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D458E1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[Bezeichnung der Ware]</w:t>
            </w:r>
          </w:p>
        </w:tc>
      </w:tr>
      <w:tr w:rsidR="00CA3370" w:rsidRPr="00CA3370" w14:paraId="51037E2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724B4E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Art des Mangels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BFB159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[Beschreibung des Mangels]</w:t>
            </w:r>
          </w:p>
        </w:tc>
      </w:tr>
      <w:tr w:rsidR="00CA3370" w:rsidRPr="00CA3370" w14:paraId="0B2D201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0B30FA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Art der vorgeschlagenen Reparatur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62B0FF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[Welche Maßnahmen werden ergriffen, um den Mangel zu beheben]</w:t>
            </w:r>
          </w:p>
        </w:tc>
      </w:tr>
      <w:tr w:rsidR="00CA3370" w:rsidRPr="00CA3370" w14:paraId="42C7C38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35236A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Preis für die Reparatur bzw., falls dieser nicht ermittelt werden kann, die anwendbare Berechnungsmethode und die Preisobergrenze für die Reparatur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9C8C85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[Gesamtbetrag bzw., falls dies nicht möglich ist, die Berechnungsmethode und die Obergrenze für die Reparaturdienstleistung in EUR/Landeswährung]</w:t>
            </w:r>
          </w:p>
        </w:tc>
      </w:tr>
      <w:tr w:rsidR="00CA3370" w:rsidRPr="00CA3370" w14:paraId="2F31F55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A5CE05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Dauer der Reparatur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DD4877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[Zeit, innerhalb welcher der Reparaturbetrieb sich verpflichtet, die Leistung zu erbringen, in Tagen]</w:t>
            </w:r>
          </w:p>
        </w:tc>
      </w:tr>
      <w:tr w:rsidR="00CA3370" w:rsidRPr="00CA3370" w14:paraId="027110E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9DEAF7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Verfügbarkeit vorübergehender Ersatzwaren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4BCFD7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[Vorübergehende Ersatzware bedeutet, dass der Verbraucher eine gleichwertige Ware zur Verwendung während der Dauer der Reparatur erhält; der Reparaturbetrieb gibt dies mit „Ja“ oder „Nein“ an]</w:t>
            </w:r>
          </w:p>
        </w:tc>
      </w:tr>
      <w:tr w:rsidR="00CA3370" w:rsidRPr="00CA3370" w14:paraId="1788FE6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A10378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Falls ja, führen Sie gegebenenfalls die entsprechenden Kosten an: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0EDEE0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[EUR/Landeswährung]</w:t>
            </w:r>
          </w:p>
        </w:tc>
      </w:tr>
      <w:tr w:rsidR="00CA3370" w:rsidRPr="00CA3370" w14:paraId="69CFE6C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94BD1C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Orte der Übergabe der Waren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27D980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[Ort, an dem der Verbraucher die Waren zur Reparatur übergibt]</w:t>
            </w:r>
          </w:p>
        </w:tc>
      </w:tr>
      <w:tr w:rsidR="00CA3370" w:rsidRPr="00CA3370" w14:paraId="6E6CFFD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D553FB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Verfügbarkeit von Nebenleistungen, falls zutreffend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03AF67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[Geben Sie an, ob und in welchem Umfang Nebenleistungen wie Ausbau, Montage und Transport angeboten werden, bzw. „Keine“, wenn für die betreffende Reparatur keine Nebenleistung angeboten wird]</w:t>
            </w:r>
          </w:p>
        </w:tc>
      </w:tr>
      <w:tr w:rsidR="00CA3370" w:rsidRPr="00CA3370" w14:paraId="4B62C91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A00437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Falls ja, führen Sie gegebenenfalls die entsprechenden Kosten an: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CEB0D6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[EUR/Landeswährung, je angebotener Dienst]</w:t>
            </w:r>
          </w:p>
        </w:tc>
      </w:tr>
      <w:tr w:rsidR="00CA3370" w:rsidRPr="00CA3370" w14:paraId="53D58B6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C8B4BF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Gültigkeitsdauer des Europäischen Formulars für Reparaturinformationen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CACADE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[Gültigkeitsdauer von mindestens 30 Tagen]</w:t>
            </w:r>
          </w:p>
        </w:tc>
      </w:tr>
      <w:tr w:rsidR="00CA3370" w:rsidRPr="00CA3370" w14:paraId="6A4723A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52BA33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Gegebenenfalls zusätzliche Informationen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BE1C0D" w14:textId="77777777" w:rsidR="00CA3370" w:rsidRPr="00CA3370" w:rsidRDefault="00CA3370" w:rsidP="00CA3370">
            <w:pPr>
              <w:spacing w:before="120" w:after="0" w:line="240" w:lineRule="auto"/>
              <w:jc w:val="both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</w:tbl>
    <w:p w14:paraId="462F539F" w14:textId="77777777" w:rsidR="00CA3370" w:rsidRPr="00CA3370" w:rsidRDefault="00CA3370" w:rsidP="00CA3370">
      <w:pPr>
        <w:spacing w:before="120" w:after="0" w:line="240" w:lineRule="auto"/>
        <w:jc w:val="both"/>
        <w:rPr>
          <w:rFonts w:ascii="Trebuchet MS" w:eastAsia="Times New Roman" w:hAnsi="Trebuchet MS" w:cs="Times New Roman"/>
          <w:kern w:val="0"/>
          <w:sz w:val="22"/>
          <w:szCs w:val="22"/>
          <w:lang w:eastAsia="de-DE"/>
          <w14:ligatures w14:val="none"/>
        </w:rPr>
      </w:pPr>
      <w:r w:rsidRPr="00CA3370">
        <w:rPr>
          <w:rFonts w:ascii="Trebuchet MS" w:eastAsia="Times New Roman" w:hAnsi="Trebuchet MS" w:cs="Times New Roman"/>
          <w:kern w:val="0"/>
          <w:sz w:val="22"/>
          <w:szCs w:val="22"/>
          <w:lang w:eastAsia="de-DE"/>
          <w14:ligatures w14:val="none"/>
        </w:rPr>
        <w:t>Die Hinweise in den eckigen Klammern enthalten Erläuterungen für den Reparaturbetrieb und sind durch die entsprechenden Angaben zu ersetzen.</w:t>
      </w:r>
    </w:p>
    <w:p w14:paraId="20A7DD12" w14:textId="77777777" w:rsidR="00CA3370" w:rsidRPr="00CA3370" w:rsidRDefault="00714EE2" w:rsidP="00CA3370">
      <w:pPr>
        <w:spacing w:before="120" w:after="120" w:line="240" w:lineRule="auto"/>
        <w:rPr>
          <w:rFonts w:ascii="Trebuchet MS" w:eastAsia="Times New Roman" w:hAnsi="Trebuchet MS" w:cs="Times New Roman"/>
          <w:kern w:val="0"/>
          <w:sz w:val="22"/>
          <w:szCs w:val="22"/>
          <w:lang w:eastAsia="de-DE"/>
          <w14:ligatures w14:val="none"/>
        </w:rPr>
      </w:pPr>
      <w:r>
        <w:pict w14:anchorId="2F1DD7EF">
          <v:rect id="Horizontal Line 5" o:spid="_x0000_s1026" alt="" style="width:85.65pt;height:.3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color="black" stroked="f">
            <o:lock v:ext="edit" rotation="t" aspectratio="t" verticies="t" text="t" shapetype="t"/>
            <w10:wrap type="none"/>
            <w10:anchorlock/>
          </v:rect>
        </w:pict>
      </w:r>
    </w:p>
    <w:p w14:paraId="62D8BB00" w14:textId="77777777" w:rsidR="00CA3370" w:rsidRPr="00CA3370" w:rsidRDefault="00CA3370" w:rsidP="00CA3370">
      <w:pPr>
        <w:spacing w:after="0" w:line="240" w:lineRule="auto"/>
        <w:rPr>
          <w:rFonts w:ascii="Trebuchet MS" w:eastAsia="Times New Roman" w:hAnsi="Trebuchet MS" w:cs="Times New Roman"/>
          <w:kern w:val="0"/>
          <w:sz w:val="22"/>
          <w:szCs w:val="22"/>
          <w:lang w:eastAsia="de-DE"/>
          <w14:ligatures w14:val="none"/>
        </w:rPr>
      </w:pPr>
    </w:p>
    <w:p w14:paraId="7BB55682" w14:textId="77777777" w:rsidR="003B2645" w:rsidRPr="00CA3370" w:rsidRDefault="003B2645" w:rsidP="00CA3370">
      <w:pPr>
        <w:rPr>
          <w:rFonts w:ascii="Trebuchet MS" w:hAnsi="Trebuchet MS"/>
          <w:sz w:val="22"/>
          <w:szCs w:val="22"/>
        </w:rPr>
      </w:pPr>
    </w:p>
    <w:sectPr w:rsidR="003B2645" w:rsidRPr="00CA337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645"/>
    <w:rsid w:val="00062B4D"/>
    <w:rsid w:val="00275992"/>
    <w:rsid w:val="003B2645"/>
    <w:rsid w:val="004217CB"/>
    <w:rsid w:val="00A02E0C"/>
    <w:rsid w:val="00AD2471"/>
    <w:rsid w:val="00B4686C"/>
    <w:rsid w:val="00CA3370"/>
    <w:rsid w:val="00CA65AE"/>
    <w:rsid w:val="00DA7549"/>
    <w:rsid w:val="00DD3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CCAF44F"/>
  <w15:chartTrackingRefBased/>
  <w15:docId w15:val="{DFCC5E6E-0AE8-A04A-9949-FFC441582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B26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B26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B26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B26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B26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B26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B26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B26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B26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B26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B26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B26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B264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B264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B264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B264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B264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B264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B26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B26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B26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B26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B26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B264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B264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B264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B26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B264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B2645"/>
    <w:rPr>
      <w:b/>
      <w:bCs/>
      <w:smallCaps/>
      <w:color w:val="0F4761" w:themeColor="accent1" w:themeShade="BF"/>
      <w:spacing w:val="5"/>
    </w:rPr>
  </w:style>
  <w:style w:type="paragraph" w:customStyle="1" w:styleId="oj-doc-ti">
    <w:name w:val="oj-doc-ti"/>
    <w:basedOn w:val="Standard"/>
    <w:rsid w:val="003B2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customStyle="1" w:styleId="oj-ti-grseq-1">
    <w:name w:val="oj-ti-grseq-1"/>
    <w:basedOn w:val="Standard"/>
    <w:rsid w:val="003B2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customStyle="1" w:styleId="oj-bold">
    <w:name w:val="oj-bold"/>
    <w:basedOn w:val="Absatz-Standardschriftart"/>
    <w:rsid w:val="003B2645"/>
  </w:style>
  <w:style w:type="paragraph" w:customStyle="1" w:styleId="oj-normal">
    <w:name w:val="oj-normal"/>
    <w:basedOn w:val="Standard"/>
    <w:rsid w:val="003B2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customStyle="1" w:styleId="apple-converted-space">
    <w:name w:val="apple-converted-space"/>
    <w:basedOn w:val="Absatz-Standardschriftart"/>
    <w:rsid w:val="003B2645"/>
  </w:style>
  <w:style w:type="character" w:styleId="Hyperlink">
    <w:name w:val="Hyperlink"/>
    <w:basedOn w:val="Absatz-Standardschriftart"/>
    <w:uiPriority w:val="99"/>
    <w:semiHidden/>
    <w:unhideWhenUsed/>
    <w:rsid w:val="003B2645"/>
    <w:rPr>
      <w:color w:val="0000FF"/>
      <w:u w:val="single"/>
    </w:rPr>
  </w:style>
  <w:style w:type="character" w:customStyle="1" w:styleId="oj-super">
    <w:name w:val="oj-super"/>
    <w:basedOn w:val="Absatz-Standardschriftart"/>
    <w:rsid w:val="003B2645"/>
  </w:style>
  <w:style w:type="paragraph" w:customStyle="1" w:styleId="oj-note">
    <w:name w:val="oj-note"/>
    <w:basedOn w:val="Standard"/>
    <w:rsid w:val="003B2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customStyle="1" w:styleId="oj-tbl-txt">
    <w:name w:val="oj-tbl-txt"/>
    <w:basedOn w:val="Standard"/>
    <w:rsid w:val="00CA33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AGB Metalltechnik Muster-Reparaturinformationen</vt:lpstr>
    </vt:vector>
  </TitlesOfParts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AGB Metalltechnik Muster-Reparaturinformationen</dc:title>
  <dc:subject>Allgemeine Geschäftsbedingungen</dc:subject>
  <dc:creator>Bundesinnung Metalltechnik, WKÖ</dc:creator>
  <cp:keywords/>
  <dc:description/>
  <cp:lastModifiedBy>Schwetz Florian | WKO Inhouse</cp:lastModifiedBy>
  <cp:revision>2</cp:revision>
  <dcterms:created xsi:type="dcterms:W3CDTF">2026-10-19T06:27:00Z</dcterms:created>
  <dcterms:modified xsi:type="dcterms:W3CDTF">2026-10-19T06:27:00Z</dcterms:modified>
</cp:coreProperties>
</file>