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82" w:rsidRDefault="00C01D82" w:rsidP="00DC6684">
      <w:pPr>
        <w:jc w:val="center"/>
        <w:rPr>
          <w:rFonts w:ascii="Verdana" w:hAnsi="Verdana" w:cs="Arial"/>
          <w:b/>
          <w:sz w:val="32"/>
          <w:szCs w:val="32"/>
        </w:rPr>
      </w:pPr>
      <w:bookmarkStart w:id="0" w:name="_GoBack"/>
      <w:bookmarkEnd w:id="0"/>
    </w:p>
    <w:p w:rsidR="00C01D82" w:rsidRDefault="00C01D82" w:rsidP="00DC6684">
      <w:pPr>
        <w:jc w:val="center"/>
        <w:rPr>
          <w:rFonts w:ascii="Verdana" w:hAnsi="Verdana" w:cs="Arial"/>
          <w:b/>
          <w:sz w:val="32"/>
          <w:szCs w:val="32"/>
        </w:rPr>
      </w:pPr>
    </w:p>
    <w:p w:rsidR="00C01D82" w:rsidRDefault="00C01D82" w:rsidP="00DC6684">
      <w:pPr>
        <w:jc w:val="center"/>
        <w:rPr>
          <w:rFonts w:ascii="Verdana" w:hAnsi="Verdana" w:cs="Arial"/>
          <w:b/>
          <w:sz w:val="32"/>
          <w:szCs w:val="32"/>
        </w:rPr>
      </w:pPr>
    </w:p>
    <w:p w:rsidR="004704CD" w:rsidRDefault="001F08D8" w:rsidP="00DC6684">
      <w:pPr>
        <w:jc w:val="center"/>
        <w:rPr>
          <w:rFonts w:ascii="Verdana" w:hAnsi="Verdana" w:cs="Arial"/>
          <w:b/>
          <w:sz w:val="28"/>
          <w:szCs w:val="28"/>
        </w:rPr>
      </w:pPr>
      <w:r w:rsidRPr="001F08D8">
        <w:rPr>
          <w:rFonts w:ascii="Verdana" w:hAnsi="Verdana" w:cs="Arial"/>
          <w:b/>
          <w:sz w:val="28"/>
          <w:szCs w:val="28"/>
        </w:rPr>
        <w:t>V</w:t>
      </w:r>
      <w:r w:rsidR="00DC6684" w:rsidRPr="001F08D8">
        <w:rPr>
          <w:rFonts w:ascii="Verdana" w:hAnsi="Verdana" w:cs="Arial"/>
          <w:b/>
          <w:sz w:val="28"/>
          <w:szCs w:val="28"/>
        </w:rPr>
        <w:t>ertrag</w:t>
      </w:r>
      <w:r w:rsidRPr="001F08D8">
        <w:rPr>
          <w:rFonts w:ascii="Verdana" w:hAnsi="Verdana" w:cs="Arial"/>
          <w:b/>
          <w:sz w:val="28"/>
          <w:szCs w:val="28"/>
        </w:rPr>
        <w:t xml:space="preserve"> über die </w:t>
      </w:r>
    </w:p>
    <w:p w:rsidR="00C01D82" w:rsidRPr="00C01D82" w:rsidRDefault="002028BE" w:rsidP="00DC6684">
      <w:pPr>
        <w:jc w:val="center"/>
        <w:rPr>
          <w:rFonts w:ascii="Verdana" w:hAnsi="Verdana" w:cs="Arial"/>
          <w:b/>
          <w:sz w:val="32"/>
          <w:szCs w:val="32"/>
        </w:rPr>
      </w:pPr>
      <w:r>
        <w:rPr>
          <w:rFonts w:ascii="Verdana" w:hAnsi="Verdana" w:cs="Arial"/>
          <w:b/>
          <w:sz w:val="28"/>
          <w:szCs w:val="28"/>
        </w:rPr>
        <w:t xml:space="preserve">getrennte </w:t>
      </w:r>
      <w:r w:rsidR="001F08D8" w:rsidRPr="001F08D8">
        <w:rPr>
          <w:rFonts w:ascii="Verdana" w:hAnsi="Verdana" w:cs="Arial"/>
          <w:b/>
          <w:sz w:val="28"/>
          <w:szCs w:val="28"/>
        </w:rPr>
        <w:t xml:space="preserve">Sammlung von </w:t>
      </w:r>
      <w:r w:rsidR="0017056E">
        <w:rPr>
          <w:rFonts w:ascii="Verdana" w:hAnsi="Verdana" w:cs="Arial"/>
          <w:b/>
          <w:sz w:val="28"/>
          <w:szCs w:val="28"/>
        </w:rPr>
        <w:t xml:space="preserve">Leichtverpackungen </w:t>
      </w:r>
      <w:r w:rsidR="001F08D8">
        <w:rPr>
          <w:rFonts w:ascii="Verdana" w:hAnsi="Verdana" w:cs="Arial"/>
          <w:b/>
          <w:sz w:val="28"/>
          <w:szCs w:val="28"/>
        </w:rPr>
        <w:t xml:space="preserve">Haushalt </w:t>
      </w:r>
    </w:p>
    <w:p w:rsidR="004704CD" w:rsidRDefault="004704CD" w:rsidP="002D3770">
      <w:pPr>
        <w:spacing w:after="240"/>
        <w:ind w:firstLine="540"/>
        <w:rPr>
          <w:rFonts w:ascii="Verdana" w:hAnsi="Verdana" w:cs="Arial"/>
          <w:sz w:val="20"/>
          <w:szCs w:val="20"/>
        </w:rPr>
      </w:pPr>
    </w:p>
    <w:p w:rsidR="004C03DB" w:rsidRDefault="00DC6684" w:rsidP="004704CD">
      <w:pPr>
        <w:rPr>
          <w:rFonts w:ascii="Verdana" w:hAnsi="Verdana" w:cs="Arial"/>
          <w:sz w:val="20"/>
          <w:szCs w:val="20"/>
        </w:rPr>
      </w:pPr>
      <w:r w:rsidRPr="00AB4ACE">
        <w:rPr>
          <w:rFonts w:ascii="Verdana" w:hAnsi="Verdana" w:cs="Arial"/>
          <w:sz w:val="20"/>
          <w:szCs w:val="20"/>
        </w:rPr>
        <w:t>abgeschlossen zwischen</w:t>
      </w:r>
    </w:p>
    <w:p w:rsidR="004704CD" w:rsidRPr="00AB4ACE" w:rsidRDefault="004704CD" w:rsidP="004704CD">
      <w:pPr>
        <w:rPr>
          <w:rFonts w:ascii="Verdana" w:hAnsi="Verdana" w:cs="Arial"/>
          <w:sz w:val="20"/>
          <w:szCs w:val="20"/>
        </w:rPr>
      </w:pPr>
    </w:p>
    <w:p w:rsidR="009D750E" w:rsidRPr="008630F2" w:rsidRDefault="006647E7" w:rsidP="006647E7">
      <w:pPr>
        <w:ind w:left="284"/>
        <w:rPr>
          <w:rFonts w:ascii="Verdana" w:hAnsi="Verdana" w:cs="Arial"/>
          <w:b/>
          <w:sz w:val="20"/>
          <w:szCs w:val="20"/>
        </w:rPr>
      </w:pPr>
      <w:r w:rsidRPr="008630F2">
        <w:rPr>
          <w:rFonts w:ascii="Verdana" w:hAnsi="Verdana" w:cs="Arial"/>
          <w:b/>
          <w:sz w:val="20"/>
          <w:szCs w:val="20"/>
        </w:rPr>
        <w:tab/>
      </w:r>
    </w:p>
    <w:p w:rsidR="008241DD" w:rsidRDefault="008241DD" w:rsidP="004704CD">
      <w:pPr>
        <w:rPr>
          <w:rFonts w:ascii="Verdana" w:hAnsi="Verdana" w:cs="Arial"/>
          <w:sz w:val="20"/>
          <w:szCs w:val="20"/>
        </w:rPr>
      </w:pPr>
    </w:p>
    <w:p w:rsidR="005F4877" w:rsidRDefault="009D750E" w:rsidP="004704CD">
      <w:pPr>
        <w:tabs>
          <w:tab w:val="left" w:pos="284"/>
        </w:tabs>
        <w:ind w:firstLine="284"/>
        <w:rPr>
          <w:rFonts w:ascii="Verdana" w:hAnsi="Verdana" w:cs="Arial"/>
          <w:sz w:val="20"/>
          <w:szCs w:val="20"/>
        </w:rPr>
      </w:pPr>
      <w:r>
        <w:rPr>
          <w:rFonts w:ascii="Verdana" w:hAnsi="Verdana" w:cs="Arial"/>
          <w:sz w:val="20"/>
          <w:szCs w:val="20"/>
        </w:rPr>
        <w:t>(im</w:t>
      </w:r>
      <w:r w:rsidR="002272AB" w:rsidRPr="00AB4ACE">
        <w:rPr>
          <w:rFonts w:ascii="Verdana" w:hAnsi="Verdana" w:cs="Arial"/>
          <w:sz w:val="20"/>
          <w:szCs w:val="20"/>
        </w:rPr>
        <w:t xml:space="preserve"> </w:t>
      </w:r>
      <w:r>
        <w:rPr>
          <w:rFonts w:ascii="Verdana" w:hAnsi="Verdana" w:cs="Arial"/>
          <w:sz w:val="20"/>
          <w:szCs w:val="20"/>
        </w:rPr>
        <w:t>F</w:t>
      </w:r>
      <w:r w:rsidR="002272AB" w:rsidRPr="00AB4ACE">
        <w:rPr>
          <w:rFonts w:ascii="Verdana" w:hAnsi="Verdana" w:cs="Arial"/>
          <w:sz w:val="20"/>
          <w:szCs w:val="20"/>
        </w:rPr>
        <w:t>olgende</w:t>
      </w:r>
      <w:r w:rsidR="0019794F" w:rsidRPr="00AB4ACE">
        <w:rPr>
          <w:rFonts w:ascii="Verdana" w:hAnsi="Verdana" w:cs="Arial"/>
          <w:sz w:val="20"/>
          <w:szCs w:val="20"/>
        </w:rPr>
        <w:t>n</w:t>
      </w:r>
      <w:r w:rsidR="00DC6684" w:rsidRPr="00AB4ACE">
        <w:rPr>
          <w:rFonts w:ascii="Verdana" w:hAnsi="Verdana" w:cs="Arial"/>
          <w:sz w:val="20"/>
          <w:szCs w:val="20"/>
        </w:rPr>
        <w:t xml:space="preserve"> „</w:t>
      </w:r>
      <w:r w:rsidR="000764E6">
        <w:rPr>
          <w:rFonts w:ascii="Verdana" w:hAnsi="Verdana" w:cs="Arial"/>
          <w:sz w:val="20"/>
          <w:szCs w:val="20"/>
        </w:rPr>
        <w:t>P</w:t>
      </w:r>
      <w:r w:rsidR="002272AB" w:rsidRPr="00AB4ACE">
        <w:rPr>
          <w:rFonts w:ascii="Verdana" w:hAnsi="Verdana" w:cs="Arial"/>
          <w:sz w:val="20"/>
          <w:szCs w:val="20"/>
        </w:rPr>
        <w:t>artner</w:t>
      </w:r>
      <w:r w:rsidR="00DC6684" w:rsidRPr="00AB4ACE">
        <w:rPr>
          <w:rFonts w:ascii="Verdana" w:hAnsi="Verdana" w:cs="Arial"/>
          <w:sz w:val="20"/>
          <w:szCs w:val="20"/>
        </w:rPr>
        <w:t>“)</w:t>
      </w:r>
    </w:p>
    <w:p w:rsidR="004704CD" w:rsidRDefault="004704CD" w:rsidP="004704CD">
      <w:pPr>
        <w:tabs>
          <w:tab w:val="left" w:pos="284"/>
        </w:tabs>
        <w:ind w:firstLine="284"/>
        <w:rPr>
          <w:rFonts w:ascii="Verdana" w:hAnsi="Verdana" w:cs="Arial"/>
          <w:sz w:val="20"/>
          <w:szCs w:val="20"/>
        </w:rPr>
      </w:pPr>
    </w:p>
    <w:p w:rsidR="005F4877" w:rsidRDefault="004704CD" w:rsidP="004704CD">
      <w:pPr>
        <w:rPr>
          <w:rFonts w:ascii="Verdana" w:hAnsi="Verdana" w:cs="Arial"/>
          <w:sz w:val="20"/>
          <w:szCs w:val="20"/>
        </w:rPr>
      </w:pPr>
      <w:r>
        <w:rPr>
          <w:rFonts w:ascii="Verdana" w:hAnsi="Verdana" w:cs="Arial"/>
          <w:sz w:val="20"/>
          <w:szCs w:val="20"/>
        </w:rPr>
        <w:t>u</w:t>
      </w:r>
      <w:r w:rsidR="002272AB" w:rsidRPr="00AB4ACE">
        <w:rPr>
          <w:rFonts w:ascii="Verdana" w:hAnsi="Verdana" w:cs="Arial"/>
          <w:sz w:val="20"/>
          <w:szCs w:val="20"/>
        </w:rPr>
        <w:t>nd</w:t>
      </w:r>
    </w:p>
    <w:p w:rsidR="004704CD" w:rsidRPr="00AB4ACE" w:rsidRDefault="004704CD" w:rsidP="004704CD">
      <w:pPr>
        <w:rPr>
          <w:rFonts w:ascii="Verdana" w:hAnsi="Verdana" w:cs="Arial"/>
          <w:sz w:val="20"/>
          <w:szCs w:val="20"/>
        </w:rPr>
      </w:pPr>
    </w:p>
    <w:p w:rsidR="005F4877" w:rsidRPr="008630F2" w:rsidRDefault="004704CD" w:rsidP="004704CD">
      <w:pPr>
        <w:tabs>
          <w:tab w:val="left" w:pos="284"/>
        </w:tabs>
        <w:rPr>
          <w:rFonts w:ascii="Verdana" w:hAnsi="Verdana" w:cs="Arial"/>
          <w:b/>
          <w:sz w:val="20"/>
          <w:szCs w:val="20"/>
        </w:rPr>
      </w:pPr>
      <w:r w:rsidRPr="008630F2">
        <w:rPr>
          <w:rFonts w:ascii="Verdana" w:hAnsi="Verdana" w:cs="Arial"/>
          <w:b/>
          <w:sz w:val="20"/>
          <w:szCs w:val="20"/>
        </w:rPr>
        <w:tab/>
      </w:r>
      <w:r w:rsidR="0039703C">
        <w:rPr>
          <w:rFonts w:ascii="Verdana" w:hAnsi="Verdana" w:cs="Arial"/>
          <w:b/>
          <w:sz w:val="20"/>
          <w:szCs w:val="20"/>
        </w:rPr>
        <w:t>Sammelsystem</w:t>
      </w:r>
      <w:r w:rsidR="0060027D" w:rsidRPr="008630F2">
        <w:rPr>
          <w:rFonts w:ascii="Verdana" w:hAnsi="Verdana" w:cs="Arial"/>
          <w:b/>
          <w:sz w:val="20"/>
          <w:szCs w:val="20"/>
        </w:rPr>
        <w:t xml:space="preserve"> </w:t>
      </w:r>
    </w:p>
    <w:p w:rsidR="00F03039" w:rsidRDefault="004704CD" w:rsidP="004704CD">
      <w:pPr>
        <w:tabs>
          <w:tab w:val="left" w:pos="284"/>
        </w:tabs>
        <w:rPr>
          <w:rFonts w:ascii="Verdana" w:hAnsi="Verdana" w:cs="Arial"/>
          <w:sz w:val="20"/>
          <w:szCs w:val="20"/>
        </w:rPr>
      </w:pPr>
      <w:r>
        <w:rPr>
          <w:rFonts w:ascii="Verdana" w:hAnsi="Verdana" w:cs="Arial"/>
          <w:sz w:val="20"/>
          <w:szCs w:val="20"/>
        </w:rPr>
        <w:tab/>
      </w:r>
      <w:r w:rsidR="0039703C">
        <w:rPr>
          <w:rFonts w:ascii="Verdana" w:hAnsi="Verdana" w:cs="Arial"/>
          <w:sz w:val="20"/>
          <w:szCs w:val="20"/>
        </w:rPr>
        <w:t>Adresse</w:t>
      </w:r>
    </w:p>
    <w:p w:rsidR="005B57E7" w:rsidRDefault="001C4A5D" w:rsidP="001C4A5D">
      <w:pPr>
        <w:rPr>
          <w:rFonts w:ascii="Verdana" w:hAnsi="Verdana" w:cs="Arial"/>
          <w:sz w:val="20"/>
          <w:szCs w:val="20"/>
        </w:rPr>
      </w:pPr>
      <w:r>
        <w:rPr>
          <w:rFonts w:ascii="Verdana" w:hAnsi="Verdana" w:cs="Arial"/>
          <w:sz w:val="20"/>
          <w:szCs w:val="20"/>
        </w:rPr>
        <w:t xml:space="preserve">    </w:t>
      </w:r>
      <w:r w:rsidR="009D750E">
        <w:rPr>
          <w:rFonts w:ascii="Verdana" w:hAnsi="Verdana" w:cs="Arial"/>
          <w:sz w:val="20"/>
          <w:szCs w:val="20"/>
        </w:rPr>
        <w:t>(im</w:t>
      </w:r>
      <w:r w:rsidR="00DF0984" w:rsidRPr="00AB4ACE">
        <w:rPr>
          <w:rFonts w:ascii="Verdana" w:hAnsi="Verdana" w:cs="Arial"/>
          <w:sz w:val="20"/>
          <w:szCs w:val="20"/>
        </w:rPr>
        <w:t xml:space="preserve"> </w:t>
      </w:r>
      <w:r w:rsidR="009D750E">
        <w:rPr>
          <w:rFonts w:ascii="Verdana" w:hAnsi="Verdana" w:cs="Arial"/>
          <w:sz w:val="20"/>
          <w:szCs w:val="20"/>
        </w:rPr>
        <w:t>F</w:t>
      </w:r>
      <w:r w:rsidR="00DF0984" w:rsidRPr="00AB4ACE">
        <w:rPr>
          <w:rFonts w:ascii="Verdana" w:hAnsi="Verdana" w:cs="Arial"/>
          <w:sz w:val="20"/>
          <w:szCs w:val="20"/>
        </w:rPr>
        <w:t>olgende</w:t>
      </w:r>
      <w:r w:rsidR="0019794F" w:rsidRPr="00AB4ACE">
        <w:rPr>
          <w:rFonts w:ascii="Verdana" w:hAnsi="Verdana" w:cs="Arial"/>
          <w:sz w:val="20"/>
          <w:szCs w:val="20"/>
        </w:rPr>
        <w:t>n</w:t>
      </w:r>
      <w:r w:rsidR="00F03039" w:rsidRPr="00AB4ACE">
        <w:rPr>
          <w:rFonts w:ascii="Verdana" w:hAnsi="Verdana" w:cs="Arial"/>
          <w:sz w:val="20"/>
          <w:szCs w:val="20"/>
        </w:rPr>
        <w:t xml:space="preserve"> „</w:t>
      </w:r>
      <w:r w:rsidR="0039703C">
        <w:rPr>
          <w:rFonts w:ascii="Verdana" w:hAnsi="Verdana" w:cs="Arial"/>
          <w:sz w:val="20"/>
          <w:szCs w:val="20"/>
        </w:rPr>
        <w:t>Sammelsystem</w:t>
      </w:r>
      <w:r w:rsidR="00F03039" w:rsidRPr="00AB4ACE">
        <w:rPr>
          <w:rFonts w:ascii="Verdana" w:hAnsi="Verdana" w:cs="Arial"/>
          <w:sz w:val="20"/>
          <w:szCs w:val="20"/>
        </w:rPr>
        <w:t>“)</w:t>
      </w:r>
    </w:p>
    <w:p w:rsidR="001C4A5D" w:rsidRDefault="001C4A5D" w:rsidP="004704CD">
      <w:pPr>
        <w:rPr>
          <w:rFonts w:ascii="Verdana" w:hAnsi="Verdana" w:cs="Arial"/>
          <w:sz w:val="20"/>
          <w:szCs w:val="20"/>
        </w:rPr>
      </w:pPr>
    </w:p>
    <w:p w:rsidR="001C4A5D" w:rsidRDefault="001C4A5D" w:rsidP="004704CD">
      <w:pPr>
        <w:rPr>
          <w:rFonts w:ascii="Verdana" w:hAnsi="Verdana" w:cs="Arial"/>
          <w:sz w:val="20"/>
          <w:szCs w:val="20"/>
        </w:rPr>
      </w:pPr>
    </w:p>
    <w:p w:rsidR="005F4877" w:rsidRDefault="00F03039" w:rsidP="004704CD">
      <w:pPr>
        <w:rPr>
          <w:rFonts w:ascii="Verdana" w:hAnsi="Verdana" w:cs="Arial"/>
          <w:sz w:val="20"/>
          <w:szCs w:val="20"/>
        </w:rPr>
      </w:pPr>
      <w:r w:rsidRPr="00AB4ACE">
        <w:rPr>
          <w:rFonts w:ascii="Verdana" w:hAnsi="Verdana" w:cs="Arial"/>
          <w:sz w:val="20"/>
          <w:szCs w:val="20"/>
        </w:rPr>
        <w:t>wie folgt:</w:t>
      </w:r>
    </w:p>
    <w:p w:rsidR="0074455E" w:rsidRPr="00D56106" w:rsidRDefault="0074455E" w:rsidP="005F4877">
      <w:pPr>
        <w:spacing w:after="240"/>
        <w:jc w:val="center"/>
        <w:rPr>
          <w:rFonts w:ascii="Verdana" w:hAnsi="Verdana" w:cs="Arial"/>
          <w:b/>
          <w:sz w:val="20"/>
          <w:szCs w:val="20"/>
        </w:rPr>
      </w:pPr>
    </w:p>
    <w:p w:rsidR="005F4877" w:rsidRPr="00AB4ACE" w:rsidRDefault="005F4877" w:rsidP="005F4877">
      <w:pPr>
        <w:spacing w:after="240"/>
        <w:jc w:val="center"/>
        <w:rPr>
          <w:rFonts w:ascii="Verdana" w:hAnsi="Verdana" w:cs="Arial"/>
          <w:b/>
          <w:sz w:val="20"/>
          <w:szCs w:val="20"/>
        </w:rPr>
      </w:pPr>
      <w:r w:rsidRPr="00AB4ACE">
        <w:rPr>
          <w:rFonts w:ascii="Verdana" w:hAnsi="Verdana" w:cs="Arial"/>
          <w:b/>
          <w:sz w:val="20"/>
          <w:szCs w:val="20"/>
        </w:rPr>
        <w:t>1. Präambel</w:t>
      </w:r>
    </w:p>
    <w:p w:rsidR="005F4877" w:rsidRPr="00AB4ACE" w:rsidRDefault="005F4877" w:rsidP="00C62C9B">
      <w:pPr>
        <w:spacing w:after="240"/>
        <w:ind w:left="720" w:hanging="720"/>
        <w:jc w:val="both"/>
        <w:rPr>
          <w:rFonts w:ascii="Verdana" w:hAnsi="Verdana" w:cs="Arial"/>
          <w:sz w:val="20"/>
          <w:szCs w:val="20"/>
        </w:rPr>
      </w:pPr>
      <w:r w:rsidRPr="00AB4ACE">
        <w:rPr>
          <w:rFonts w:ascii="Verdana" w:hAnsi="Verdana" w:cs="Arial"/>
          <w:sz w:val="20"/>
          <w:szCs w:val="20"/>
        </w:rPr>
        <w:t>1.1</w:t>
      </w:r>
      <w:r w:rsidRPr="00AB4ACE">
        <w:rPr>
          <w:rFonts w:ascii="Verdana" w:hAnsi="Verdana" w:cs="Arial"/>
          <w:sz w:val="20"/>
          <w:szCs w:val="20"/>
        </w:rPr>
        <w:tab/>
      </w:r>
      <w:r w:rsidR="0039703C">
        <w:rPr>
          <w:rFonts w:ascii="Verdana" w:hAnsi="Verdana" w:cs="Arial"/>
          <w:sz w:val="20"/>
          <w:szCs w:val="20"/>
        </w:rPr>
        <w:t>Sammelsystem</w:t>
      </w:r>
      <w:r w:rsidR="0060027D" w:rsidRPr="00AB4ACE">
        <w:rPr>
          <w:rFonts w:ascii="Verdana" w:hAnsi="Verdana" w:cs="Arial"/>
          <w:sz w:val="20"/>
          <w:szCs w:val="20"/>
        </w:rPr>
        <w:t xml:space="preserve"> </w:t>
      </w:r>
      <w:r w:rsidR="001F08D8">
        <w:rPr>
          <w:rFonts w:ascii="Verdana" w:hAnsi="Verdana" w:cs="Arial"/>
          <w:sz w:val="20"/>
          <w:szCs w:val="20"/>
        </w:rPr>
        <w:t xml:space="preserve">wird </w:t>
      </w:r>
      <w:r w:rsidR="006938C8">
        <w:rPr>
          <w:rFonts w:ascii="Verdana" w:hAnsi="Verdana" w:cs="Arial"/>
          <w:sz w:val="20"/>
          <w:szCs w:val="20"/>
        </w:rPr>
        <w:t>gemäß §</w:t>
      </w:r>
      <w:r w:rsidR="003867BF">
        <w:rPr>
          <w:rFonts w:ascii="Verdana" w:hAnsi="Verdana" w:cs="Arial"/>
          <w:sz w:val="20"/>
          <w:szCs w:val="20"/>
        </w:rPr>
        <w:t xml:space="preserve"> </w:t>
      </w:r>
      <w:r w:rsidR="006938C8">
        <w:rPr>
          <w:rFonts w:ascii="Verdana" w:hAnsi="Verdana" w:cs="Arial"/>
          <w:sz w:val="20"/>
          <w:szCs w:val="20"/>
        </w:rPr>
        <w:t>29 Abs 1 AWG 2002 iVm §</w:t>
      </w:r>
      <w:r w:rsidR="003867BF">
        <w:rPr>
          <w:rFonts w:ascii="Verdana" w:hAnsi="Verdana" w:cs="Arial"/>
          <w:sz w:val="20"/>
          <w:szCs w:val="20"/>
        </w:rPr>
        <w:t xml:space="preserve"> </w:t>
      </w:r>
      <w:r w:rsidR="001F08D8">
        <w:rPr>
          <w:rFonts w:ascii="Verdana" w:hAnsi="Verdana" w:cs="Arial"/>
          <w:sz w:val="20"/>
          <w:szCs w:val="20"/>
        </w:rPr>
        <w:t>9</w:t>
      </w:r>
      <w:r w:rsidR="0003131E">
        <w:rPr>
          <w:rFonts w:ascii="Verdana" w:hAnsi="Verdana" w:cs="Arial"/>
          <w:sz w:val="20"/>
          <w:szCs w:val="20"/>
        </w:rPr>
        <w:t xml:space="preserve"> Verpack</w:t>
      </w:r>
      <w:r w:rsidR="003E6DC4">
        <w:rPr>
          <w:rFonts w:ascii="Verdana" w:hAnsi="Verdana" w:cs="Arial"/>
          <w:sz w:val="20"/>
          <w:szCs w:val="20"/>
        </w:rPr>
        <w:t>ungsverordnung</w:t>
      </w:r>
      <w:r w:rsidR="00D16EE2">
        <w:rPr>
          <w:rFonts w:ascii="Verdana" w:hAnsi="Verdana" w:cs="Arial"/>
          <w:sz w:val="20"/>
          <w:szCs w:val="20"/>
        </w:rPr>
        <w:t xml:space="preserve"> 2014</w:t>
      </w:r>
      <w:r w:rsidR="0003131E">
        <w:rPr>
          <w:rFonts w:ascii="Verdana" w:hAnsi="Verdana" w:cs="Arial"/>
          <w:sz w:val="20"/>
          <w:szCs w:val="20"/>
        </w:rPr>
        <w:t xml:space="preserve"> </w:t>
      </w:r>
      <w:r w:rsidR="001F08D8">
        <w:rPr>
          <w:rFonts w:ascii="Verdana" w:hAnsi="Verdana" w:cs="Arial"/>
          <w:sz w:val="20"/>
          <w:szCs w:val="20"/>
        </w:rPr>
        <w:t>eine</w:t>
      </w:r>
      <w:r w:rsidR="005B57E7">
        <w:rPr>
          <w:rFonts w:ascii="Verdana" w:hAnsi="Verdana" w:cs="Arial"/>
          <w:sz w:val="20"/>
          <w:szCs w:val="20"/>
        </w:rPr>
        <w:t xml:space="preserve">n Antrag auf </w:t>
      </w:r>
      <w:r w:rsidR="00C62C9B" w:rsidRPr="00AB4ACE">
        <w:rPr>
          <w:rFonts w:ascii="Verdana" w:hAnsi="Verdana" w:cs="Arial"/>
          <w:sz w:val="20"/>
          <w:szCs w:val="20"/>
        </w:rPr>
        <w:t xml:space="preserve">Genehmigung zum Betrieb eines Sammel- und Verwertungssystems für </w:t>
      </w:r>
      <w:r w:rsidR="001F08D8">
        <w:rPr>
          <w:rFonts w:ascii="Verdana" w:hAnsi="Verdana" w:cs="Arial"/>
          <w:sz w:val="20"/>
          <w:szCs w:val="20"/>
        </w:rPr>
        <w:t>Haushaltsv</w:t>
      </w:r>
      <w:r w:rsidR="00C62C9B" w:rsidRPr="00AB4ACE">
        <w:rPr>
          <w:rFonts w:ascii="Verdana" w:hAnsi="Verdana" w:cs="Arial"/>
          <w:sz w:val="20"/>
          <w:szCs w:val="20"/>
        </w:rPr>
        <w:t xml:space="preserve">erpackungen für </w:t>
      </w:r>
      <w:r w:rsidR="001F08D8">
        <w:rPr>
          <w:rFonts w:ascii="Verdana" w:hAnsi="Verdana" w:cs="Arial"/>
          <w:sz w:val="20"/>
          <w:szCs w:val="20"/>
        </w:rPr>
        <w:t>die</w:t>
      </w:r>
      <w:r w:rsidR="00C62C9B" w:rsidRPr="00AB4ACE">
        <w:rPr>
          <w:rFonts w:ascii="Verdana" w:hAnsi="Verdana" w:cs="Arial"/>
          <w:sz w:val="20"/>
          <w:szCs w:val="20"/>
        </w:rPr>
        <w:t xml:space="preserve"> </w:t>
      </w:r>
      <w:r w:rsidR="00D70F29">
        <w:rPr>
          <w:rFonts w:ascii="Verdana" w:hAnsi="Verdana" w:cs="Arial"/>
          <w:sz w:val="20"/>
          <w:szCs w:val="20"/>
        </w:rPr>
        <w:t>Sammelkategorien</w:t>
      </w:r>
      <w:r w:rsidR="00C62C9B" w:rsidRPr="00AB4ACE">
        <w:rPr>
          <w:rFonts w:ascii="Verdana" w:hAnsi="Verdana" w:cs="Arial"/>
          <w:sz w:val="20"/>
          <w:szCs w:val="20"/>
        </w:rPr>
        <w:t xml:space="preserve"> </w:t>
      </w:r>
      <w:r w:rsidR="001F08D8">
        <w:rPr>
          <w:rFonts w:ascii="Verdana" w:hAnsi="Verdana" w:cs="Arial"/>
          <w:sz w:val="20"/>
          <w:szCs w:val="20"/>
        </w:rPr>
        <w:t>Papier, Glas, Metall und Leichtverpackungen stellen.</w:t>
      </w:r>
      <w:r w:rsidR="00D0185F">
        <w:rPr>
          <w:rFonts w:ascii="Verdana" w:hAnsi="Verdana" w:cs="Arial"/>
          <w:sz w:val="20"/>
          <w:szCs w:val="20"/>
        </w:rPr>
        <w:t xml:space="preserve"> </w:t>
      </w:r>
    </w:p>
    <w:p w:rsidR="00850CC2" w:rsidRDefault="00850CC2" w:rsidP="00850CC2">
      <w:pPr>
        <w:numPr>
          <w:ilvl w:val="1"/>
          <w:numId w:val="31"/>
        </w:numPr>
        <w:spacing w:after="240"/>
        <w:jc w:val="both"/>
        <w:rPr>
          <w:rFonts w:ascii="Verdana" w:hAnsi="Verdana" w:cs="Arial"/>
          <w:sz w:val="20"/>
          <w:szCs w:val="20"/>
        </w:rPr>
      </w:pPr>
      <w:r>
        <w:rPr>
          <w:rFonts w:ascii="Verdana" w:hAnsi="Verdana" w:cs="Arial"/>
          <w:sz w:val="20"/>
          <w:szCs w:val="20"/>
        </w:rPr>
        <w:t xml:space="preserve">Als Betreiber eines solchen Systems beauftragt </w:t>
      </w:r>
      <w:r w:rsidR="0039703C">
        <w:rPr>
          <w:rFonts w:ascii="Verdana" w:hAnsi="Verdana" w:cs="Arial"/>
          <w:sz w:val="20"/>
          <w:szCs w:val="20"/>
        </w:rPr>
        <w:t>Sammelsystem</w:t>
      </w:r>
      <w:r>
        <w:rPr>
          <w:rFonts w:ascii="Verdana" w:hAnsi="Verdana" w:cs="Arial"/>
          <w:sz w:val="20"/>
          <w:szCs w:val="20"/>
        </w:rPr>
        <w:t xml:space="preserve"> für die Sammelkategorie Leichtverpackungen (im Folgenden LVP) den Partner mit Leistungen hinsichtlich der Sammlung dieser Verpackungen. </w:t>
      </w:r>
    </w:p>
    <w:p w:rsidR="005B4CC5" w:rsidRPr="00AB4ACE" w:rsidRDefault="00B3736C" w:rsidP="005B4CC5">
      <w:pPr>
        <w:numPr>
          <w:ilvl w:val="1"/>
          <w:numId w:val="2"/>
        </w:numPr>
        <w:tabs>
          <w:tab w:val="clear" w:pos="720"/>
        </w:tabs>
        <w:jc w:val="both"/>
        <w:rPr>
          <w:rFonts w:ascii="Verdana" w:hAnsi="Verdana" w:cs="Arial"/>
          <w:sz w:val="20"/>
          <w:szCs w:val="20"/>
        </w:rPr>
      </w:pPr>
      <w:r w:rsidRPr="00AB4ACE">
        <w:rPr>
          <w:rFonts w:ascii="Verdana" w:hAnsi="Verdana" w:cs="Arial"/>
          <w:sz w:val="20"/>
          <w:szCs w:val="20"/>
        </w:rPr>
        <w:t>Dieser Vertrag wird in Kenntnis und auf Basis der abfallrechtlichen Vorschriften, insbesondere des AWG</w:t>
      </w:r>
      <w:r w:rsidR="00D0185F">
        <w:rPr>
          <w:rFonts w:ascii="Verdana" w:hAnsi="Verdana" w:cs="Arial"/>
          <w:sz w:val="20"/>
          <w:szCs w:val="20"/>
        </w:rPr>
        <w:t xml:space="preserve"> 2002</w:t>
      </w:r>
      <w:r w:rsidRPr="00AB4ACE">
        <w:rPr>
          <w:rFonts w:ascii="Verdana" w:hAnsi="Verdana" w:cs="Arial"/>
          <w:sz w:val="20"/>
          <w:szCs w:val="20"/>
        </w:rPr>
        <w:t xml:space="preserve"> und der </w:t>
      </w:r>
      <w:r w:rsidR="005B57E7">
        <w:rPr>
          <w:rFonts w:ascii="Verdana" w:hAnsi="Verdana" w:cs="Arial"/>
          <w:sz w:val="20"/>
          <w:szCs w:val="20"/>
        </w:rPr>
        <w:t>VerpackVO</w:t>
      </w:r>
      <w:r w:rsidR="00D0185F">
        <w:rPr>
          <w:rFonts w:ascii="Verdana" w:hAnsi="Verdana" w:cs="Arial"/>
          <w:sz w:val="20"/>
          <w:szCs w:val="20"/>
        </w:rPr>
        <w:t xml:space="preserve"> </w:t>
      </w:r>
      <w:r w:rsidR="00BF3EA4">
        <w:rPr>
          <w:rFonts w:ascii="Verdana" w:hAnsi="Verdana" w:cs="Arial"/>
          <w:sz w:val="20"/>
          <w:szCs w:val="20"/>
        </w:rPr>
        <w:t xml:space="preserve">2014 </w:t>
      </w:r>
      <w:r w:rsidR="005B4CC5">
        <w:rPr>
          <w:rFonts w:ascii="Verdana" w:hAnsi="Verdana" w:cs="Arial"/>
          <w:sz w:val="20"/>
          <w:szCs w:val="20"/>
        </w:rPr>
        <w:t>in der jeweils gültigen Fassung geschlossen.</w:t>
      </w:r>
    </w:p>
    <w:p w:rsidR="008241DD" w:rsidRDefault="008241DD" w:rsidP="00DC6684">
      <w:pPr>
        <w:spacing w:after="240"/>
        <w:jc w:val="center"/>
        <w:rPr>
          <w:rFonts w:ascii="Verdana" w:hAnsi="Verdana" w:cs="Arial"/>
          <w:b/>
          <w:sz w:val="20"/>
          <w:szCs w:val="20"/>
        </w:rPr>
      </w:pPr>
    </w:p>
    <w:p w:rsidR="00484A87" w:rsidRDefault="00484A87">
      <w:pPr>
        <w:rPr>
          <w:rFonts w:ascii="Verdana" w:hAnsi="Verdana" w:cs="Arial"/>
          <w:b/>
          <w:sz w:val="20"/>
          <w:szCs w:val="20"/>
        </w:rPr>
      </w:pPr>
      <w:r>
        <w:rPr>
          <w:rFonts w:ascii="Verdana" w:hAnsi="Verdana" w:cs="Arial"/>
          <w:b/>
          <w:sz w:val="20"/>
          <w:szCs w:val="20"/>
        </w:rPr>
        <w:br w:type="page"/>
      </w:r>
    </w:p>
    <w:p w:rsidR="001B1016" w:rsidRDefault="001B1016" w:rsidP="00DC6684">
      <w:pPr>
        <w:spacing w:after="240"/>
        <w:jc w:val="center"/>
        <w:rPr>
          <w:rFonts w:ascii="Verdana" w:hAnsi="Verdana" w:cs="Arial"/>
          <w:b/>
          <w:sz w:val="20"/>
          <w:szCs w:val="20"/>
        </w:rPr>
      </w:pPr>
    </w:p>
    <w:p w:rsidR="001B1016" w:rsidRDefault="001B1016" w:rsidP="00DC6684">
      <w:pPr>
        <w:spacing w:after="240"/>
        <w:jc w:val="center"/>
        <w:rPr>
          <w:rFonts w:ascii="Verdana" w:hAnsi="Verdana" w:cs="Arial"/>
          <w:b/>
          <w:sz w:val="20"/>
          <w:szCs w:val="20"/>
        </w:rPr>
      </w:pPr>
    </w:p>
    <w:p w:rsidR="00DC6684" w:rsidRPr="00AB4ACE" w:rsidRDefault="00F904BD" w:rsidP="00DC6684">
      <w:pPr>
        <w:spacing w:after="240"/>
        <w:jc w:val="center"/>
        <w:rPr>
          <w:rFonts w:ascii="Verdana" w:hAnsi="Verdana" w:cs="Arial"/>
          <w:b/>
          <w:sz w:val="20"/>
          <w:szCs w:val="20"/>
        </w:rPr>
      </w:pPr>
      <w:r>
        <w:rPr>
          <w:rFonts w:ascii="Verdana" w:hAnsi="Verdana" w:cs="Arial"/>
          <w:b/>
          <w:sz w:val="20"/>
          <w:szCs w:val="20"/>
        </w:rPr>
        <w:t>2</w:t>
      </w:r>
      <w:r w:rsidR="00DC6684" w:rsidRPr="00AB4ACE">
        <w:rPr>
          <w:rFonts w:ascii="Verdana" w:hAnsi="Verdana" w:cs="Arial"/>
          <w:b/>
          <w:sz w:val="20"/>
          <w:szCs w:val="20"/>
        </w:rPr>
        <w:t xml:space="preserve">. </w:t>
      </w:r>
      <w:r w:rsidR="00347FDA">
        <w:rPr>
          <w:rFonts w:ascii="Verdana" w:hAnsi="Verdana" w:cs="Arial"/>
          <w:b/>
          <w:sz w:val="20"/>
          <w:szCs w:val="20"/>
        </w:rPr>
        <w:t>Vertragsgebiet</w:t>
      </w:r>
      <w:r w:rsidR="00070AFC">
        <w:rPr>
          <w:rFonts w:ascii="Verdana" w:hAnsi="Verdana" w:cs="Arial"/>
          <w:b/>
          <w:sz w:val="20"/>
          <w:szCs w:val="20"/>
        </w:rPr>
        <w:t xml:space="preserve"> und </w:t>
      </w:r>
      <w:r w:rsidR="00070AFC" w:rsidRPr="00AB4ACE">
        <w:rPr>
          <w:rFonts w:ascii="Verdana" w:hAnsi="Verdana" w:cs="Arial"/>
          <w:b/>
          <w:sz w:val="20"/>
          <w:szCs w:val="20"/>
        </w:rPr>
        <w:t>Vertragsgegenstand</w:t>
      </w:r>
    </w:p>
    <w:p w:rsidR="002028BE" w:rsidRDefault="00F904BD" w:rsidP="009D531F">
      <w:pPr>
        <w:ind w:left="709" w:hanging="709"/>
        <w:jc w:val="both"/>
        <w:rPr>
          <w:rFonts w:ascii="Verdana" w:hAnsi="Verdana" w:cs="Arial"/>
          <w:sz w:val="20"/>
          <w:szCs w:val="20"/>
        </w:rPr>
      </w:pPr>
      <w:r>
        <w:rPr>
          <w:rFonts w:ascii="Verdana" w:hAnsi="Verdana" w:cs="Arial"/>
          <w:sz w:val="20"/>
          <w:szCs w:val="20"/>
        </w:rPr>
        <w:t>2</w:t>
      </w:r>
      <w:r w:rsidR="004374EB" w:rsidRPr="00347FDA">
        <w:rPr>
          <w:rFonts w:ascii="Verdana" w:hAnsi="Verdana" w:cs="Arial"/>
          <w:sz w:val="20"/>
          <w:szCs w:val="20"/>
        </w:rPr>
        <w:t>.1</w:t>
      </w:r>
      <w:r w:rsidR="004374EB" w:rsidRPr="00347FDA">
        <w:rPr>
          <w:rFonts w:ascii="Verdana" w:hAnsi="Verdana" w:cs="Arial"/>
          <w:sz w:val="20"/>
          <w:szCs w:val="20"/>
        </w:rPr>
        <w:tab/>
      </w:r>
      <w:r w:rsidR="00070AFC" w:rsidRPr="003867BF">
        <w:rPr>
          <w:rFonts w:ascii="Verdana" w:hAnsi="Verdana" w:cs="Arial"/>
          <w:sz w:val="20"/>
          <w:szCs w:val="20"/>
        </w:rPr>
        <w:t xml:space="preserve">Der </w:t>
      </w:r>
      <w:r w:rsidR="00070AFC">
        <w:rPr>
          <w:rFonts w:ascii="Verdana" w:hAnsi="Verdana" w:cs="Arial"/>
          <w:sz w:val="20"/>
          <w:szCs w:val="20"/>
        </w:rPr>
        <w:t>P</w:t>
      </w:r>
      <w:r w:rsidR="00070AFC" w:rsidRPr="003867BF">
        <w:rPr>
          <w:rFonts w:ascii="Verdana" w:hAnsi="Verdana" w:cs="Arial"/>
          <w:sz w:val="20"/>
          <w:szCs w:val="20"/>
        </w:rPr>
        <w:t xml:space="preserve">artner ist </w:t>
      </w:r>
      <w:r w:rsidR="00302884" w:rsidRPr="00BF3EA4">
        <w:rPr>
          <w:rFonts w:ascii="Verdana" w:hAnsi="Verdana" w:cs="Arial"/>
          <w:sz w:val="20"/>
          <w:szCs w:val="20"/>
        </w:rPr>
        <w:t xml:space="preserve">für </w:t>
      </w:r>
      <w:r w:rsidR="0039703C">
        <w:rPr>
          <w:rFonts w:ascii="Verdana" w:hAnsi="Verdana" w:cs="Arial"/>
          <w:sz w:val="20"/>
          <w:szCs w:val="20"/>
        </w:rPr>
        <w:t>Sammelsystem</w:t>
      </w:r>
      <w:r w:rsidR="00302884">
        <w:rPr>
          <w:rFonts w:ascii="Verdana" w:hAnsi="Verdana" w:cs="Arial"/>
          <w:sz w:val="20"/>
          <w:szCs w:val="20"/>
        </w:rPr>
        <w:t xml:space="preserve"> </w:t>
      </w:r>
      <w:r w:rsidR="00CA0C2C">
        <w:rPr>
          <w:rFonts w:ascii="Verdana" w:hAnsi="Verdana" w:cs="Arial"/>
          <w:sz w:val="20"/>
          <w:szCs w:val="20"/>
        </w:rPr>
        <w:t>S</w:t>
      </w:r>
      <w:r w:rsidR="009D531F">
        <w:rPr>
          <w:rFonts w:ascii="Verdana" w:hAnsi="Verdana" w:cs="Arial"/>
          <w:sz w:val="20"/>
          <w:szCs w:val="20"/>
        </w:rPr>
        <w:t xml:space="preserve">ammelpartner im Sinne des § 29c </w:t>
      </w:r>
      <w:r w:rsidR="00CA0C2C">
        <w:rPr>
          <w:rFonts w:ascii="Verdana" w:hAnsi="Verdana" w:cs="Arial"/>
          <w:sz w:val="20"/>
          <w:szCs w:val="20"/>
        </w:rPr>
        <w:t xml:space="preserve">AWG 2002 </w:t>
      </w:r>
      <w:r w:rsidR="00070AFC" w:rsidRPr="003867BF">
        <w:rPr>
          <w:rFonts w:ascii="Verdana" w:hAnsi="Verdana" w:cs="Arial"/>
          <w:sz w:val="20"/>
          <w:szCs w:val="20"/>
        </w:rPr>
        <w:t xml:space="preserve">für das Gebiet </w:t>
      </w:r>
      <w:r w:rsidR="0003131E" w:rsidRPr="006A5F97">
        <w:rPr>
          <w:rFonts w:ascii="Verdana" w:hAnsi="Verdana" w:cs="Arial"/>
          <w:sz w:val="20"/>
          <w:szCs w:val="20"/>
        </w:rPr>
        <w:t>gemäß</w:t>
      </w:r>
      <w:r w:rsidR="00CA0C2C" w:rsidRPr="006A5F97">
        <w:rPr>
          <w:rFonts w:ascii="Verdana" w:hAnsi="Verdana" w:cs="Arial"/>
          <w:sz w:val="20"/>
          <w:szCs w:val="20"/>
        </w:rPr>
        <w:t xml:space="preserve"> Anlage </w:t>
      </w:r>
      <w:r w:rsidR="009D531F" w:rsidRPr="006A5F97">
        <w:rPr>
          <w:rFonts w:ascii="Verdana" w:hAnsi="Verdana" w:cs="Arial"/>
          <w:sz w:val="20"/>
          <w:szCs w:val="20"/>
        </w:rPr>
        <w:t>1</w:t>
      </w:r>
      <w:r w:rsidR="00302884">
        <w:rPr>
          <w:rFonts w:ascii="Verdana" w:hAnsi="Verdana" w:cs="Arial"/>
          <w:sz w:val="20"/>
          <w:szCs w:val="20"/>
        </w:rPr>
        <w:t>.</w:t>
      </w:r>
      <w:r w:rsidR="00B26674">
        <w:rPr>
          <w:rFonts w:ascii="Verdana" w:hAnsi="Verdana" w:cs="Arial"/>
          <w:sz w:val="20"/>
          <w:szCs w:val="20"/>
        </w:rPr>
        <w:t xml:space="preserve"> </w:t>
      </w:r>
    </w:p>
    <w:p w:rsidR="009D531F" w:rsidRDefault="009D531F" w:rsidP="002028BE">
      <w:pPr>
        <w:ind w:left="709" w:hanging="709"/>
        <w:rPr>
          <w:rFonts w:ascii="Verdana" w:hAnsi="Verdana" w:cs="Arial"/>
          <w:sz w:val="20"/>
          <w:szCs w:val="20"/>
        </w:rPr>
      </w:pPr>
    </w:p>
    <w:p w:rsidR="00850CC2" w:rsidRDefault="00850CC2" w:rsidP="00850CC2">
      <w:pPr>
        <w:pStyle w:val="Listenabsatz"/>
        <w:numPr>
          <w:ilvl w:val="1"/>
          <w:numId w:val="32"/>
        </w:numPr>
        <w:spacing w:after="240"/>
        <w:jc w:val="both"/>
        <w:rPr>
          <w:rFonts w:ascii="Verdana" w:hAnsi="Verdana" w:cs="Arial"/>
          <w:sz w:val="20"/>
          <w:szCs w:val="20"/>
        </w:rPr>
      </w:pPr>
      <w:r>
        <w:rPr>
          <w:rFonts w:ascii="Verdana" w:hAnsi="Verdana" w:cs="Arial"/>
          <w:sz w:val="20"/>
          <w:szCs w:val="20"/>
        </w:rPr>
        <w:t xml:space="preserve">Gegenstand dieses Vertrages ist die Beauftragung des Partners mit der Erbringung von Leistungen gemäß §§ 29b Abs. 1 Z 2 und 29c Abs. 4 und 5 AWG 2002 für die Sammelkategorie </w:t>
      </w:r>
      <w:r w:rsidR="00DA1D5A">
        <w:rPr>
          <w:rFonts w:ascii="Verdana" w:hAnsi="Verdana" w:cs="Arial"/>
          <w:sz w:val="20"/>
          <w:szCs w:val="20"/>
        </w:rPr>
        <w:t>LVP</w:t>
      </w:r>
      <w:r>
        <w:rPr>
          <w:rFonts w:ascii="Verdana" w:hAnsi="Verdana" w:cs="Arial"/>
          <w:sz w:val="20"/>
          <w:szCs w:val="20"/>
        </w:rPr>
        <w:t xml:space="preserve"> Haushalt und den jeweils d</w:t>
      </w:r>
      <w:r w:rsidR="00470A34">
        <w:rPr>
          <w:rFonts w:ascii="Verdana" w:hAnsi="Verdana" w:cs="Arial"/>
          <w:sz w:val="20"/>
          <w:szCs w:val="20"/>
        </w:rPr>
        <w:t xml:space="preserve">amit verbundenen Meldepflichten. Der Partner </w:t>
      </w:r>
      <w:r>
        <w:rPr>
          <w:rFonts w:ascii="Verdana" w:hAnsi="Verdana" w:cs="Arial"/>
          <w:sz w:val="20"/>
          <w:szCs w:val="20"/>
        </w:rPr>
        <w:t xml:space="preserve">wird </w:t>
      </w:r>
      <w:r w:rsidR="00470A34">
        <w:rPr>
          <w:rFonts w:ascii="Verdana" w:hAnsi="Verdana" w:cs="Arial"/>
          <w:sz w:val="20"/>
          <w:szCs w:val="20"/>
        </w:rPr>
        <w:t xml:space="preserve">insbesondere </w:t>
      </w:r>
      <w:r>
        <w:rPr>
          <w:rFonts w:ascii="Verdana" w:hAnsi="Verdana" w:cs="Arial"/>
          <w:sz w:val="20"/>
          <w:szCs w:val="20"/>
        </w:rPr>
        <w:t xml:space="preserve">mit der Erbringung der Leistungen gemäß </w:t>
      </w:r>
      <w:r w:rsidR="009B1BA8">
        <w:rPr>
          <w:rFonts w:ascii="Verdana" w:hAnsi="Verdana" w:cs="Arial"/>
          <w:sz w:val="20"/>
          <w:szCs w:val="20"/>
        </w:rPr>
        <w:t>den Bestimmungen dieses Vertrages</w:t>
      </w:r>
      <w:r>
        <w:rPr>
          <w:rFonts w:ascii="Verdana" w:hAnsi="Verdana" w:cs="Arial"/>
          <w:sz w:val="20"/>
          <w:szCs w:val="20"/>
        </w:rPr>
        <w:t xml:space="preserve"> beauftragt.</w:t>
      </w:r>
    </w:p>
    <w:p w:rsidR="00BF3EA4" w:rsidRPr="00BF3EA4" w:rsidRDefault="002B7381" w:rsidP="00BF3EA4">
      <w:pPr>
        <w:pStyle w:val="Listenabsatz"/>
        <w:numPr>
          <w:ilvl w:val="2"/>
          <w:numId w:val="30"/>
        </w:numPr>
        <w:spacing w:after="240"/>
        <w:ind w:left="1418"/>
        <w:jc w:val="both"/>
        <w:rPr>
          <w:rFonts w:ascii="Verdana" w:hAnsi="Verdana" w:cs="Arial"/>
          <w:sz w:val="20"/>
          <w:szCs w:val="20"/>
        </w:rPr>
      </w:pPr>
      <w:r w:rsidRPr="00BF3EA4">
        <w:rPr>
          <w:rFonts w:ascii="Verdana" w:hAnsi="Verdana" w:cs="Arial"/>
          <w:sz w:val="20"/>
          <w:szCs w:val="20"/>
        </w:rPr>
        <w:t>Bereitstellung der Sammelinfrastruktur für die getrennte Sammlung gemäß Anlage 2a</w:t>
      </w:r>
      <w:r w:rsidR="006A5F97" w:rsidRPr="00BF3EA4">
        <w:rPr>
          <w:rFonts w:ascii="Verdana" w:hAnsi="Verdana" w:cs="Arial"/>
          <w:sz w:val="20"/>
          <w:szCs w:val="20"/>
        </w:rPr>
        <w:t>.</w:t>
      </w:r>
    </w:p>
    <w:p w:rsidR="00850CC2" w:rsidRDefault="002B7381" w:rsidP="00850CC2">
      <w:pPr>
        <w:pStyle w:val="Listenabsatz"/>
        <w:numPr>
          <w:ilvl w:val="2"/>
          <w:numId w:val="30"/>
        </w:numPr>
        <w:spacing w:after="240"/>
        <w:ind w:left="1418"/>
        <w:jc w:val="both"/>
        <w:rPr>
          <w:rFonts w:ascii="Verdana" w:hAnsi="Verdana" w:cs="Arial"/>
          <w:sz w:val="20"/>
          <w:szCs w:val="20"/>
        </w:rPr>
      </w:pPr>
      <w:r w:rsidRPr="00850CC2">
        <w:rPr>
          <w:rFonts w:ascii="Verdana" w:hAnsi="Verdana" w:cs="Arial"/>
          <w:sz w:val="20"/>
          <w:szCs w:val="20"/>
        </w:rPr>
        <w:t>G</w:t>
      </w:r>
      <w:r w:rsidR="002028BE" w:rsidRPr="00850CC2">
        <w:rPr>
          <w:rFonts w:ascii="Verdana" w:hAnsi="Verdana" w:cs="Arial"/>
          <w:sz w:val="20"/>
          <w:szCs w:val="20"/>
        </w:rPr>
        <w:t xml:space="preserve">etrennte </w:t>
      </w:r>
      <w:r w:rsidR="00957666" w:rsidRPr="00850CC2">
        <w:rPr>
          <w:rFonts w:ascii="Verdana" w:hAnsi="Verdana" w:cs="Arial"/>
          <w:sz w:val="20"/>
          <w:szCs w:val="20"/>
        </w:rPr>
        <w:t xml:space="preserve">Sammlung </w:t>
      </w:r>
      <w:r w:rsidR="00F6747A" w:rsidRPr="00850CC2">
        <w:rPr>
          <w:rFonts w:ascii="Verdana" w:hAnsi="Verdana" w:cs="Arial"/>
          <w:sz w:val="20"/>
          <w:szCs w:val="20"/>
        </w:rPr>
        <w:t xml:space="preserve">und Entleerung </w:t>
      </w:r>
      <w:r w:rsidR="00957666" w:rsidRPr="00850CC2">
        <w:rPr>
          <w:rFonts w:ascii="Verdana" w:hAnsi="Verdana" w:cs="Arial"/>
          <w:sz w:val="20"/>
          <w:szCs w:val="20"/>
        </w:rPr>
        <w:t xml:space="preserve">der vertragsgegenständlichen </w:t>
      </w:r>
      <w:r w:rsidR="0077023E" w:rsidRPr="00850CC2">
        <w:rPr>
          <w:rFonts w:ascii="Verdana" w:hAnsi="Verdana" w:cs="Arial"/>
          <w:sz w:val="20"/>
          <w:szCs w:val="20"/>
        </w:rPr>
        <w:t>Sammelkategorie</w:t>
      </w:r>
      <w:r w:rsidR="002D087F" w:rsidRPr="00850CC2">
        <w:rPr>
          <w:rFonts w:ascii="Verdana" w:hAnsi="Verdana" w:cs="Arial"/>
          <w:sz w:val="20"/>
          <w:szCs w:val="20"/>
        </w:rPr>
        <w:t xml:space="preserve"> </w:t>
      </w:r>
      <w:r w:rsidR="00951550" w:rsidRPr="00850CC2">
        <w:rPr>
          <w:rFonts w:ascii="Verdana" w:hAnsi="Verdana" w:cs="Arial"/>
          <w:sz w:val="20"/>
          <w:szCs w:val="20"/>
        </w:rPr>
        <w:t>gemäß Anlage 2</w:t>
      </w:r>
      <w:r w:rsidRPr="00850CC2">
        <w:rPr>
          <w:rFonts w:ascii="Verdana" w:hAnsi="Verdana" w:cs="Arial"/>
          <w:sz w:val="20"/>
          <w:szCs w:val="20"/>
        </w:rPr>
        <w:t>b</w:t>
      </w:r>
      <w:r w:rsidR="006A5F97" w:rsidRPr="00850CC2">
        <w:rPr>
          <w:rFonts w:ascii="Verdana" w:hAnsi="Verdana" w:cs="Arial"/>
          <w:sz w:val="20"/>
          <w:szCs w:val="20"/>
        </w:rPr>
        <w:t>.</w:t>
      </w:r>
    </w:p>
    <w:p w:rsidR="00C13264" w:rsidRPr="00850CC2" w:rsidRDefault="0051465B" w:rsidP="00850CC2">
      <w:pPr>
        <w:pStyle w:val="Listenabsatz"/>
        <w:numPr>
          <w:ilvl w:val="2"/>
          <w:numId w:val="30"/>
        </w:numPr>
        <w:spacing w:after="240"/>
        <w:ind w:left="1418"/>
        <w:jc w:val="both"/>
        <w:rPr>
          <w:rFonts w:ascii="Verdana" w:hAnsi="Verdana" w:cs="Arial"/>
          <w:sz w:val="20"/>
          <w:szCs w:val="20"/>
        </w:rPr>
      </w:pPr>
      <w:r w:rsidRPr="00850CC2">
        <w:rPr>
          <w:rFonts w:ascii="Verdana" w:hAnsi="Verdana" w:cs="Arial"/>
          <w:sz w:val="20"/>
          <w:szCs w:val="20"/>
        </w:rPr>
        <w:t>Übergabe</w:t>
      </w:r>
      <w:r w:rsidR="008E4344" w:rsidRPr="00850CC2">
        <w:rPr>
          <w:rFonts w:ascii="Verdana" w:hAnsi="Verdana" w:cs="Arial"/>
          <w:sz w:val="20"/>
          <w:szCs w:val="20"/>
        </w:rPr>
        <w:t xml:space="preserve"> der </w:t>
      </w:r>
      <w:r w:rsidR="004F2DE4" w:rsidRPr="00850CC2">
        <w:rPr>
          <w:rFonts w:ascii="Verdana" w:hAnsi="Verdana" w:cs="Arial"/>
          <w:sz w:val="20"/>
          <w:szCs w:val="20"/>
        </w:rPr>
        <w:t>getrennt gesammelten Verpackungen,</w:t>
      </w:r>
      <w:r w:rsidR="00302884" w:rsidRPr="00850CC2">
        <w:rPr>
          <w:rFonts w:ascii="Verdana" w:hAnsi="Verdana" w:cs="Arial"/>
          <w:sz w:val="20"/>
          <w:szCs w:val="20"/>
        </w:rPr>
        <w:t xml:space="preserve"> wie original gesammelt </w:t>
      </w:r>
      <w:r w:rsidR="00084245" w:rsidRPr="00850CC2">
        <w:rPr>
          <w:rFonts w:ascii="Verdana" w:hAnsi="Verdana" w:cs="Arial"/>
          <w:sz w:val="20"/>
          <w:szCs w:val="20"/>
        </w:rPr>
        <w:t>(</w:t>
      </w:r>
      <w:r w:rsidR="00C93DBA" w:rsidRPr="00850CC2">
        <w:rPr>
          <w:rFonts w:ascii="Verdana" w:hAnsi="Verdana" w:cs="Arial"/>
          <w:sz w:val="20"/>
          <w:szCs w:val="20"/>
        </w:rPr>
        <w:t>Originalsammelware</w:t>
      </w:r>
      <w:r w:rsidR="00F6747A" w:rsidRPr="00850CC2">
        <w:rPr>
          <w:rFonts w:ascii="Verdana" w:hAnsi="Verdana" w:cs="Arial"/>
          <w:sz w:val="20"/>
          <w:szCs w:val="20"/>
        </w:rPr>
        <w:t>)</w:t>
      </w:r>
      <w:r w:rsidR="00C93DBA" w:rsidRPr="00850CC2">
        <w:rPr>
          <w:rFonts w:ascii="Verdana" w:hAnsi="Verdana" w:cs="Arial"/>
          <w:sz w:val="20"/>
          <w:szCs w:val="20"/>
        </w:rPr>
        <w:t xml:space="preserve"> </w:t>
      </w:r>
      <w:r w:rsidRPr="00850CC2">
        <w:rPr>
          <w:rFonts w:ascii="Verdana" w:hAnsi="Verdana" w:cs="Arial"/>
          <w:sz w:val="20"/>
          <w:szCs w:val="20"/>
        </w:rPr>
        <w:t xml:space="preserve">an </w:t>
      </w:r>
      <w:r w:rsidR="0039703C">
        <w:rPr>
          <w:rFonts w:ascii="Verdana" w:hAnsi="Verdana" w:cs="Arial"/>
          <w:sz w:val="20"/>
          <w:szCs w:val="20"/>
        </w:rPr>
        <w:t>Sammelsystem</w:t>
      </w:r>
      <w:r w:rsidR="00D131D3" w:rsidRPr="00850CC2">
        <w:rPr>
          <w:rFonts w:ascii="Verdana" w:hAnsi="Verdana" w:cs="Arial"/>
          <w:sz w:val="20"/>
          <w:szCs w:val="20"/>
        </w:rPr>
        <w:t xml:space="preserve"> </w:t>
      </w:r>
      <w:r w:rsidR="008E4344" w:rsidRPr="00850CC2">
        <w:rPr>
          <w:rFonts w:ascii="Verdana" w:hAnsi="Verdana" w:cs="Arial"/>
          <w:sz w:val="20"/>
          <w:szCs w:val="20"/>
        </w:rPr>
        <w:t xml:space="preserve">gemäß </w:t>
      </w:r>
      <w:r w:rsidR="00AA0BFD" w:rsidRPr="00850CC2">
        <w:rPr>
          <w:rFonts w:ascii="Verdana" w:hAnsi="Verdana" w:cs="Arial"/>
          <w:sz w:val="20"/>
          <w:szCs w:val="20"/>
        </w:rPr>
        <w:t>dem vom BMLFUW für die jeweilige Periode veröffentlichte</w:t>
      </w:r>
      <w:r w:rsidR="00734D13" w:rsidRPr="00850CC2">
        <w:rPr>
          <w:rFonts w:ascii="Verdana" w:hAnsi="Verdana" w:cs="Arial"/>
          <w:sz w:val="20"/>
          <w:szCs w:val="20"/>
        </w:rPr>
        <w:t>n</w:t>
      </w:r>
      <w:r w:rsidR="00AA0BFD" w:rsidRPr="00850CC2">
        <w:rPr>
          <w:rFonts w:ascii="Verdana" w:hAnsi="Verdana" w:cs="Arial"/>
          <w:sz w:val="20"/>
          <w:szCs w:val="20"/>
        </w:rPr>
        <w:t xml:space="preserve"> Marktanteil </w:t>
      </w:r>
      <w:r w:rsidR="00D46BB6" w:rsidRPr="00850CC2">
        <w:rPr>
          <w:rFonts w:ascii="Verdana" w:hAnsi="Verdana" w:cs="Arial"/>
          <w:sz w:val="20"/>
          <w:szCs w:val="20"/>
        </w:rPr>
        <w:t>an den Übergabestellen</w:t>
      </w:r>
      <w:r w:rsidR="00EC65F3" w:rsidRPr="00850CC2">
        <w:rPr>
          <w:rFonts w:ascii="Verdana" w:hAnsi="Verdana" w:cs="Arial"/>
          <w:sz w:val="20"/>
          <w:szCs w:val="20"/>
        </w:rPr>
        <w:t xml:space="preserve"> gemäß Anlage </w:t>
      </w:r>
      <w:r w:rsidR="006A5F97" w:rsidRPr="00850CC2">
        <w:rPr>
          <w:rFonts w:ascii="Verdana" w:hAnsi="Verdana" w:cs="Arial"/>
          <w:sz w:val="20"/>
          <w:szCs w:val="20"/>
        </w:rPr>
        <w:t>2c</w:t>
      </w:r>
      <w:r w:rsidR="006B61A7" w:rsidRPr="00850CC2">
        <w:rPr>
          <w:rFonts w:ascii="Verdana" w:hAnsi="Verdana" w:cs="Arial"/>
          <w:sz w:val="20"/>
          <w:szCs w:val="20"/>
        </w:rPr>
        <w:t>.</w:t>
      </w:r>
    </w:p>
    <w:p w:rsidR="002028BE" w:rsidRDefault="00F904BD" w:rsidP="00C13264">
      <w:pPr>
        <w:spacing w:after="240"/>
        <w:ind w:left="705" w:hanging="705"/>
        <w:jc w:val="both"/>
        <w:rPr>
          <w:rFonts w:ascii="Verdana" w:hAnsi="Verdana" w:cs="Arial"/>
          <w:sz w:val="20"/>
          <w:szCs w:val="20"/>
        </w:rPr>
      </w:pPr>
      <w:r>
        <w:rPr>
          <w:rFonts w:ascii="Verdana" w:hAnsi="Verdana" w:cs="Arial"/>
          <w:sz w:val="20"/>
          <w:szCs w:val="20"/>
        </w:rPr>
        <w:t>2</w:t>
      </w:r>
      <w:r w:rsidR="00C13264" w:rsidRPr="00C13264">
        <w:rPr>
          <w:rFonts w:ascii="Verdana" w:hAnsi="Verdana" w:cs="Arial"/>
          <w:sz w:val="20"/>
          <w:szCs w:val="20"/>
        </w:rPr>
        <w:t>.3</w:t>
      </w:r>
      <w:r w:rsidR="00C13264" w:rsidRPr="00C13264">
        <w:rPr>
          <w:rFonts w:ascii="Verdana" w:hAnsi="Verdana" w:cs="Arial"/>
          <w:sz w:val="20"/>
          <w:szCs w:val="20"/>
        </w:rPr>
        <w:tab/>
      </w:r>
      <w:r w:rsidR="00E92F34">
        <w:rPr>
          <w:rFonts w:ascii="Verdana" w:hAnsi="Verdana" w:cs="Arial"/>
          <w:sz w:val="20"/>
          <w:szCs w:val="20"/>
        </w:rPr>
        <w:t>Der Partner</w:t>
      </w:r>
      <w:r w:rsidR="00302884" w:rsidRPr="00CB4C8B">
        <w:rPr>
          <w:rFonts w:ascii="Verdana" w:hAnsi="Verdana" w:cs="Arial"/>
          <w:sz w:val="20"/>
          <w:szCs w:val="20"/>
        </w:rPr>
        <w:t xml:space="preserve"> </w:t>
      </w:r>
      <w:r w:rsidR="00264C91">
        <w:rPr>
          <w:rFonts w:ascii="Verdana" w:hAnsi="Verdana" w:cs="Arial"/>
          <w:sz w:val="20"/>
          <w:szCs w:val="20"/>
        </w:rPr>
        <w:t xml:space="preserve">verfügt über alle zur Erfüllung dieses Vertrages erforderlichen behördlichen Genehmigungen. Er </w:t>
      </w:r>
      <w:r w:rsidR="00302884" w:rsidRPr="00CB4C8B">
        <w:rPr>
          <w:rFonts w:ascii="Verdana" w:hAnsi="Verdana" w:cs="Arial"/>
          <w:sz w:val="20"/>
          <w:szCs w:val="20"/>
        </w:rPr>
        <w:t>wird einen verantwortlichen Ansprechpartner und</w:t>
      </w:r>
      <w:r w:rsidR="00302884">
        <w:rPr>
          <w:rFonts w:ascii="Verdana" w:hAnsi="Verdana" w:cs="Arial"/>
          <w:sz w:val="20"/>
          <w:szCs w:val="20"/>
        </w:rPr>
        <w:t xml:space="preserve"> Stellvertreter für die </w:t>
      </w:r>
      <w:r w:rsidR="00302884" w:rsidRPr="00A9546E">
        <w:rPr>
          <w:rFonts w:ascii="Verdana" w:hAnsi="Verdana" w:cs="Arial"/>
          <w:sz w:val="20"/>
          <w:szCs w:val="20"/>
        </w:rPr>
        <w:t xml:space="preserve">Leistungserbringung bestimmen und </w:t>
      </w:r>
      <w:r w:rsidR="00B93627">
        <w:rPr>
          <w:rFonts w:ascii="Verdana" w:hAnsi="Verdana" w:cs="Arial"/>
          <w:sz w:val="20"/>
          <w:szCs w:val="20"/>
        </w:rPr>
        <w:t xml:space="preserve">verpflichtet sich </w:t>
      </w:r>
      <w:r w:rsidR="00302884" w:rsidRPr="00A9546E">
        <w:rPr>
          <w:rFonts w:ascii="Verdana" w:hAnsi="Verdana" w:cs="Arial"/>
          <w:sz w:val="20"/>
          <w:szCs w:val="20"/>
        </w:rPr>
        <w:t xml:space="preserve">für </w:t>
      </w:r>
      <w:r w:rsidR="003401FC" w:rsidRPr="00C92D26">
        <w:rPr>
          <w:rFonts w:ascii="Verdana" w:hAnsi="Verdana" w:cs="Arial"/>
          <w:sz w:val="20"/>
          <w:szCs w:val="20"/>
        </w:rPr>
        <w:t>sämtliche</w:t>
      </w:r>
      <w:r w:rsidR="00302884" w:rsidRPr="00A9546E">
        <w:rPr>
          <w:rFonts w:ascii="Verdana" w:hAnsi="Verdana" w:cs="Arial"/>
          <w:sz w:val="20"/>
          <w:szCs w:val="20"/>
        </w:rPr>
        <w:t xml:space="preserve"> Meldungen </w:t>
      </w:r>
      <w:r w:rsidR="00A95A9B">
        <w:rPr>
          <w:rFonts w:ascii="Verdana" w:hAnsi="Verdana" w:cs="Arial"/>
          <w:sz w:val="20"/>
          <w:szCs w:val="20"/>
        </w:rPr>
        <w:t>ein</w:t>
      </w:r>
      <w:r w:rsidR="00302884" w:rsidRPr="00E92F34">
        <w:rPr>
          <w:rFonts w:ascii="Verdana" w:hAnsi="Verdana" w:cs="Arial"/>
          <w:sz w:val="20"/>
          <w:szCs w:val="20"/>
        </w:rPr>
        <w:t xml:space="preserve"> Meldetool</w:t>
      </w:r>
      <w:r w:rsidR="008E3222">
        <w:rPr>
          <w:rFonts w:ascii="Verdana" w:hAnsi="Verdana" w:cs="Arial"/>
          <w:sz w:val="20"/>
          <w:szCs w:val="20"/>
        </w:rPr>
        <w:t>, das mit dem Partner abgestimmt ist</w:t>
      </w:r>
      <w:r w:rsidR="00203E60">
        <w:rPr>
          <w:rFonts w:ascii="Verdana" w:hAnsi="Verdana" w:cs="Arial"/>
          <w:sz w:val="20"/>
          <w:szCs w:val="20"/>
        </w:rPr>
        <w:t>,</w:t>
      </w:r>
      <w:r w:rsidR="00302884">
        <w:rPr>
          <w:rFonts w:ascii="Verdana" w:hAnsi="Verdana" w:cs="Arial"/>
          <w:sz w:val="20"/>
          <w:szCs w:val="20"/>
        </w:rPr>
        <w:t xml:space="preserve"> </w:t>
      </w:r>
      <w:r w:rsidR="00B93627">
        <w:rPr>
          <w:rFonts w:ascii="Verdana" w:hAnsi="Verdana" w:cs="Arial"/>
          <w:sz w:val="20"/>
          <w:szCs w:val="20"/>
        </w:rPr>
        <w:t>in der jeweils geltenden Fassung</w:t>
      </w:r>
      <w:r w:rsidR="00336469">
        <w:rPr>
          <w:rFonts w:ascii="Verdana" w:hAnsi="Verdana" w:cs="Arial"/>
          <w:sz w:val="20"/>
          <w:szCs w:val="20"/>
        </w:rPr>
        <w:t xml:space="preserve"> zu</w:t>
      </w:r>
      <w:r w:rsidR="00B93627">
        <w:rPr>
          <w:rFonts w:ascii="Verdana" w:hAnsi="Verdana" w:cs="Arial"/>
          <w:sz w:val="20"/>
          <w:szCs w:val="20"/>
        </w:rPr>
        <w:t xml:space="preserve"> </w:t>
      </w:r>
      <w:r w:rsidR="00302884">
        <w:rPr>
          <w:rFonts w:ascii="Verdana" w:hAnsi="Verdana" w:cs="Arial"/>
          <w:sz w:val="20"/>
          <w:szCs w:val="20"/>
        </w:rPr>
        <w:t xml:space="preserve">verwenden. </w:t>
      </w:r>
      <w:r w:rsidR="009B1BA8" w:rsidRPr="00C1383A">
        <w:rPr>
          <w:rFonts w:ascii="Verdana" w:hAnsi="Verdana" w:cs="Arial"/>
          <w:sz w:val="20"/>
          <w:szCs w:val="20"/>
        </w:rPr>
        <w:t xml:space="preserve">Sammelsystem </w:t>
      </w:r>
      <w:r w:rsidR="00C1383A">
        <w:rPr>
          <w:rFonts w:ascii="Verdana" w:hAnsi="Verdana" w:cs="Arial"/>
          <w:sz w:val="20"/>
          <w:szCs w:val="20"/>
        </w:rPr>
        <w:t xml:space="preserve">wird </w:t>
      </w:r>
      <w:r w:rsidR="009B1BA8">
        <w:rPr>
          <w:rFonts w:ascii="Verdana" w:hAnsi="Verdana" w:cs="Arial"/>
          <w:sz w:val="20"/>
          <w:szCs w:val="20"/>
        </w:rPr>
        <w:t>sich mit allen anderen Sammelsystemen über die Einrichtung eines einheitlichen Meldetools</w:t>
      </w:r>
      <w:r w:rsidR="00C1383A">
        <w:rPr>
          <w:rFonts w:ascii="Verdana" w:hAnsi="Verdana" w:cs="Arial"/>
          <w:sz w:val="20"/>
          <w:szCs w:val="20"/>
        </w:rPr>
        <w:t xml:space="preserve"> einigen</w:t>
      </w:r>
      <w:r w:rsidR="009B1BA8">
        <w:rPr>
          <w:rFonts w:ascii="Verdana" w:hAnsi="Verdana" w:cs="Arial"/>
          <w:sz w:val="20"/>
          <w:szCs w:val="20"/>
        </w:rPr>
        <w:t>, mit dem einheitliche Meldungen und einheit</w:t>
      </w:r>
      <w:r w:rsidR="00C1383A">
        <w:rPr>
          <w:rFonts w:ascii="Verdana" w:hAnsi="Verdana" w:cs="Arial"/>
          <w:sz w:val="20"/>
          <w:szCs w:val="20"/>
        </w:rPr>
        <w:t>liche Datensätze erfasst werden</w:t>
      </w:r>
      <w:r w:rsidR="009B1BA8">
        <w:rPr>
          <w:rFonts w:ascii="Verdana" w:hAnsi="Verdana" w:cs="Arial"/>
          <w:sz w:val="20"/>
          <w:szCs w:val="20"/>
        </w:rPr>
        <w:t xml:space="preserve">. Gelingt eine solche Einigung </w:t>
      </w:r>
      <w:r w:rsidR="00A95A9B">
        <w:rPr>
          <w:rFonts w:ascii="Verdana" w:hAnsi="Verdana" w:cs="Arial"/>
          <w:sz w:val="20"/>
          <w:szCs w:val="20"/>
        </w:rPr>
        <w:t xml:space="preserve">zwischen den Systemen </w:t>
      </w:r>
      <w:r w:rsidR="009B1BA8">
        <w:rPr>
          <w:rFonts w:ascii="Verdana" w:hAnsi="Verdana" w:cs="Arial"/>
          <w:sz w:val="20"/>
          <w:szCs w:val="20"/>
        </w:rPr>
        <w:t xml:space="preserve">nicht, </w:t>
      </w:r>
      <w:r w:rsidR="00A95A9B">
        <w:rPr>
          <w:rFonts w:ascii="Verdana" w:hAnsi="Verdana" w:cs="Arial"/>
          <w:sz w:val="20"/>
          <w:szCs w:val="20"/>
        </w:rPr>
        <w:t>obliegt es dem Partner festzulegen, mit welchem Meldetool die erforderlichen Meldungen an das Sammelsystem durchgeführt werden</w:t>
      </w:r>
      <w:r w:rsidR="009B1BA8">
        <w:rPr>
          <w:rFonts w:ascii="Verdana" w:hAnsi="Verdana" w:cs="Arial"/>
          <w:sz w:val="20"/>
          <w:szCs w:val="20"/>
        </w:rPr>
        <w:t>.</w:t>
      </w:r>
    </w:p>
    <w:p w:rsidR="005B57E7" w:rsidRDefault="00F904BD" w:rsidP="00C13264">
      <w:pPr>
        <w:spacing w:after="240"/>
        <w:ind w:left="705" w:hanging="705"/>
        <w:jc w:val="both"/>
        <w:rPr>
          <w:rFonts w:ascii="Verdana" w:hAnsi="Verdana" w:cs="Arial"/>
          <w:sz w:val="20"/>
          <w:szCs w:val="20"/>
        </w:rPr>
      </w:pPr>
      <w:r w:rsidRPr="00CB4C8B">
        <w:rPr>
          <w:rFonts w:ascii="Verdana" w:hAnsi="Verdana" w:cs="Arial"/>
          <w:sz w:val="20"/>
          <w:szCs w:val="20"/>
        </w:rPr>
        <w:t>2</w:t>
      </w:r>
      <w:r w:rsidR="005B57E7" w:rsidRPr="00CB4C8B">
        <w:rPr>
          <w:rFonts w:ascii="Verdana" w:hAnsi="Verdana" w:cs="Arial"/>
          <w:sz w:val="20"/>
          <w:szCs w:val="20"/>
        </w:rPr>
        <w:t>.4</w:t>
      </w:r>
      <w:r w:rsidR="005B57E7" w:rsidRPr="00CB4C8B">
        <w:rPr>
          <w:rFonts w:ascii="Verdana" w:hAnsi="Verdana" w:cs="Arial"/>
          <w:sz w:val="20"/>
          <w:szCs w:val="20"/>
        </w:rPr>
        <w:tab/>
      </w:r>
      <w:r w:rsidR="00302884" w:rsidRPr="00C13264">
        <w:rPr>
          <w:rFonts w:ascii="Verdana" w:hAnsi="Verdana" w:cs="Arial"/>
          <w:sz w:val="20"/>
          <w:szCs w:val="20"/>
        </w:rPr>
        <w:t>Das Eigentum</w:t>
      </w:r>
      <w:r w:rsidR="00302884">
        <w:rPr>
          <w:rFonts w:ascii="Verdana" w:hAnsi="Verdana" w:cs="Arial"/>
          <w:sz w:val="20"/>
          <w:szCs w:val="20"/>
        </w:rPr>
        <w:t xml:space="preserve"> an den vertragsgegenständlichen Verpackungen</w:t>
      </w:r>
      <w:r w:rsidR="00302884" w:rsidRPr="00C13264">
        <w:rPr>
          <w:rFonts w:ascii="Verdana" w:hAnsi="Verdana" w:cs="Arial"/>
          <w:sz w:val="20"/>
          <w:szCs w:val="20"/>
        </w:rPr>
        <w:t xml:space="preserve"> </w:t>
      </w:r>
      <w:r w:rsidR="008E3222">
        <w:rPr>
          <w:rFonts w:ascii="Verdana" w:hAnsi="Verdana" w:cs="Arial"/>
          <w:sz w:val="20"/>
          <w:szCs w:val="20"/>
        </w:rPr>
        <w:t xml:space="preserve">samt etwaiger Fehlwürfe </w:t>
      </w:r>
      <w:r w:rsidR="00302884">
        <w:rPr>
          <w:rFonts w:ascii="Verdana" w:hAnsi="Verdana" w:cs="Arial"/>
          <w:sz w:val="20"/>
          <w:szCs w:val="20"/>
        </w:rPr>
        <w:t xml:space="preserve">geht mit </w:t>
      </w:r>
      <w:r w:rsidR="00E92F34" w:rsidRPr="00E92F34">
        <w:rPr>
          <w:rFonts w:ascii="Verdana" w:hAnsi="Verdana" w:cs="Arial"/>
          <w:sz w:val="20"/>
          <w:szCs w:val="20"/>
        </w:rPr>
        <w:t>Einbringung der Verpackungen in die Sammeleinrichtungen</w:t>
      </w:r>
      <w:r w:rsidR="00302884" w:rsidRPr="00E92F34">
        <w:rPr>
          <w:rFonts w:ascii="Verdana" w:hAnsi="Verdana" w:cs="Arial"/>
          <w:sz w:val="20"/>
          <w:szCs w:val="20"/>
        </w:rPr>
        <w:t xml:space="preserve"> entsprechend dem vom BMLFUW veröffentlichten Marktanteil auf </w:t>
      </w:r>
      <w:r w:rsidR="0039703C">
        <w:rPr>
          <w:rFonts w:ascii="Verdana" w:hAnsi="Verdana" w:cs="Arial"/>
          <w:sz w:val="20"/>
          <w:szCs w:val="20"/>
        </w:rPr>
        <w:t>Sammelsystem</w:t>
      </w:r>
      <w:r w:rsidR="00302884" w:rsidRPr="00E92F34">
        <w:rPr>
          <w:rFonts w:ascii="Verdana" w:hAnsi="Verdana" w:cs="Arial"/>
          <w:sz w:val="20"/>
          <w:szCs w:val="20"/>
        </w:rPr>
        <w:t xml:space="preserve"> über.</w:t>
      </w:r>
    </w:p>
    <w:p w:rsidR="00B37FBE" w:rsidRPr="006E1D18" w:rsidRDefault="00B37FBE" w:rsidP="007C0602">
      <w:pPr>
        <w:ind w:left="720"/>
        <w:jc w:val="both"/>
        <w:rPr>
          <w:rFonts w:ascii="Verdana" w:hAnsi="Verdana" w:cs="Arial"/>
          <w:sz w:val="20"/>
          <w:szCs w:val="20"/>
        </w:rPr>
      </w:pPr>
    </w:p>
    <w:p w:rsidR="00484A87" w:rsidRDefault="00484A87">
      <w:pPr>
        <w:rPr>
          <w:rFonts w:ascii="Verdana" w:hAnsi="Verdana" w:cs="Arial"/>
          <w:b/>
          <w:sz w:val="20"/>
          <w:szCs w:val="20"/>
        </w:rPr>
      </w:pPr>
      <w:r>
        <w:rPr>
          <w:rFonts w:ascii="Verdana" w:hAnsi="Verdana" w:cs="Arial"/>
          <w:b/>
          <w:sz w:val="20"/>
          <w:szCs w:val="20"/>
        </w:rPr>
        <w:br w:type="page"/>
      </w:r>
    </w:p>
    <w:p w:rsidR="003147B7" w:rsidRPr="003867BF" w:rsidRDefault="00F904BD" w:rsidP="003147B7">
      <w:pPr>
        <w:spacing w:after="240"/>
        <w:jc w:val="center"/>
        <w:rPr>
          <w:rFonts w:ascii="Verdana" w:hAnsi="Verdana" w:cs="Arial"/>
          <w:b/>
          <w:sz w:val="20"/>
          <w:szCs w:val="20"/>
        </w:rPr>
      </w:pPr>
      <w:r>
        <w:rPr>
          <w:rFonts w:ascii="Verdana" w:hAnsi="Verdana" w:cs="Arial"/>
          <w:b/>
          <w:sz w:val="20"/>
          <w:szCs w:val="20"/>
        </w:rPr>
        <w:lastRenderedPageBreak/>
        <w:t>3</w:t>
      </w:r>
      <w:r w:rsidR="003147B7" w:rsidRPr="003867BF">
        <w:rPr>
          <w:rFonts w:ascii="Verdana" w:hAnsi="Verdana" w:cs="Arial"/>
          <w:b/>
          <w:sz w:val="20"/>
          <w:szCs w:val="20"/>
        </w:rPr>
        <w:t>. Entgelt</w:t>
      </w:r>
    </w:p>
    <w:p w:rsidR="003147B7" w:rsidRPr="00B64E03" w:rsidRDefault="00F904BD" w:rsidP="001057E8">
      <w:pPr>
        <w:spacing w:after="240"/>
        <w:ind w:left="720" w:hanging="720"/>
        <w:jc w:val="both"/>
        <w:rPr>
          <w:rFonts w:ascii="Verdana" w:hAnsi="Verdana" w:cs="Arial"/>
          <w:sz w:val="20"/>
          <w:szCs w:val="20"/>
        </w:rPr>
      </w:pPr>
      <w:r>
        <w:rPr>
          <w:rFonts w:ascii="Verdana" w:hAnsi="Verdana" w:cs="Arial"/>
          <w:sz w:val="20"/>
          <w:szCs w:val="20"/>
        </w:rPr>
        <w:t>3</w:t>
      </w:r>
      <w:r w:rsidR="003147B7" w:rsidRPr="003867BF">
        <w:rPr>
          <w:rFonts w:ascii="Verdana" w:hAnsi="Verdana" w:cs="Arial"/>
          <w:sz w:val="20"/>
          <w:szCs w:val="20"/>
        </w:rPr>
        <w:t>.1</w:t>
      </w:r>
      <w:r w:rsidR="003147B7" w:rsidRPr="003867BF">
        <w:rPr>
          <w:rFonts w:ascii="Verdana" w:hAnsi="Verdana" w:cs="Arial"/>
          <w:sz w:val="20"/>
          <w:szCs w:val="20"/>
        </w:rPr>
        <w:tab/>
      </w:r>
      <w:r w:rsidR="00B64E03">
        <w:rPr>
          <w:rFonts w:ascii="Verdana" w:hAnsi="Verdana" w:cs="Arial"/>
          <w:sz w:val="20"/>
          <w:szCs w:val="20"/>
        </w:rPr>
        <w:t xml:space="preserve">Der Partner erhält zur Abgeltung aller von ihm gemäß diesem Vertrag zu </w:t>
      </w:r>
      <w:r w:rsidR="00B64E03" w:rsidRPr="00A9546E">
        <w:rPr>
          <w:rFonts w:ascii="Verdana" w:hAnsi="Verdana" w:cs="Arial"/>
          <w:sz w:val="20"/>
          <w:szCs w:val="20"/>
        </w:rPr>
        <w:t>erbringenden Leistungen Entgelt</w:t>
      </w:r>
      <w:r w:rsidR="009B1BA8">
        <w:rPr>
          <w:rFonts w:ascii="Verdana" w:hAnsi="Verdana" w:cs="Arial"/>
          <w:sz w:val="20"/>
          <w:szCs w:val="20"/>
        </w:rPr>
        <w:t>e</w:t>
      </w:r>
      <w:r w:rsidR="00B64E03" w:rsidRPr="00A9546E">
        <w:rPr>
          <w:rFonts w:ascii="Verdana" w:hAnsi="Verdana" w:cs="Arial"/>
          <w:sz w:val="20"/>
          <w:szCs w:val="20"/>
        </w:rPr>
        <w:t xml:space="preserve"> gemäß Anlage </w:t>
      </w:r>
      <w:r w:rsidR="0076559B">
        <w:rPr>
          <w:rFonts w:ascii="Verdana" w:hAnsi="Verdana" w:cs="Arial"/>
          <w:sz w:val="20"/>
          <w:szCs w:val="20"/>
        </w:rPr>
        <w:t>3</w:t>
      </w:r>
      <w:r w:rsidR="00C05D44" w:rsidRPr="00A9546E">
        <w:rPr>
          <w:rFonts w:ascii="Verdana" w:hAnsi="Verdana" w:cs="Arial"/>
          <w:sz w:val="20"/>
          <w:szCs w:val="20"/>
        </w:rPr>
        <w:t xml:space="preserve"> zuzüglich der gesetzlichen</w:t>
      </w:r>
      <w:r w:rsidR="00C05D44">
        <w:rPr>
          <w:rFonts w:ascii="Verdana" w:hAnsi="Verdana" w:cs="Arial"/>
          <w:sz w:val="20"/>
          <w:szCs w:val="20"/>
        </w:rPr>
        <w:t xml:space="preserve"> Umsatzsteuer.</w:t>
      </w:r>
      <w:r w:rsidR="00B64E03">
        <w:rPr>
          <w:rFonts w:ascii="Verdana" w:hAnsi="Verdana" w:cs="Arial"/>
          <w:sz w:val="20"/>
          <w:szCs w:val="20"/>
        </w:rPr>
        <w:t xml:space="preserve"> </w:t>
      </w:r>
      <w:r w:rsidR="00054248">
        <w:rPr>
          <w:rFonts w:ascii="Verdana" w:hAnsi="Verdana" w:cs="Arial"/>
          <w:sz w:val="20"/>
          <w:szCs w:val="20"/>
        </w:rPr>
        <w:t>A</w:t>
      </w:r>
      <w:r w:rsidR="003147B7" w:rsidRPr="00B64E03">
        <w:rPr>
          <w:rFonts w:ascii="Verdana" w:hAnsi="Verdana" w:cs="Arial"/>
          <w:sz w:val="20"/>
          <w:szCs w:val="20"/>
        </w:rPr>
        <w:t>lle im gegenständlichen Vertrag beschriebenen Leistungen</w:t>
      </w:r>
      <w:r w:rsidR="009B1BA8">
        <w:rPr>
          <w:rFonts w:ascii="Verdana" w:hAnsi="Verdana" w:cs="Arial"/>
          <w:sz w:val="20"/>
          <w:szCs w:val="20"/>
        </w:rPr>
        <w:t xml:space="preserve"> sind mit diesen</w:t>
      </w:r>
      <w:r w:rsidR="00054248">
        <w:rPr>
          <w:rFonts w:ascii="Verdana" w:hAnsi="Verdana" w:cs="Arial"/>
          <w:sz w:val="20"/>
          <w:szCs w:val="20"/>
        </w:rPr>
        <w:t xml:space="preserve"> Entgelt</w:t>
      </w:r>
      <w:r w:rsidR="009B1BA8">
        <w:rPr>
          <w:rFonts w:ascii="Verdana" w:hAnsi="Verdana" w:cs="Arial"/>
          <w:sz w:val="20"/>
          <w:szCs w:val="20"/>
        </w:rPr>
        <w:t>en</w:t>
      </w:r>
      <w:r w:rsidR="00054248">
        <w:rPr>
          <w:rFonts w:ascii="Verdana" w:hAnsi="Verdana" w:cs="Arial"/>
          <w:sz w:val="20"/>
          <w:szCs w:val="20"/>
        </w:rPr>
        <w:t xml:space="preserve"> abgegolten</w:t>
      </w:r>
      <w:r w:rsidR="00B64E03" w:rsidRPr="00B64E03">
        <w:rPr>
          <w:rFonts w:ascii="Verdana" w:hAnsi="Verdana" w:cs="Arial"/>
          <w:sz w:val="20"/>
          <w:szCs w:val="20"/>
        </w:rPr>
        <w:t xml:space="preserve">. </w:t>
      </w:r>
    </w:p>
    <w:p w:rsidR="00E34F88" w:rsidRDefault="00F904BD" w:rsidP="00BE42A9">
      <w:pPr>
        <w:spacing w:after="240"/>
        <w:ind w:left="705" w:hanging="705"/>
        <w:jc w:val="both"/>
        <w:rPr>
          <w:rFonts w:ascii="Verdana" w:hAnsi="Verdana" w:cs="Arial"/>
          <w:sz w:val="20"/>
          <w:szCs w:val="20"/>
        </w:rPr>
      </w:pPr>
      <w:r>
        <w:rPr>
          <w:rFonts w:ascii="Verdana" w:hAnsi="Verdana" w:cs="Arial"/>
          <w:sz w:val="20"/>
          <w:szCs w:val="20"/>
        </w:rPr>
        <w:t>3</w:t>
      </w:r>
      <w:r w:rsidR="003147B7" w:rsidRPr="00B42C92">
        <w:rPr>
          <w:rFonts w:ascii="Verdana" w:hAnsi="Verdana" w:cs="Arial"/>
          <w:sz w:val="20"/>
          <w:szCs w:val="20"/>
        </w:rPr>
        <w:t>.</w:t>
      </w:r>
      <w:r w:rsidR="00B64E03">
        <w:rPr>
          <w:rFonts w:ascii="Verdana" w:hAnsi="Verdana" w:cs="Arial"/>
          <w:sz w:val="20"/>
          <w:szCs w:val="20"/>
        </w:rPr>
        <w:t>2</w:t>
      </w:r>
      <w:r w:rsidR="003147B7" w:rsidRPr="00B42C92">
        <w:rPr>
          <w:rFonts w:ascii="Verdana" w:hAnsi="Verdana" w:cs="Arial"/>
          <w:sz w:val="20"/>
          <w:szCs w:val="20"/>
        </w:rPr>
        <w:tab/>
        <w:t xml:space="preserve">Die Verrechnung der </w:t>
      </w:r>
      <w:r w:rsidR="003147B7" w:rsidRPr="00E92F34">
        <w:rPr>
          <w:rFonts w:ascii="Verdana" w:hAnsi="Verdana" w:cs="Arial"/>
          <w:sz w:val="20"/>
          <w:szCs w:val="20"/>
        </w:rPr>
        <w:t xml:space="preserve">Entgelte erfolgt </w:t>
      </w:r>
      <w:r w:rsidR="00D30FB2">
        <w:rPr>
          <w:rFonts w:ascii="Verdana" w:hAnsi="Verdana" w:cs="Arial"/>
          <w:sz w:val="20"/>
          <w:szCs w:val="20"/>
        </w:rPr>
        <w:t xml:space="preserve">durch </w:t>
      </w:r>
      <w:r w:rsidR="00E92F34" w:rsidRPr="00E92F34">
        <w:rPr>
          <w:rFonts w:ascii="Verdana" w:hAnsi="Verdana" w:cs="Arial"/>
          <w:sz w:val="20"/>
          <w:szCs w:val="20"/>
        </w:rPr>
        <w:t xml:space="preserve">Rechnungslegung </w:t>
      </w:r>
      <w:r w:rsidR="006647E7" w:rsidRPr="00E92F34">
        <w:rPr>
          <w:rFonts w:ascii="Verdana" w:hAnsi="Verdana" w:cs="Arial"/>
          <w:sz w:val="20"/>
          <w:szCs w:val="20"/>
        </w:rPr>
        <w:t xml:space="preserve">an </w:t>
      </w:r>
      <w:r w:rsidR="0039703C">
        <w:rPr>
          <w:rFonts w:ascii="Verdana" w:hAnsi="Verdana" w:cs="Arial"/>
          <w:sz w:val="20"/>
          <w:szCs w:val="20"/>
        </w:rPr>
        <w:t>Sammelsystem</w:t>
      </w:r>
      <w:r w:rsidR="005B57E7" w:rsidRPr="00E92F34">
        <w:rPr>
          <w:rFonts w:ascii="Verdana" w:hAnsi="Verdana" w:cs="Arial"/>
          <w:sz w:val="20"/>
          <w:szCs w:val="20"/>
        </w:rPr>
        <w:t xml:space="preserve"> </w:t>
      </w:r>
      <w:r w:rsidR="00DE435B" w:rsidRPr="00E92F34">
        <w:rPr>
          <w:rFonts w:ascii="Verdana" w:hAnsi="Verdana" w:cs="Arial"/>
          <w:sz w:val="20"/>
          <w:szCs w:val="20"/>
        </w:rPr>
        <w:t>unter Nennung der</w:t>
      </w:r>
      <w:r w:rsidR="005B57E7" w:rsidRPr="00E92F34">
        <w:rPr>
          <w:rFonts w:ascii="Verdana" w:hAnsi="Verdana" w:cs="Arial"/>
          <w:sz w:val="20"/>
          <w:szCs w:val="20"/>
        </w:rPr>
        <w:t xml:space="preserve"> </w:t>
      </w:r>
      <w:r w:rsidR="00DE1761" w:rsidRPr="00E92F34">
        <w:rPr>
          <w:rFonts w:ascii="Verdana" w:hAnsi="Verdana" w:cs="Arial"/>
          <w:sz w:val="20"/>
          <w:szCs w:val="20"/>
        </w:rPr>
        <w:t>Vertragsgebietsnummer</w:t>
      </w:r>
      <w:r w:rsidR="00890DAA" w:rsidRPr="00E92F34">
        <w:rPr>
          <w:rFonts w:ascii="Verdana" w:hAnsi="Verdana" w:cs="Arial"/>
          <w:sz w:val="20"/>
          <w:szCs w:val="20"/>
        </w:rPr>
        <w:t xml:space="preserve">, aufgeschlüsselt </w:t>
      </w:r>
      <w:r w:rsidR="00892CE9" w:rsidRPr="00E92F34">
        <w:rPr>
          <w:rFonts w:ascii="Verdana" w:hAnsi="Verdana" w:cs="Arial"/>
          <w:sz w:val="20"/>
          <w:szCs w:val="20"/>
        </w:rPr>
        <w:t>entsprechend</w:t>
      </w:r>
      <w:r w:rsidR="00890DAA" w:rsidRPr="00E92F34">
        <w:rPr>
          <w:rFonts w:ascii="Verdana" w:hAnsi="Verdana" w:cs="Arial"/>
          <w:sz w:val="20"/>
          <w:szCs w:val="20"/>
        </w:rPr>
        <w:t xml:space="preserve"> Anlage 3</w:t>
      </w:r>
      <w:r w:rsidR="00D30FB2">
        <w:rPr>
          <w:rFonts w:ascii="Verdana" w:hAnsi="Verdana" w:cs="Arial"/>
          <w:sz w:val="20"/>
          <w:szCs w:val="20"/>
        </w:rPr>
        <w:t xml:space="preserve">. Die Verrechnung erfolgt monatlich, für Leistungen gemäß Anlage 2a quartalsweise auf Basis des Datenstandes per Quartalsende. </w:t>
      </w:r>
      <w:r w:rsidR="003147B7" w:rsidRPr="00357D53">
        <w:rPr>
          <w:rFonts w:ascii="Verdana" w:hAnsi="Verdana" w:cs="Arial"/>
          <w:sz w:val="20"/>
          <w:szCs w:val="20"/>
        </w:rPr>
        <w:t xml:space="preserve">Die Fakturen sind binnen </w:t>
      </w:r>
      <w:r w:rsidR="00A95A9B">
        <w:rPr>
          <w:rFonts w:ascii="Verdana" w:hAnsi="Verdana" w:cs="Arial"/>
          <w:sz w:val="20"/>
          <w:szCs w:val="20"/>
        </w:rPr>
        <w:t>6</w:t>
      </w:r>
      <w:r w:rsidR="00D30C87">
        <w:rPr>
          <w:rFonts w:ascii="Verdana" w:hAnsi="Verdana" w:cs="Arial"/>
          <w:sz w:val="20"/>
          <w:szCs w:val="20"/>
        </w:rPr>
        <w:t>0</w:t>
      </w:r>
      <w:r w:rsidR="00D30C87" w:rsidRPr="00357D53">
        <w:rPr>
          <w:rFonts w:ascii="Verdana" w:hAnsi="Verdana" w:cs="Arial"/>
          <w:sz w:val="20"/>
          <w:szCs w:val="20"/>
        </w:rPr>
        <w:t xml:space="preserve"> </w:t>
      </w:r>
      <w:r w:rsidR="003147B7" w:rsidRPr="00357D53">
        <w:rPr>
          <w:rFonts w:ascii="Verdana" w:hAnsi="Verdana" w:cs="Arial"/>
          <w:sz w:val="20"/>
          <w:szCs w:val="20"/>
        </w:rPr>
        <w:t>Tagen ab Eingang zur Zahlung fällig</w:t>
      </w:r>
      <w:r w:rsidR="00054248">
        <w:rPr>
          <w:rFonts w:ascii="Verdana" w:hAnsi="Verdana" w:cs="Arial"/>
          <w:sz w:val="20"/>
          <w:szCs w:val="20"/>
        </w:rPr>
        <w:t>.</w:t>
      </w:r>
      <w:r w:rsidR="005F3BB3">
        <w:rPr>
          <w:rFonts w:ascii="Verdana" w:hAnsi="Verdana" w:cs="Arial"/>
          <w:sz w:val="20"/>
          <w:szCs w:val="20"/>
        </w:rPr>
        <w:t xml:space="preserve"> </w:t>
      </w:r>
      <w:r w:rsidR="008F207D">
        <w:rPr>
          <w:rFonts w:ascii="Verdana" w:hAnsi="Verdana" w:cs="Arial"/>
          <w:sz w:val="20"/>
          <w:szCs w:val="20"/>
        </w:rPr>
        <w:t xml:space="preserve">Für den Fall, dass Sammelsystem der Zahlungsverpflichtung nicht rechtzeitig nachkommt vereinbaren </w:t>
      </w:r>
      <w:r w:rsidR="005F3BB3">
        <w:rPr>
          <w:rFonts w:ascii="Verdana" w:hAnsi="Verdana" w:cs="Arial"/>
          <w:sz w:val="20"/>
          <w:szCs w:val="20"/>
        </w:rPr>
        <w:t>die Vertragspartner die Verrechn</w:t>
      </w:r>
      <w:r w:rsidR="008F207D">
        <w:rPr>
          <w:rFonts w:ascii="Verdana" w:hAnsi="Verdana" w:cs="Arial"/>
          <w:sz w:val="20"/>
          <w:szCs w:val="20"/>
        </w:rPr>
        <w:t xml:space="preserve">ung der gesetzlichen Verzugszinsen. </w:t>
      </w:r>
    </w:p>
    <w:p w:rsidR="00B76C5F" w:rsidRDefault="00FD7E89" w:rsidP="00B76C5F">
      <w:pPr>
        <w:spacing w:after="240"/>
        <w:ind w:left="705" w:hanging="705"/>
        <w:jc w:val="both"/>
        <w:rPr>
          <w:rFonts w:ascii="Verdana" w:hAnsi="Verdana" w:cs="Arial"/>
          <w:sz w:val="20"/>
          <w:szCs w:val="20"/>
        </w:rPr>
      </w:pPr>
      <w:r>
        <w:rPr>
          <w:rFonts w:ascii="Verdana" w:hAnsi="Verdana" w:cs="Arial"/>
          <w:sz w:val="20"/>
          <w:szCs w:val="20"/>
        </w:rPr>
        <w:t>3.3</w:t>
      </w:r>
      <w:r>
        <w:rPr>
          <w:rFonts w:ascii="Verdana" w:hAnsi="Verdana" w:cs="Arial"/>
          <w:sz w:val="20"/>
          <w:szCs w:val="20"/>
        </w:rPr>
        <w:tab/>
        <w:t>Grundlage für die Abrechnung ist der vom BMFLUW monatlich bekannt gegebene Marktanteil gem § 29d Z 4 AWG 2002. Für die Quartalsweise abzurechnenden Entgelte laut Anlage 3 (Behälterbeistellung durch Sammelpartner oder Sammelsystem) wird das arithmetische Mittel aus den drei Abrechnungsmonaten als Grundlage herangezogen.</w:t>
      </w:r>
    </w:p>
    <w:p w:rsidR="00FA31C8" w:rsidRPr="006E1D18" w:rsidRDefault="00FA31C8" w:rsidP="00B76C5F">
      <w:pPr>
        <w:spacing w:after="240"/>
        <w:ind w:left="705" w:hanging="705"/>
        <w:jc w:val="both"/>
        <w:rPr>
          <w:rFonts w:ascii="Verdana" w:eastAsia="Arial Unicode MS" w:hAnsi="Verdana" w:cs="Arial"/>
          <w:sz w:val="20"/>
          <w:szCs w:val="20"/>
        </w:rPr>
      </w:pPr>
    </w:p>
    <w:p w:rsidR="00FA31C8" w:rsidRPr="00AB4ACE" w:rsidRDefault="00F904BD" w:rsidP="00BE42A9">
      <w:pPr>
        <w:spacing w:after="240"/>
        <w:jc w:val="center"/>
        <w:rPr>
          <w:rFonts w:ascii="Verdana" w:hAnsi="Verdana" w:cs="Arial"/>
          <w:b/>
          <w:sz w:val="20"/>
          <w:szCs w:val="20"/>
        </w:rPr>
      </w:pPr>
      <w:r>
        <w:rPr>
          <w:rFonts w:ascii="Verdana" w:hAnsi="Verdana" w:cs="Arial"/>
          <w:b/>
          <w:sz w:val="20"/>
          <w:szCs w:val="20"/>
        </w:rPr>
        <w:t>4</w:t>
      </w:r>
      <w:r w:rsidR="003147B7" w:rsidRPr="00AB4ACE">
        <w:rPr>
          <w:rFonts w:ascii="Verdana" w:hAnsi="Verdana" w:cs="Arial"/>
          <w:b/>
          <w:sz w:val="20"/>
          <w:szCs w:val="20"/>
        </w:rPr>
        <w:t>. Vertragsdauer</w:t>
      </w:r>
      <w:r w:rsidR="00B93014">
        <w:rPr>
          <w:rFonts w:ascii="Verdana" w:hAnsi="Verdana" w:cs="Arial"/>
          <w:b/>
          <w:sz w:val="20"/>
          <w:szCs w:val="20"/>
        </w:rPr>
        <w:t>/ Anpassungen</w:t>
      </w:r>
    </w:p>
    <w:p w:rsidR="00B76C5F" w:rsidRDefault="00F904BD" w:rsidP="00B76C5F">
      <w:pPr>
        <w:ind w:left="720" w:hanging="720"/>
        <w:jc w:val="both"/>
        <w:rPr>
          <w:rFonts w:ascii="Verdana" w:hAnsi="Verdana" w:cs="Arial"/>
          <w:sz w:val="20"/>
          <w:szCs w:val="20"/>
        </w:rPr>
      </w:pPr>
      <w:r>
        <w:rPr>
          <w:rFonts w:ascii="Verdana" w:hAnsi="Verdana" w:cs="Arial"/>
          <w:sz w:val="20"/>
          <w:szCs w:val="20"/>
        </w:rPr>
        <w:t>4</w:t>
      </w:r>
      <w:r w:rsidR="00353BB3" w:rsidRPr="00AB4ACE">
        <w:rPr>
          <w:rFonts w:ascii="Verdana" w:hAnsi="Verdana" w:cs="Arial"/>
          <w:sz w:val="20"/>
          <w:szCs w:val="20"/>
        </w:rPr>
        <w:t>.1</w:t>
      </w:r>
      <w:r w:rsidR="00353BB3" w:rsidRPr="00AB4ACE">
        <w:rPr>
          <w:rFonts w:ascii="Verdana" w:hAnsi="Verdana" w:cs="Arial"/>
          <w:sz w:val="20"/>
          <w:szCs w:val="20"/>
        </w:rPr>
        <w:tab/>
      </w:r>
      <w:r w:rsidR="004615CB" w:rsidRPr="00904E34">
        <w:rPr>
          <w:rFonts w:ascii="Verdana" w:hAnsi="Verdana" w:cs="Arial"/>
          <w:sz w:val="20"/>
          <w:szCs w:val="20"/>
        </w:rPr>
        <w:t>Der V</w:t>
      </w:r>
      <w:r w:rsidR="002B7FFE">
        <w:rPr>
          <w:rFonts w:ascii="Verdana" w:hAnsi="Verdana" w:cs="Arial"/>
          <w:sz w:val="20"/>
          <w:szCs w:val="20"/>
        </w:rPr>
        <w:t xml:space="preserve">ertrag tritt </w:t>
      </w:r>
      <w:r w:rsidR="000A24A0">
        <w:rPr>
          <w:rFonts w:ascii="Verdana" w:hAnsi="Verdana" w:cs="Arial"/>
          <w:sz w:val="20"/>
          <w:szCs w:val="20"/>
        </w:rPr>
        <w:t xml:space="preserve">mit </w:t>
      </w:r>
      <w:r w:rsidR="00070AFC">
        <w:rPr>
          <w:rFonts w:ascii="Verdana" w:hAnsi="Verdana" w:cs="Arial"/>
          <w:sz w:val="20"/>
          <w:szCs w:val="20"/>
        </w:rPr>
        <w:t>1.1.</w:t>
      </w:r>
      <w:r w:rsidR="00070AFC" w:rsidRPr="00E92F34">
        <w:rPr>
          <w:rFonts w:ascii="Verdana" w:hAnsi="Verdana" w:cs="Arial"/>
          <w:sz w:val="20"/>
          <w:szCs w:val="20"/>
        </w:rPr>
        <w:t>2015</w:t>
      </w:r>
      <w:r w:rsidR="00534B9A">
        <w:rPr>
          <w:rFonts w:ascii="Verdana" w:hAnsi="Verdana" w:cs="Arial"/>
          <w:sz w:val="20"/>
          <w:szCs w:val="20"/>
        </w:rPr>
        <w:t xml:space="preserve"> </w:t>
      </w:r>
      <w:r w:rsidR="00534B9A" w:rsidRPr="0093683F">
        <w:rPr>
          <w:rFonts w:ascii="Verdana" w:hAnsi="Verdana" w:cs="Arial"/>
          <w:sz w:val="20"/>
          <w:szCs w:val="20"/>
        </w:rPr>
        <w:t>unter der Voraussetzung</w:t>
      </w:r>
      <w:r w:rsidR="004615CB" w:rsidRPr="0093683F">
        <w:rPr>
          <w:rFonts w:ascii="Verdana" w:hAnsi="Verdana" w:cs="Arial"/>
          <w:sz w:val="20"/>
          <w:szCs w:val="20"/>
        </w:rPr>
        <w:t xml:space="preserve"> in Kraft</w:t>
      </w:r>
      <w:r w:rsidR="00534B9A" w:rsidRPr="0093683F">
        <w:rPr>
          <w:rFonts w:ascii="Verdana" w:hAnsi="Verdana" w:cs="Arial"/>
          <w:sz w:val="20"/>
          <w:szCs w:val="20"/>
        </w:rPr>
        <w:t xml:space="preserve">, dass </w:t>
      </w:r>
      <w:r w:rsidR="0039703C">
        <w:rPr>
          <w:rFonts w:ascii="Verdana" w:hAnsi="Verdana" w:cs="Arial"/>
          <w:sz w:val="20"/>
          <w:szCs w:val="20"/>
        </w:rPr>
        <w:t>Sammelsystem</w:t>
      </w:r>
      <w:r w:rsidR="00534B9A" w:rsidRPr="0093683F">
        <w:rPr>
          <w:rFonts w:ascii="Verdana" w:hAnsi="Verdana" w:cs="Arial"/>
          <w:sz w:val="20"/>
          <w:szCs w:val="20"/>
        </w:rPr>
        <w:t xml:space="preserve"> bis zu diesem Zeitpunkt die erforderliche </w:t>
      </w:r>
      <w:r w:rsidR="00054248">
        <w:rPr>
          <w:rFonts w:ascii="Verdana" w:hAnsi="Verdana" w:cs="Arial"/>
          <w:sz w:val="20"/>
          <w:szCs w:val="20"/>
        </w:rPr>
        <w:t xml:space="preserve">Bewilligung durch den zuständigen Minister rechtskräftig erteilt bekommen </w:t>
      </w:r>
      <w:r w:rsidR="00534B9A" w:rsidRPr="0093683F">
        <w:rPr>
          <w:rFonts w:ascii="Verdana" w:hAnsi="Verdana" w:cs="Arial"/>
          <w:sz w:val="20"/>
          <w:szCs w:val="20"/>
        </w:rPr>
        <w:t>hat</w:t>
      </w:r>
      <w:r w:rsidR="00534B9A">
        <w:rPr>
          <w:rFonts w:ascii="Verdana" w:hAnsi="Verdana" w:cs="Arial"/>
          <w:sz w:val="20"/>
          <w:szCs w:val="20"/>
        </w:rPr>
        <w:t xml:space="preserve"> </w:t>
      </w:r>
      <w:r w:rsidR="005C7CDD" w:rsidRPr="00E92F34">
        <w:rPr>
          <w:rFonts w:ascii="Verdana" w:hAnsi="Verdana" w:cs="Arial"/>
          <w:sz w:val="20"/>
          <w:szCs w:val="20"/>
        </w:rPr>
        <w:t xml:space="preserve">und </w:t>
      </w:r>
      <w:r w:rsidR="00773B2E" w:rsidRPr="00E92F34">
        <w:rPr>
          <w:rFonts w:ascii="Verdana" w:hAnsi="Verdana" w:cs="Arial"/>
          <w:sz w:val="20"/>
          <w:szCs w:val="20"/>
        </w:rPr>
        <w:t xml:space="preserve">endet </w:t>
      </w:r>
      <w:r w:rsidR="00357D53" w:rsidRPr="00E92F34">
        <w:rPr>
          <w:rFonts w:ascii="Verdana" w:hAnsi="Verdana" w:cs="Arial"/>
          <w:sz w:val="20"/>
          <w:szCs w:val="20"/>
        </w:rPr>
        <w:t xml:space="preserve">automatisch </w:t>
      </w:r>
      <w:r w:rsidR="00DE435B" w:rsidRPr="00E92F34">
        <w:rPr>
          <w:rFonts w:ascii="Verdana" w:hAnsi="Verdana" w:cs="Arial"/>
          <w:sz w:val="20"/>
          <w:szCs w:val="20"/>
        </w:rPr>
        <w:t xml:space="preserve">mit Ablauf des </w:t>
      </w:r>
      <w:r w:rsidR="005B57E7" w:rsidRPr="00E92F34">
        <w:rPr>
          <w:rFonts w:ascii="Verdana" w:hAnsi="Verdana" w:cs="Arial"/>
          <w:sz w:val="20"/>
          <w:szCs w:val="20"/>
        </w:rPr>
        <w:t xml:space="preserve"> 31.12.2017</w:t>
      </w:r>
      <w:r w:rsidR="004704CD" w:rsidRPr="00E92F34">
        <w:rPr>
          <w:rFonts w:ascii="Verdana" w:hAnsi="Verdana" w:cs="Arial"/>
          <w:sz w:val="20"/>
          <w:szCs w:val="20"/>
        </w:rPr>
        <w:t>.</w:t>
      </w:r>
      <w:r w:rsidR="008220C5" w:rsidRPr="00E92F34">
        <w:rPr>
          <w:rFonts w:ascii="Verdana" w:hAnsi="Verdana" w:cs="Arial"/>
          <w:sz w:val="20"/>
          <w:szCs w:val="20"/>
        </w:rPr>
        <w:t xml:space="preserve"> </w:t>
      </w:r>
      <w:r w:rsidR="00DE435B" w:rsidRPr="00E92F34">
        <w:rPr>
          <w:rFonts w:ascii="Verdana" w:hAnsi="Verdana" w:cs="Arial"/>
          <w:sz w:val="20"/>
          <w:szCs w:val="20"/>
        </w:rPr>
        <w:t>Unabhängig davon</w:t>
      </w:r>
      <w:r w:rsidR="008220C5" w:rsidRPr="00E92F34">
        <w:rPr>
          <w:rFonts w:ascii="Verdana" w:hAnsi="Verdana" w:cs="Arial"/>
          <w:sz w:val="20"/>
          <w:szCs w:val="20"/>
        </w:rPr>
        <w:t xml:space="preserve"> endet der Vertrag</w:t>
      </w:r>
      <w:r w:rsidR="00DE435B" w:rsidRPr="00E92F34">
        <w:rPr>
          <w:rFonts w:ascii="Verdana" w:hAnsi="Verdana" w:cs="Arial"/>
          <w:sz w:val="20"/>
          <w:szCs w:val="20"/>
        </w:rPr>
        <w:t xml:space="preserve"> in jedem Fall</w:t>
      </w:r>
      <w:r w:rsidR="006A3B66" w:rsidRPr="00E92F34">
        <w:rPr>
          <w:rFonts w:ascii="Verdana" w:hAnsi="Verdana" w:cs="Arial"/>
          <w:sz w:val="20"/>
          <w:szCs w:val="20"/>
        </w:rPr>
        <w:t xml:space="preserve">, </w:t>
      </w:r>
      <w:r w:rsidR="00E91934" w:rsidRPr="00E92F34">
        <w:rPr>
          <w:rFonts w:ascii="Verdana" w:hAnsi="Verdana" w:cs="Arial"/>
          <w:sz w:val="20"/>
          <w:szCs w:val="20"/>
        </w:rPr>
        <w:t xml:space="preserve">wenn </w:t>
      </w:r>
      <w:r w:rsidR="00773B2E" w:rsidRPr="00E92F34">
        <w:rPr>
          <w:rFonts w:ascii="Verdana" w:hAnsi="Verdana" w:cs="Arial"/>
          <w:sz w:val="20"/>
          <w:szCs w:val="20"/>
        </w:rPr>
        <w:t>d</w:t>
      </w:r>
      <w:r w:rsidR="00B93014">
        <w:rPr>
          <w:rFonts w:ascii="Verdana" w:hAnsi="Verdana" w:cs="Arial"/>
          <w:sz w:val="20"/>
          <w:szCs w:val="20"/>
        </w:rPr>
        <w:t>i</w:t>
      </w:r>
      <w:r w:rsidR="00773B2E" w:rsidRPr="00E92F34">
        <w:rPr>
          <w:rFonts w:ascii="Verdana" w:hAnsi="Verdana" w:cs="Arial"/>
          <w:sz w:val="20"/>
          <w:szCs w:val="20"/>
        </w:rPr>
        <w:t xml:space="preserve">e </w:t>
      </w:r>
      <w:r w:rsidR="00B93014">
        <w:rPr>
          <w:rFonts w:ascii="Verdana" w:hAnsi="Verdana" w:cs="Arial"/>
          <w:sz w:val="20"/>
          <w:szCs w:val="20"/>
        </w:rPr>
        <w:t>Beauftragung</w:t>
      </w:r>
      <w:r w:rsidR="00773B2E" w:rsidRPr="00E92F34">
        <w:rPr>
          <w:rFonts w:ascii="Verdana" w:hAnsi="Verdana" w:cs="Arial"/>
          <w:sz w:val="20"/>
          <w:szCs w:val="20"/>
        </w:rPr>
        <w:t xml:space="preserve"> </w:t>
      </w:r>
      <w:r w:rsidR="00B93014">
        <w:rPr>
          <w:rFonts w:ascii="Verdana" w:hAnsi="Verdana" w:cs="Arial"/>
          <w:sz w:val="20"/>
          <w:szCs w:val="20"/>
        </w:rPr>
        <w:t>des Partners zur Sammlung für das vertragsgegenständliche Gebiet und die vertragsgegenständliche Sammelkategorie</w:t>
      </w:r>
      <w:r w:rsidR="00B93014" w:rsidRPr="00E92F34" w:rsidDel="00B93014">
        <w:rPr>
          <w:rFonts w:ascii="Verdana" w:hAnsi="Verdana" w:cs="Arial"/>
          <w:sz w:val="20"/>
          <w:szCs w:val="20"/>
        </w:rPr>
        <w:t xml:space="preserve"> </w:t>
      </w:r>
      <w:r w:rsidR="00B93014">
        <w:rPr>
          <w:rFonts w:ascii="Verdana" w:hAnsi="Verdana" w:cs="Arial"/>
          <w:sz w:val="20"/>
          <w:szCs w:val="20"/>
        </w:rPr>
        <w:t>durch das</w:t>
      </w:r>
      <w:r w:rsidR="00773B2E" w:rsidRPr="00E92F34">
        <w:rPr>
          <w:rFonts w:ascii="Verdana" w:hAnsi="Verdana" w:cs="Arial"/>
          <w:sz w:val="20"/>
          <w:szCs w:val="20"/>
        </w:rPr>
        <w:t xml:space="preserve"> </w:t>
      </w:r>
      <w:r w:rsidR="00F83422" w:rsidRPr="00E92F34">
        <w:rPr>
          <w:rFonts w:ascii="Verdana" w:hAnsi="Verdana" w:cs="Arial"/>
          <w:sz w:val="20"/>
          <w:szCs w:val="20"/>
        </w:rPr>
        <w:t xml:space="preserve">derzeit </w:t>
      </w:r>
      <w:r w:rsidR="00773B2E" w:rsidRPr="00E92F34">
        <w:rPr>
          <w:rFonts w:ascii="Verdana" w:hAnsi="Verdana" w:cs="Arial"/>
          <w:sz w:val="20"/>
          <w:szCs w:val="20"/>
        </w:rPr>
        <w:t xml:space="preserve">ausschreibende </w:t>
      </w:r>
      <w:r w:rsidR="00F83422" w:rsidRPr="00E92F34">
        <w:rPr>
          <w:rFonts w:ascii="Verdana" w:hAnsi="Verdana" w:cs="Arial"/>
          <w:sz w:val="20"/>
          <w:szCs w:val="20"/>
        </w:rPr>
        <w:t>Sammel- und Verwertungss</w:t>
      </w:r>
      <w:r w:rsidR="00773B2E" w:rsidRPr="00E92F34">
        <w:rPr>
          <w:rFonts w:ascii="Verdana" w:hAnsi="Verdana" w:cs="Arial"/>
          <w:sz w:val="20"/>
          <w:szCs w:val="20"/>
        </w:rPr>
        <w:t>ystem</w:t>
      </w:r>
      <w:r w:rsidR="00357D53" w:rsidRPr="00E92F34">
        <w:rPr>
          <w:rFonts w:ascii="Verdana" w:hAnsi="Verdana" w:cs="Arial"/>
          <w:sz w:val="20"/>
          <w:szCs w:val="20"/>
        </w:rPr>
        <w:t>,</w:t>
      </w:r>
      <w:r w:rsidR="00773B2E" w:rsidRPr="00E92F34">
        <w:rPr>
          <w:rFonts w:ascii="Verdana" w:hAnsi="Verdana" w:cs="Arial"/>
          <w:sz w:val="20"/>
          <w:szCs w:val="20"/>
        </w:rPr>
        <w:t xml:space="preserve"> </w:t>
      </w:r>
      <w:r w:rsidR="00357D53" w:rsidRPr="00E92F34">
        <w:rPr>
          <w:rFonts w:ascii="Verdana" w:hAnsi="Verdana" w:cs="Arial"/>
          <w:sz w:val="20"/>
          <w:szCs w:val="20"/>
        </w:rPr>
        <w:t xml:space="preserve">aus welchen Gründen auch immer, </w:t>
      </w:r>
      <w:r w:rsidR="006A3B66" w:rsidRPr="00E92F34">
        <w:rPr>
          <w:rFonts w:ascii="Verdana" w:hAnsi="Verdana" w:cs="Arial"/>
          <w:sz w:val="20"/>
          <w:szCs w:val="20"/>
        </w:rPr>
        <w:t>endet</w:t>
      </w:r>
      <w:r w:rsidR="00741200">
        <w:rPr>
          <w:rFonts w:ascii="Verdana" w:hAnsi="Verdana" w:cs="Arial"/>
          <w:sz w:val="20"/>
          <w:szCs w:val="20"/>
        </w:rPr>
        <w:t xml:space="preserve"> und nicht verlängert wird</w:t>
      </w:r>
      <w:r w:rsidR="006A3B66" w:rsidRPr="00E92F34">
        <w:rPr>
          <w:rFonts w:ascii="Verdana" w:hAnsi="Verdana" w:cs="Arial"/>
          <w:sz w:val="20"/>
          <w:szCs w:val="20"/>
        </w:rPr>
        <w:t>.</w:t>
      </w:r>
    </w:p>
    <w:p w:rsidR="00B76C5F" w:rsidRDefault="00B76C5F" w:rsidP="00B76C5F">
      <w:pPr>
        <w:ind w:left="720" w:hanging="720"/>
        <w:jc w:val="both"/>
        <w:rPr>
          <w:rFonts w:ascii="Verdana" w:hAnsi="Verdana" w:cs="Arial"/>
          <w:sz w:val="20"/>
          <w:szCs w:val="20"/>
        </w:rPr>
      </w:pPr>
    </w:p>
    <w:p w:rsidR="004329F9" w:rsidRPr="00E92F34" w:rsidRDefault="00F904BD" w:rsidP="00B76C5F">
      <w:pPr>
        <w:ind w:left="720" w:hanging="720"/>
        <w:jc w:val="both"/>
        <w:rPr>
          <w:rFonts w:ascii="Verdana" w:hAnsi="Verdana" w:cs="Arial"/>
          <w:sz w:val="20"/>
          <w:szCs w:val="20"/>
        </w:rPr>
      </w:pPr>
      <w:r w:rsidRPr="00E92F34">
        <w:rPr>
          <w:rFonts w:ascii="Verdana" w:hAnsi="Verdana" w:cs="Arial"/>
          <w:sz w:val="20"/>
          <w:szCs w:val="20"/>
        </w:rPr>
        <w:t>4</w:t>
      </w:r>
      <w:r w:rsidR="008220C5" w:rsidRPr="00E92F34">
        <w:rPr>
          <w:rFonts w:ascii="Verdana" w:hAnsi="Verdana" w:cs="Arial"/>
          <w:sz w:val="20"/>
          <w:szCs w:val="20"/>
        </w:rPr>
        <w:t>.2</w:t>
      </w:r>
      <w:r w:rsidR="00A1612A" w:rsidRPr="00E92F34">
        <w:rPr>
          <w:rFonts w:ascii="Verdana" w:hAnsi="Verdana" w:cs="Arial"/>
          <w:sz w:val="20"/>
          <w:szCs w:val="20"/>
        </w:rPr>
        <w:tab/>
      </w:r>
      <w:r w:rsidR="006A3B66" w:rsidRPr="00E92F34">
        <w:rPr>
          <w:rFonts w:ascii="Verdana" w:hAnsi="Verdana" w:cs="Arial"/>
          <w:sz w:val="20"/>
          <w:szCs w:val="20"/>
        </w:rPr>
        <w:t>Bei Vorliegen eines wichtigen Grundes kann dieser Vertrag von jedem Vertragspartner, binnen 14 Tagen ab Kenntnis des wichtigen Grundes mittels eingeschriebenen Briefs mit sofortiger Wirkung aufgelöst werden.</w:t>
      </w:r>
      <w:r w:rsidR="002F5E93" w:rsidRPr="00E92F34">
        <w:rPr>
          <w:rFonts w:ascii="Verdana" w:hAnsi="Verdana" w:cs="Arial"/>
          <w:sz w:val="20"/>
          <w:szCs w:val="20"/>
        </w:rPr>
        <w:t xml:space="preserve"> </w:t>
      </w:r>
      <w:r w:rsidR="004329F9" w:rsidRPr="00E92F34">
        <w:rPr>
          <w:rFonts w:ascii="Verdana" w:hAnsi="Verdana" w:cs="Arial"/>
          <w:sz w:val="20"/>
          <w:szCs w:val="20"/>
        </w:rPr>
        <w:t>Wichtige Gründe für eine sofortige Vertragsauflösung sind</w:t>
      </w:r>
      <w:r w:rsidR="0081412C" w:rsidRPr="00E92F34">
        <w:rPr>
          <w:rFonts w:ascii="Verdana" w:hAnsi="Verdana" w:cs="Arial"/>
          <w:sz w:val="20"/>
          <w:szCs w:val="20"/>
        </w:rPr>
        <w:t xml:space="preserve"> insbesondere</w:t>
      </w:r>
      <w:r w:rsidR="004329F9" w:rsidRPr="00E92F34">
        <w:rPr>
          <w:rFonts w:ascii="Verdana" w:hAnsi="Verdana" w:cs="Arial"/>
          <w:sz w:val="20"/>
          <w:szCs w:val="20"/>
        </w:rPr>
        <w:t>:</w:t>
      </w:r>
    </w:p>
    <w:p w:rsidR="004329F9" w:rsidRPr="00E92F34" w:rsidRDefault="004329F9" w:rsidP="004329F9">
      <w:pPr>
        <w:ind w:left="1080" w:hanging="1080"/>
        <w:jc w:val="both"/>
        <w:rPr>
          <w:rFonts w:ascii="Verdana" w:hAnsi="Verdana" w:cs="Arial"/>
          <w:sz w:val="20"/>
          <w:szCs w:val="20"/>
        </w:rPr>
      </w:pPr>
    </w:p>
    <w:p w:rsidR="004329F9" w:rsidRPr="00E92F34" w:rsidRDefault="004329F9" w:rsidP="00D16EE2">
      <w:pPr>
        <w:ind w:left="1418" w:hanging="709"/>
        <w:jc w:val="both"/>
        <w:rPr>
          <w:rFonts w:ascii="Verdana" w:hAnsi="Verdana" w:cs="Arial"/>
          <w:sz w:val="20"/>
          <w:szCs w:val="20"/>
        </w:rPr>
      </w:pPr>
      <w:r w:rsidRPr="00E92F34">
        <w:rPr>
          <w:rFonts w:ascii="Verdana" w:hAnsi="Verdana" w:cs="Arial"/>
          <w:sz w:val="20"/>
          <w:szCs w:val="20"/>
        </w:rPr>
        <w:t>4.2.1</w:t>
      </w:r>
      <w:r w:rsidRPr="00E92F34">
        <w:rPr>
          <w:rFonts w:ascii="Verdana" w:hAnsi="Verdana" w:cs="Arial"/>
          <w:sz w:val="20"/>
          <w:szCs w:val="20"/>
        </w:rPr>
        <w:tab/>
      </w:r>
      <w:r w:rsidR="00761783">
        <w:rPr>
          <w:rFonts w:ascii="Verdana" w:hAnsi="Verdana" w:cs="Arial"/>
          <w:sz w:val="20"/>
          <w:szCs w:val="20"/>
        </w:rPr>
        <w:t xml:space="preserve">Einlangen eines Insolvenzantrages zur Eröffnung eines Insolvenzverfahrens hinsichtlich </w:t>
      </w:r>
      <w:r w:rsidR="000A7B25">
        <w:rPr>
          <w:rFonts w:ascii="Verdana" w:hAnsi="Verdana" w:cs="Arial"/>
          <w:sz w:val="20"/>
          <w:szCs w:val="20"/>
        </w:rPr>
        <w:t>d</w:t>
      </w:r>
      <w:r w:rsidR="00761783">
        <w:rPr>
          <w:rFonts w:ascii="Verdana" w:hAnsi="Verdana" w:cs="Arial"/>
          <w:sz w:val="20"/>
          <w:szCs w:val="20"/>
        </w:rPr>
        <w:t>es Vertragspartners bei</w:t>
      </w:r>
      <w:r w:rsidR="008F207D">
        <w:rPr>
          <w:rFonts w:ascii="Verdana" w:hAnsi="Verdana" w:cs="Arial"/>
          <w:sz w:val="20"/>
          <w:szCs w:val="20"/>
        </w:rPr>
        <w:t>m zuständigen</w:t>
      </w:r>
      <w:r w:rsidR="00761783">
        <w:rPr>
          <w:rFonts w:ascii="Verdana" w:hAnsi="Verdana" w:cs="Arial"/>
          <w:sz w:val="20"/>
          <w:szCs w:val="20"/>
        </w:rPr>
        <w:t xml:space="preserve"> Gericht</w:t>
      </w:r>
      <w:r w:rsidRPr="00E92F34">
        <w:rPr>
          <w:rFonts w:ascii="Verdana" w:hAnsi="Verdana" w:cs="Arial"/>
          <w:sz w:val="20"/>
          <w:szCs w:val="20"/>
        </w:rPr>
        <w:t>;</w:t>
      </w:r>
    </w:p>
    <w:p w:rsidR="004329F9" w:rsidRPr="00E92F34" w:rsidRDefault="004329F9" w:rsidP="00D16EE2">
      <w:pPr>
        <w:ind w:left="1418" w:hanging="709"/>
        <w:jc w:val="both"/>
        <w:rPr>
          <w:rFonts w:ascii="Verdana" w:hAnsi="Verdana" w:cs="Arial"/>
          <w:sz w:val="20"/>
          <w:szCs w:val="20"/>
        </w:rPr>
      </w:pPr>
    </w:p>
    <w:p w:rsidR="004329F9" w:rsidRPr="00E92F34" w:rsidRDefault="004329F9" w:rsidP="00D16EE2">
      <w:pPr>
        <w:ind w:left="1418" w:hanging="709"/>
        <w:jc w:val="both"/>
        <w:rPr>
          <w:rFonts w:ascii="Verdana" w:hAnsi="Verdana" w:cs="Arial"/>
          <w:sz w:val="20"/>
          <w:szCs w:val="20"/>
        </w:rPr>
      </w:pPr>
      <w:r w:rsidRPr="00E92F34">
        <w:rPr>
          <w:rFonts w:ascii="Verdana" w:hAnsi="Verdana" w:cs="Arial"/>
          <w:sz w:val="20"/>
          <w:szCs w:val="20"/>
        </w:rPr>
        <w:t>4.2.2</w:t>
      </w:r>
      <w:r w:rsidRPr="00E92F34">
        <w:rPr>
          <w:rFonts w:ascii="Verdana" w:hAnsi="Verdana" w:cs="Arial"/>
          <w:sz w:val="20"/>
          <w:szCs w:val="20"/>
        </w:rPr>
        <w:tab/>
        <w:t xml:space="preserve">Einstellung des Geschäftsbetriebes </w:t>
      </w:r>
      <w:r w:rsidR="00892CE9" w:rsidRPr="00E92F34">
        <w:rPr>
          <w:rFonts w:ascii="Verdana" w:hAnsi="Verdana" w:cs="Arial"/>
          <w:sz w:val="20"/>
          <w:szCs w:val="20"/>
        </w:rPr>
        <w:t>des</w:t>
      </w:r>
      <w:r w:rsidRPr="00E92F34">
        <w:rPr>
          <w:rFonts w:ascii="Verdana" w:hAnsi="Verdana" w:cs="Arial"/>
          <w:sz w:val="20"/>
          <w:szCs w:val="20"/>
        </w:rPr>
        <w:t xml:space="preserve"> Vertragspartners;</w:t>
      </w:r>
    </w:p>
    <w:p w:rsidR="004329F9" w:rsidRPr="00E92F34" w:rsidRDefault="004329F9" w:rsidP="00D16EE2">
      <w:pPr>
        <w:ind w:left="1418" w:hanging="709"/>
        <w:jc w:val="both"/>
        <w:rPr>
          <w:rFonts w:ascii="Verdana" w:hAnsi="Verdana" w:cs="Arial"/>
          <w:sz w:val="20"/>
          <w:szCs w:val="20"/>
        </w:rPr>
      </w:pPr>
    </w:p>
    <w:p w:rsidR="004329F9" w:rsidRPr="00E92F34" w:rsidRDefault="004329F9" w:rsidP="00D16EE2">
      <w:pPr>
        <w:ind w:left="1418" w:hanging="709"/>
        <w:jc w:val="both"/>
        <w:rPr>
          <w:rFonts w:ascii="Verdana" w:hAnsi="Verdana" w:cs="Arial"/>
          <w:sz w:val="20"/>
          <w:szCs w:val="20"/>
        </w:rPr>
      </w:pPr>
      <w:r w:rsidRPr="00E92F34">
        <w:rPr>
          <w:rFonts w:ascii="Verdana" w:hAnsi="Verdana" w:cs="Arial"/>
          <w:sz w:val="20"/>
          <w:szCs w:val="20"/>
        </w:rPr>
        <w:t>4.2.3</w:t>
      </w:r>
      <w:r w:rsidRPr="00E92F34">
        <w:rPr>
          <w:rFonts w:ascii="Verdana" w:hAnsi="Verdana" w:cs="Arial"/>
          <w:sz w:val="20"/>
          <w:szCs w:val="20"/>
        </w:rPr>
        <w:tab/>
      </w:r>
      <w:r w:rsidR="00317782" w:rsidRPr="00E92F34">
        <w:rPr>
          <w:rFonts w:ascii="Verdana" w:hAnsi="Verdana" w:cs="Arial"/>
          <w:sz w:val="20"/>
          <w:szCs w:val="20"/>
        </w:rPr>
        <w:t>Fehlen oder Verlust</w:t>
      </w:r>
      <w:r w:rsidRPr="00E92F34">
        <w:rPr>
          <w:rFonts w:ascii="Verdana" w:hAnsi="Verdana" w:cs="Arial"/>
          <w:sz w:val="20"/>
          <w:szCs w:val="20"/>
        </w:rPr>
        <w:t xml:space="preserve"> der für die Erfüllung dieses Vertrages notwendigen behördlichen Bewilligungen</w:t>
      </w:r>
      <w:r w:rsidR="00317782" w:rsidRPr="00E92F34">
        <w:rPr>
          <w:rFonts w:ascii="Verdana" w:hAnsi="Verdana" w:cs="Arial"/>
          <w:sz w:val="20"/>
          <w:szCs w:val="20"/>
        </w:rPr>
        <w:t>/Genehmigungen</w:t>
      </w:r>
      <w:r w:rsidRPr="00E92F34">
        <w:rPr>
          <w:rFonts w:ascii="Verdana" w:hAnsi="Verdana" w:cs="Arial"/>
          <w:sz w:val="20"/>
          <w:szCs w:val="20"/>
        </w:rPr>
        <w:t xml:space="preserve"> </w:t>
      </w:r>
      <w:r w:rsidR="00892CE9" w:rsidRPr="00E92F34">
        <w:rPr>
          <w:rFonts w:ascii="Verdana" w:hAnsi="Verdana" w:cs="Arial"/>
          <w:sz w:val="20"/>
          <w:szCs w:val="20"/>
        </w:rPr>
        <w:t>des</w:t>
      </w:r>
      <w:r w:rsidRPr="00E92F34">
        <w:rPr>
          <w:rFonts w:ascii="Verdana" w:hAnsi="Verdana" w:cs="Arial"/>
          <w:sz w:val="20"/>
          <w:szCs w:val="20"/>
        </w:rPr>
        <w:t xml:space="preserve"> Vertragspartners aus welchem Grund auch immer;</w:t>
      </w:r>
    </w:p>
    <w:p w:rsidR="004329F9" w:rsidRPr="00E92F34" w:rsidRDefault="004329F9" w:rsidP="00D16EE2">
      <w:pPr>
        <w:ind w:left="1418" w:hanging="709"/>
        <w:jc w:val="both"/>
        <w:rPr>
          <w:rFonts w:ascii="Verdana" w:hAnsi="Verdana" w:cs="Arial"/>
          <w:sz w:val="20"/>
          <w:szCs w:val="20"/>
        </w:rPr>
      </w:pPr>
    </w:p>
    <w:p w:rsidR="004329F9" w:rsidRPr="00E92F34" w:rsidRDefault="004329F9" w:rsidP="00D16EE2">
      <w:pPr>
        <w:ind w:left="1418" w:hanging="709"/>
        <w:jc w:val="both"/>
        <w:rPr>
          <w:rFonts w:ascii="Verdana" w:hAnsi="Verdana" w:cs="Arial"/>
          <w:sz w:val="20"/>
          <w:szCs w:val="20"/>
        </w:rPr>
      </w:pPr>
      <w:r w:rsidRPr="00E92F34">
        <w:rPr>
          <w:rFonts w:ascii="Verdana" w:hAnsi="Verdana" w:cs="Arial"/>
          <w:sz w:val="20"/>
          <w:szCs w:val="20"/>
        </w:rPr>
        <w:t>4.2.4</w:t>
      </w:r>
      <w:r w:rsidRPr="00E92F34">
        <w:rPr>
          <w:rFonts w:ascii="Verdana" w:hAnsi="Verdana" w:cs="Arial"/>
          <w:sz w:val="20"/>
          <w:szCs w:val="20"/>
        </w:rPr>
        <w:tab/>
        <w:t xml:space="preserve">Verletzung </w:t>
      </w:r>
      <w:r w:rsidR="00317782" w:rsidRPr="00E92F34">
        <w:rPr>
          <w:rFonts w:ascii="Verdana" w:hAnsi="Verdana" w:cs="Arial"/>
          <w:sz w:val="20"/>
          <w:szCs w:val="20"/>
        </w:rPr>
        <w:t>von</w:t>
      </w:r>
      <w:r w:rsidRPr="00E92F34">
        <w:rPr>
          <w:rFonts w:ascii="Verdana" w:hAnsi="Verdana" w:cs="Arial"/>
          <w:sz w:val="20"/>
          <w:szCs w:val="20"/>
        </w:rPr>
        <w:t xml:space="preserve"> einschlägigen gesetzlichen Vorschriften oder behördlicher Anordnungen durch den V</w:t>
      </w:r>
      <w:r w:rsidR="002F5E93" w:rsidRPr="00E92F34">
        <w:rPr>
          <w:rFonts w:ascii="Verdana" w:hAnsi="Verdana" w:cs="Arial"/>
          <w:sz w:val="20"/>
          <w:szCs w:val="20"/>
        </w:rPr>
        <w:t>er</w:t>
      </w:r>
      <w:r w:rsidRPr="00E92F34">
        <w:rPr>
          <w:rFonts w:ascii="Verdana" w:hAnsi="Verdana" w:cs="Arial"/>
          <w:sz w:val="20"/>
          <w:szCs w:val="20"/>
        </w:rPr>
        <w:t>tr</w:t>
      </w:r>
      <w:r w:rsidR="002F5E93" w:rsidRPr="00E92F34">
        <w:rPr>
          <w:rFonts w:ascii="Verdana" w:hAnsi="Verdana" w:cs="Arial"/>
          <w:sz w:val="20"/>
          <w:szCs w:val="20"/>
        </w:rPr>
        <w:t>a</w:t>
      </w:r>
      <w:r w:rsidRPr="00E92F34">
        <w:rPr>
          <w:rFonts w:ascii="Verdana" w:hAnsi="Verdana" w:cs="Arial"/>
          <w:sz w:val="20"/>
          <w:szCs w:val="20"/>
        </w:rPr>
        <w:t>gspartner;</w:t>
      </w:r>
    </w:p>
    <w:p w:rsidR="002F5E93" w:rsidRPr="00E92F34" w:rsidRDefault="002F5E93" w:rsidP="00D16EE2">
      <w:pPr>
        <w:ind w:left="1418" w:hanging="709"/>
        <w:jc w:val="both"/>
        <w:rPr>
          <w:rFonts w:ascii="Verdana" w:hAnsi="Verdana" w:cs="Arial"/>
          <w:sz w:val="20"/>
          <w:szCs w:val="20"/>
        </w:rPr>
      </w:pPr>
    </w:p>
    <w:p w:rsidR="002F5E93" w:rsidRDefault="002F5E93" w:rsidP="00BE42A9">
      <w:pPr>
        <w:spacing w:after="240"/>
        <w:ind w:left="1418" w:hanging="705"/>
        <w:jc w:val="both"/>
        <w:rPr>
          <w:rFonts w:ascii="Verdana" w:hAnsi="Verdana" w:cs="Arial"/>
          <w:sz w:val="20"/>
          <w:szCs w:val="20"/>
        </w:rPr>
      </w:pPr>
      <w:r w:rsidRPr="00E92F34">
        <w:rPr>
          <w:rFonts w:ascii="Verdana" w:hAnsi="Verdana" w:cs="Arial"/>
          <w:sz w:val="20"/>
          <w:szCs w:val="20"/>
        </w:rPr>
        <w:t>4.2.5</w:t>
      </w:r>
      <w:r w:rsidRPr="00E92F34">
        <w:rPr>
          <w:rFonts w:ascii="Verdana" w:hAnsi="Verdana" w:cs="Arial"/>
          <w:sz w:val="20"/>
          <w:szCs w:val="20"/>
        </w:rPr>
        <w:tab/>
        <w:t xml:space="preserve">Verletzungen wesentlicher Verpflichtungen aus diesem Vertrag durch den </w:t>
      </w:r>
      <w:bookmarkStart w:id="1" w:name="OLE_LINK4"/>
      <w:r w:rsidRPr="00E92F34">
        <w:rPr>
          <w:rFonts w:ascii="Verdana" w:hAnsi="Verdana" w:cs="Arial"/>
          <w:sz w:val="20"/>
          <w:szCs w:val="20"/>
        </w:rPr>
        <w:t xml:space="preserve">Vertragspartner </w:t>
      </w:r>
      <w:bookmarkEnd w:id="1"/>
      <w:r w:rsidRPr="00E92F34">
        <w:rPr>
          <w:rFonts w:ascii="Verdana" w:hAnsi="Verdana" w:cs="Arial"/>
          <w:sz w:val="20"/>
          <w:szCs w:val="20"/>
        </w:rPr>
        <w:t>und Nichtbeseitigung der Verletzung trotz schriftlicher Mahnung unter Setzung einer angemessenen Nachfrist.</w:t>
      </w:r>
    </w:p>
    <w:p w:rsidR="00295F10" w:rsidRDefault="00295F10" w:rsidP="00BE42A9">
      <w:pPr>
        <w:spacing w:after="240"/>
        <w:ind w:left="1418" w:hanging="705"/>
        <w:jc w:val="both"/>
        <w:rPr>
          <w:rFonts w:ascii="Verdana" w:hAnsi="Verdana" w:cs="Arial"/>
          <w:sz w:val="20"/>
          <w:szCs w:val="20"/>
        </w:rPr>
      </w:pPr>
      <w:r>
        <w:rPr>
          <w:rFonts w:ascii="Verdana" w:hAnsi="Verdana" w:cs="Arial"/>
          <w:sz w:val="20"/>
          <w:szCs w:val="20"/>
        </w:rPr>
        <w:t>4.2.6</w:t>
      </w:r>
      <w:r>
        <w:rPr>
          <w:rFonts w:ascii="Verdana" w:hAnsi="Verdana" w:cs="Arial"/>
          <w:sz w:val="20"/>
          <w:szCs w:val="20"/>
        </w:rPr>
        <w:tab/>
      </w:r>
      <w:r w:rsidR="008F207D">
        <w:rPr>
          <w:rFonts w:ascii="Verdana" w:hAnsi="Verdana" w:cs="Arial"/>
          <w:sz w:val="20"/>
          <w:szCs w:val="20"/>
        </w:rPr>
        <w:t xml:space="preserve">Formal rechtskräftiger </w:t>
      </w:r>
      <w:r>
        <w:rPr>
          <w:rFonts w:ascii="Verdana" w:hAnsi="Verdana" w:cs="Arial"/>
          <w:sz w:val="20"/>
          <w:szCs w:val="20"/>
        </w:rPr>
        <w:t>Verlust des Genehmigungsbescheids des Sammelsystems</w:t>
      </w:r>
      <w:r w:rsidR="008F207D">
        <w:rPr>
          <w:rFonts w:ascii="Verdana" w:hAnsi="Verdana" w:cs="Arial"/>
          <w:sz w:val="20"/>
          <w:szCs w:val="20"/>
        </w:rPr>
        <w:t>.</w:t>
      </w:r>
      <w:r>
        <w:rPr>
          <w:rFonts w:ascii="Verdana" w:hAnsi="Verdana" w:cs="Arial"/>
          <w:sz w:val="20"/>
          <w:szCs w:val="20"/>
        </w:rPr>
        <w:t xml:space="preserve"> </w:t>
      </w:r>
    </w:p>
    <w:p w:rsidR="00B93014" w:rsidRDefault="00B93014" w:rsidP="00B93014">
      <w:pPr>
        <w:spacing w:after="240"/>
        <w:ind w:left="705" w:hanging="705"/>
        <w:jc w:val="both"/>
        <w:rPr>
          <w:rFonts w:ascii="Verdana" w:hAnsi="Verdana" w:cs="Arial"/>
          <w:sz w:val="20"/>
          <w:szCs w:val="20"/>
        </w:rPr>
      </w:pPr>
      <w:r>
        <w:rPr>
          <w:rFonts w:ascii="Verdana" w:hAnsi="Verdana" w:cs="Arial"/>
          <w:sz w:val="20"/>
          <w:szCs w:val="20"/>
        </w:rPr>
        <w:t>4.3</w:t>
      </w:r>
      <w:r>
        <w:rPr>
          <w:rFonts w:ascii="Verdana" w:hAnsi="Verdana" w:cs="Arial"/>
          <w:sz w:val="20"/>
          <w:szCs w:val="20"/>
        </w:rPr>
        <w:tab/>
        <w:t>Die Vertragsparteien vereinbaren den Vertrag</w:t>
      </w:r>
      <w:r w:rsidR="00741200">
        <w:rPr>
          <w:rFonts w:ascii="Verdana" w:hAnsi="Verdana" w:cs="Arial"/>
          <w:sz w:val="20"/>
          <w:szCs w:val="20"/>
        </w:rPr>
        <w:t>,</w:t>
      </w:r>
      <w:r>
        <w:rPr>
          <w:rFonts w:ascii="Verdana" w:hAnsi="Verdana" w:cs="Arial"/>
          <w:sz w:val="20"/>
          <w:szCs w:val="20"/>
        </w:rPr>
        <w:t xml:space="preserve"> </w:t>
      </w:r>
      <w:r w:rsidR="00741200">
        <w:rPr>
          <w:rFonts w:ascii="Verdana" w:hAnsi="Verdana" w:cs="Arial"/>
          <w:sz w:val="20"/>
          <w:szCs w:val="20"/>
        </w:rPr>
        <w:t xml:space="preserve">im Hinblick auf die Gleichbehandlung gemäß § 29c Abs. 1 bzw. Abs. 2 AWG 2002, </w:t>
      </w:r>
      <w:r>
        <w:rPr>
          <w:rFonts w:ascii="Verdana" w:hAnsi="Verdana" w:cs="Arial"/>
          <w:sz w:val="20"/>
          <w:szCs w:val="20"/>
        </w:rPr>
        <w:t xml:space="preserve">einvernehmlich anzupassen, sofern sich an den Sammelkonditionen und den Entgelten im Vertragsgebiet </w:t>
      </w:r>
      <w:r w:rsidR="00741200">
        <w:rPr>
          <w:rFonts w:ascii="Verdana" w:hAnsi="Verdana" w:cs="Arial"/>
          <w:sz w:val="20"/>
          <w:szCs w:val="20"/>
        </w:rPr>
        <w:t xml:space="preserve">für die vertragsgegenständliche Sammelkategorie </w:t>
      </w:r>
      <w:r>
        <w:rPr>
          <w:rFonts w:ascii="Verdana" w:hAnsi="Verdana" w:cs="Arial"/>
          <w:sz w:val="20"/>
          <w:szCs w:val="20"/>
        </w:rPr>
        <w:t xml:space="preserve">Änderungen ergeben. </w:t>
      </w:r>
    </w:p>
    <w:p w:rsidR="00B37FBE" w:rsidRDefault="00B37FBE" w:rsidP="00FA31C8">
      <w:pPr>
        <w:pStyle w:val="Textkrper"/>
        <w:spacing w:after="0"/>
        <w:ind w:left="708" w:hanging="540"/>
        <w:rPr>
          <w:rFonts w:ascii="Verdana" w:hAnsi="Verdana"/>
          <w:sz w:val="20"/>
        </w:rPr>
      </w:pPr>
    </w:p>
    <w:p w:rsidR="00B37FBE" w:rsidRDefault="00F904BD" w:rsidP="00BE42A9">
      <w:pPr>
        <w:spacing w:after="240"/>
        <w:jc w:val="center"/>
        <w:rPr>
          <w:rFonts w:ascii="Verdana" w:hAnsi="Verdana"/>
          <w:b/>
          <w:sz w:val="20"/>
        </w:rPr>
      </w:pPr>
      <w:r>
        <w:rPr>
          <w:rFonts w:ascii="Verdana" w:hAnsi="Verdana"/>
          <w:b/>
          <w:sz w:val="20"/>
        </w:rPr>
        <w:t>5</w:t>
      </w:r>
      <w:r w:rsidR="00B37FBE">
        <w:rPr>
          <w:rFonts w:ascii="Verdana" w:hAnsi="Verdana"/>
          <w:b/>
          <w:sz w:val="20"/>
        </w:rPr>
        <w:t>.</w:t>
      </w:r>
      <w:r w:rsidR="00A368CC">
        <w:rPr>
          <w:rFonts w:ascii="Verdana" w:hAnsi="Verdana"/>
          <w:b/>
          <w:sz w:val="20"/>
        </w:rPr>
        <w:t xml:space="preserve"> Prüf- und </w:t>
      </w:r>
      <w:r w:rsidR="00A368CC" w:rsidRPr="00BE42A9">
        <w:rPr>
          <w:rFonts w:ascii="Verdana" w:hAnsi="Verdana" w:cs="Arial"/>
          <w:b/>
          <w:sz w:val="20"/>
          <w:szCs w:val="20"/>
        </w:rPr>
        <w:t>Kontrollrechte</w:t>
      </w:r>
      <w:r w:rsidR="00B47DDB">
        <w:rPr>
          <w:rFonts w:ascii="Verdana" w:hAnsi="Verdana"/>
          <w:b/>
          <w:sz w:val="20"/>
        </w:rPr>
        <w:t>, Gleichbehandlung</w:t>
      </w:r>
    </w:p>
    <w:p w:rsidR="008C5F17" w:rsidRPr="006E1D18" w:rsidRDefault="00F904BD" w:rsidP="00135FCE">
      <w:pPr>
        <w:ind w:left="708" w:hanging="708"/>
        <w:jc w:val="both"/>
        <w:rPr>
          <w:rFonts w:ascii="Verdana" w:hAnsi="Verdana" w:cs="Arial"/>
          <w:sz w:val="20"/>
          <w:szCs w:val="20"/>
        </w:rPr>
      </w:pPr>
      <w:r>
        <w:rPr>
          <w:rFonts w:ascii="Verdana" w:hAnsi="Verdana" w:cs="Arial"/>
          <w:sz w:val="20"/>
          <w:szCs w:val="20"/>
        </w:rPr>
        <w:t>5</w:t>
      </w:r>
      <w:r w:rsidR="00280F11">
        <w:rPr>
          <w:rFonts w:ascii="Verdana" w:hAnsi="Verdana" w:cs="Arial"/>
          <w:sz w:val="20"/>
          <w:szCs w:val="20"/>
        </w:rPr>
        <w:t>.1</w:t>
      </w:r>
      <w:r w:rsidR="00280F11">
        <w:rPr>
          <w:rFonts w:ascii="Verdana" w:hAnsi="Verdana" w:cs="Arial"/>
          <w:sz w:val="20"/>
          <w:szCs w:val="20"/>
        </w:rPr>
        <w:tab/>
      </w:r>
      <w:r w:rsidR="0039703C">
        <w:rPr>
          <w:rFonts w:ascii="Verdana" w:hAnsi="Verdana" w:cs="Arial"/>
          <w:sz w:val="20"/>
          <w:szCs w:val="20"/>
        </w:rPr>
        <w:t>Sammelsystem</w:t>
      </w:r>
      <w:r w:rsidR="0076496B" w:rsidRPr="00AB4ACE">
        <w:rPr>
          <w:rFonts w:ascii="Verdana" w:hAnsi="Verdana" w:cs="Arial"/>
          <w:sz w:val="20"/>
          <w:szCs w:val="20"/>
        </w:rPr>
        <w:t xml:space="preserve"> wird das Recht eingeräumt, </w:t>
      </w:r>
      <w:r w:rsidR="00A12A90">
        <w:rPr>
          <w:rFonts w:ascii="Verdana" w:hAnsi="Verdana" w:cs="Arial"/>
          <w:sz w:val="20"/>
          <w:szCs w:val="20"/>
        </w:rPr>
        <w:t xml:space="preserve">einmal </w:t>
      </w:r>
      <w:r w:rsidR="001B5717">
        <w:rPr>
          <w:rFonts w:ascii="Verdana" w:hAnsi="Verdana" w:cs="Arial"/>
          <w:sz w:val="20"/>
          <w:szCs w:val="20"/>
        </w:rPr>
        <w:t>pro Kalenderjahr</w:t>
      </w:r>
      <w:r w:rsidR="00317782">
        <w:rPr>
          <w:rFonts w:ascii="Verdana" w:hAnsi="Verdana" w:cs="Arial"/>
          <w:sz w:val="20"/>
          <w:szCs w:val="20"/>
        </w:rPr>
        <w:t xml:space="preserve"> </w:t>
      </w:r>
      <w:r w:rsidR="0076496B">
        <w:rPr>
          <w:rFonts w:ascii="Verdana" w:hAnsi="Verdana" w:cs="Arial"/>
          <w:sz w:val="20"/>
          <w:szCs w:val="20"/>
        </w:rPr>
        <w:t>gegen Vorankündigung (</w:t>
      </w:r>
      <w:r w:rsidR="00870C44">
        <w:rPr>
          <w:rFonts w:ascii="Verdana" w:hAnsi="Verdana" w:cs="Arial"/>
          <w:sz w:val="20"/>
          <w:szCs w:val="20"/>
        </w:rPr>
        <w:t xml:space="preserve">mindestens </w:t>
      </w:r>
      <w:r w:rsidR="0076496B">
        <w:rPr>
          <w:rFonts w:ascii="Verdana" w:hAnsi="Verdana" w:cs="Arial"/>
          <w:sz w:val="20"/>
          <w:szCs w:val="20"/>
        </w:rPr>
        <w:t>14 Tage</w:t>
      </w:r>
      <w:r w:rsidR="00870C44">
        <w:rPr>
          <w:rFonts w:ascii="Verdana" w:hAnsi="Verdana" w:cs="Arial"/>
          <w:sz w:val="20"/>
          <w:szCs w:val="20"/>
        </w:rPr>
        <w:t xml:space="preserve"> vorher</w:t>
      </w:r>
      <w:r w:rsidR="0076496B">
        <w:rPr>
          <w:rFonts w:ascii="Verdana" w:hAnsi="Verdana" w:cs="Arial"/>
          <w:sz w:val="20"/>
          <w:szCs w:val="20"/>
        </w:rPr>
        <w:t xml:space="preserve">) die </w:t>
      </w:r>
      <w:r w:rsidR="0076496B" w:rsidRPr="00AB4ACE">
        <w:rPr>
          <w:rFonts w:ascii="Verdana" w:hAnsi="Verdana" w:cs="Arial"/>
          <w:sz w:val="20"/>
          <w:szCs w:val="20"/>
        </w:rPr>
        <w:t xml:space="preserve"> betrieblichen Einrichtungen des </w:t>
      </w:r>
      <w:r w:rsidR="0076496B">
        <w:rPr>
          <w:rFonts w:ascii="Verdana" w:hAnsi="Verdana" w:cs="Arial"/>
          <w:sz w:val="20"/>
          <w:szCs w:val="20"/>
        </w:rPr>
        <w:t>Partner</w:t>
      </w:r>
      <w:r w:rsidR="0076496B" w:rsidRPr="00AB4ACE">
        <w:rPr>
          <w:rFonts w:ascii="Verdana" w:hAnsi="Verdana" w:cs="Arial"/>
          <w:sz w:val="20"/>
          <w:szCs w:val="20"/>
        </w:rPr>
        <w:t xml:space="preserve">s </w:t>
      </w:r>
      <w:r w:rsidR="0076496B">
        <w:rPr>
          <w:rFonts w:ascii="Verdana" w:hAnsi="Verdana" w:cs="Arial"/>
          <w:sz w:val="20"/>
          <w:szCs w:val="20"/>
        </w:rPr>
        <w:t>sowie</w:t>
      </w:r>
      <w:r w:rsidR="0076496B" w:rsidRPr="00AB4ACE">
        <w:rPr>
          <w:rFonts w:ascii="Verdana" w:hAnsi="Verdana" w:cs="Arial"/>
          <w:sz w:val="20"/>
          <w:szCs w:val="20"/>
        </w:rPr>
        <w:t xml:space="preserve"> der von ihm beauftragen Sub-Partner im Zusammenwirken mit dem </w:t>
      </w:r>
      <w:r w:rsidR="0076496B">
        <w:rPr>
          <w:rFonts w:ascii="Verdana" w:hAnsi="Verdana" w:cs="Arial"/>
          <w:sz w:val="20"/>
          <w:szCs w:val="20"/>
        </w:rPr>
        <w:t>Partner</w:t>
      </w:r>
      <w:r w:rsidR="0076496B" w:rsidRPr="00AB4ACE">
        <w:rPr>
          <w:rFonts w:ascii="Verdana" w:hAnsi="Verdana" w:cs="Arial"/>
          <w:sz w:val="20"/>
          <w:szCs w:val="20"/>
        </w:rPr>
        <w:t xml:space="preserve"> zu besichtigen und die </w:t>
      </w:r>
      <w:r w:rsidR="0076496B" w:rsidRPr="009B74DC">
        <w:rPr>
          <w:rFonts w:ascii="Verdana" w:hAnsi="Verdana" w:cs="Arial"/>
          <w:sz w:val="20"/>
          <w:szCs w:val="20"/>
        </w:rPr>
        <w:t>ordnungsgemäße Erfüllung</w:t>
      </w:r>
      <w:r w:rsidR="0076496B">
        <w:rPr>
          <w:rFonts w:ascii="Verdana" w:hAnsi="Verdana" w:cs="Arial"/>
          <w:sz w:val="20"/>
          <w:szCs w:val="20"/>
        </w:rPr>
        <w:t xml:space="preserve"> </w:t>
      </w:r>
      <w:r w:rsidR="0076496B" w:rsidRPr="00AB4ACE">
        <w:rPr>
          <w:rFonts w:ascii="Verdana" w:hAnsi="Verdana" w:cs="Arial"/>
          <w:sz w:val="20"/>
          <w:szCs w:val="20"/>
        </w:rPr>
        <w:t xml:space="preserve">und </w:t>
      </w:r>
      <w:r w:rsidR="0076496B">
        <w:rPr>
          <w:rFonts w:ascii="Verdana" w:hAnsi="Verdana" w:cs="Arial"/>
          <w:sz w:val="20"/>
          <w:szCs w:val="20"/>
        </w:rPr>
        <w:t xml:space="preserve">die </w:t>
      </w:r>
      <w:r w:rsidR="0076496B" w:rsidRPr="00AB4ACE">
        <w:rPr>
          <w:rFonts w:ascii="Verdana" w:hAnsi="Verdana" w:cs="Arial"/>
          <w:sz w:val="20"/>
          <w:szCs w:val="20"/>
        </w:rPr>
        <w:t>Abwicklung des Vertrages</w:t>
      </w:r>
      <w:r w:rsidR="0076496B">
        <w:rPr>
          <w:rFonts w:ascii="Verdana" w:hAnsi="Verdana" w:cs="Arial"/>
          <w:sz w:val="20"/>
          <w:szCs w:val="20"/>
        </w:rPr>
        <w:t xml:space="preserve"> </w:t>
      </w:r>
      <w:r w:rsidR="007633BA">
        <w:rPr>
          <w:rFonts w:ascii="Verdana" w:hAnsi="Verdana" w:cs="Arial"/>
          <w:sz w:val="20"/>
          <w:szCs w:val="20"/>
        </w:rPr>
        <w:t xml:space="preserve">in technischer Hinsicht </w:t>
      </w:r>
      <w:r w:rsidR="0076496B" w:rsidRPr="00AB4ACE">
        <w:rPr>
          <w:rFonts w:ascii="Verdana" w:hAnsi="Verdana" w:cs="Arial"/>
          <w:sz w:val="20"/>
          <w:szCs w:val="20"/>
        </w:rPr>
        <w:t xml:space="preserve">zu überprüfen </w:t>
      </w:r>
      <w:r w:rsidR="0076496B">
        <w:rPr>
          <w:rFonts w:ascii="Verdana" w:hAnsi="Verdana" w:cs="Arial"/>
          <w:sz w:val="20"/>
          <w:szCs w:val="20"/>
        </w:rPr>
        <w:t>und</w:t>
      </w:r>
      <w:r w:rsidR="0076496B" w:rsidRPr="00AB4ACE">
        <w:rPr>
          <w:rFonts w:ascii="Verdana" w:hAnsi="Verdana" w:cs="Arial"/>
          <w:sz w:val="20"/>
          <w:szCs w:val="20"/>
        </w:rPr>
        <w:t xml:space="preserve"> Stichproben und Analysen durchzuführen. </w:t>
      </w:r>
      <w:r w:rsidR="0039703C">
        <w:rPr>
          <w:rFonts w:ascii="Verdana" w:hAnsi="Verdana" w:cs="Arial"/>
          <w:sz w:val="20"/>
          <w:szCs w:val="20"/>
        </w:rPr>
        <w:t>Sammelsystem</w:t>
      </w:r>
      <w:r w:rsidR="0076496B" w:rsidRPr="00AB4ACE">
        <w:rPr>
          <w:rFonts w:ascii="Verdana" w:hAnsi="Verdana" w:cs="Arial"/>
          <w:sz w:val="20"/>
          <w:szCs w:val="20"/>
        </w:rPr>
        <w:t xml:space="preserve"> </w:t>
      </w:r>
      <w:r w:rsidR="0059429C" w:rsidRPr="00E92F34">
        <w:rPr>
          <w:rFonts w:ascii="Verdana" w:hAnsi="Verdana" w:cs="Arial"/>
          <w:sz w:val="20"/>
          <w:szCs w:val="20"/>
        </w:rPr>
        <w:t>wird</w:t>
      </w:r>
      <w:r w:rsidR="0076496B" w:rsidRPr="00AB4ACE">
        <w:rPr>
          <w:rFonts w:ascii="Verdana" w:hAnsi="Verdana" w:cs="Arial"/>
          <w:sz w:val="20"/>
          <w:szCs w:val="20"/>
        </w:rPr>
        <w:t xml:space="preserve"> diese </w:t>
      </w:r>
      <w:r w:rsidR="0076496B" w:rsidRPr="00C1383A">
        <w:rPr>
          <w:rFonts w:ascii="Verdana" w:hAnsi="Verdana" w:cs="Arial"/>
          <w:sz w:val="20"/>
          <w:szCs w:val="20"/>
        </w:rPr>
        <w:t xml:space="preserve">Prüfung durch </w:t>
      </w:r>
      <w:r w:rsidR="00A12A90" w:rsidRPr="00C1383A">
        <w:rPr>
          <w:rFonts w:ascii="Verdana" w:hAnsi="Verdana" w:cs="Arial"/>
          <w:sz w:val="20"/>
          <w:szCs w:val="20"/>
        </w:rPr>
        <w:t xml:space="preserve"> </w:t>
      </w:r>
      <w:r w:rsidR="005D5F46" w:rsidRPr="00C1383A">
        <w:rPr>
          <w:rFonts w:ascii="Verdana" w:hAnsi="Verdana" w:cs="Arial"/>
          <w:sz w:val="20"/>
          <w:szCs w:val="20"/>
        </w:rPr>
        <w:t>Zivilingenieure</w:t>
      </w:r>
      <w:r w:rsidR="0076496B" w:rsidRPr="00C1383A">
        <w:rPr>
          <w:rFonts w:ascii="Verdana" w:hAnsi="Verdana" w:cs="Arial"/>
          <w:sz w:val="20"/>
          <w:szCs w:val="20"/>
        </w:rPr>
        <w:t xml:space="preserve"> durchführen lassen.</w:t>
      </w:r>
      <w:r w:rsidR="0076496B" w:rsidRPr="00AB4ACE">
        <w:rPr>
          <w:rFonts w:ascii="Verdana" w:hAnsi="Verdana" w:cs="Arial"/>
          <w:sz w:val="20"/>
          <w:szCs w:val="20"/>
        </w:rPr>
        <w:t xml:space="preserve"> </w:t>
      </w:r>
      <w:r w:rsidR="00870C44">
        <w:rPr>
          <w:rFonts w:ascii="Verdana" w:hAnsi="Verdana" w:cs="Arial"/>
          <w:sz w:val="20"/>
          <w:szCs w:val="20"/>
        </w:rPr>
        <w:t>Die Kosten für diese Überprüfungen trägt Sammelsystem.</w:t>
      </w:r>
      <w:r w:rsidR="007633BA">
        <w:rPr>
          <w:rFonts w:ascii="Verdana" w:hAnsi="Verdana" w:cs="Arial"/>
          <w:sz w:val="20"/>
          <w:szCs w:val="20"/>
        </w:rPr>
        <w:t xml:space="preserve"> Der extern beauftragte Zivilingenieur ist nachweislich zur Verschwiegenheit zu verpflichten.</w:t>
      </w:r>
    </w:p>
    <w:p w:rsidR="0076496B" w:rsidRDefault="0076496B" w:rsidP="0076496B">
      <w:pPr>
        <w:ind w:left="720" w:hanging="720"/>
        <w:jc w:val="both"/>
        <w:rPr>
          <w:rFonts w:ascii="Verdana" w:hAnsi="Verdana" w:cs="Arial"/>
          <w:sz w:val="20"/>
          <w:szCs w:val="20"/>
        </w:rPr>
      </w:pPr>
    </w:p>
    <w:p w:rsidR="000D186E" w:rsidRDefault="00F904BD" w:rsidP="0076496B">
      <w:pPr>
        <w:spacing w:after="240"/>
        <w:ind w:left="720" w:hanging="720"/>
        <w:jc w:val="both"/>
        <w:rPr>
          <w:rFonts w:ascii="Verdana" w:hAnsi="Verdana" w:cs="Arial"/>
          <w:sz w:val="20"/>
          <w:szCs w:val="20"/>
        </w:rPr>
      </w:pPr>
      <w:r>
        <w:rPr>
          <w:rFonts w:ascii="Verdana" w:hAnsi="Verdana" w:cs="Arial"/>
          <w:sz w:val="20"/>
          <w:szCs w:val="20"/>
        </w:rPr>
        <w:t>5</w:t>
      </w:r>
      <w:r w:rsidR="0076496B">
        <w:rPr>
          <w:rFonts w:ascii="Verdana" w:hAnsi="Verdana" w:cs="Arial"/>
          <w:sz w:val="20"/>
          <w:szCs w:val="20"/>
        </w:rPr>
        <w:t>.</w:t>
      </w:r>
      <w:r w:rsidR="00B47DDB">
        <w:rPr>
          <w:rFonts w:ascii="Verdana" w:hAnsi="Verdana" w:cs="Arial"/>
          <w:sz w:val="20"/>
          <w:szCs w:val="20"/>
        </w:rPr>
        <w:t>2</w:t>
      </w:r>
      <w:r w:rsidR="0076496B" w:rsidRPr="00AB4ACE">
        <w:rPr>
          <w:rFonts w:ascii="Verdana" w:hAnsi="Verdana" w:cs="Arial"/>
          <w:sz w:val="20"/>
          <w:szCs w:val="20"/>
        </w:rPr>
        <w:tab/>
      </w:r>
      <w:r w:rsidR="000D186E">
        <w:rPr>
          <w:rFonts w:ascii="Verdana" w:hAnsi="Verdana" w:cs="Arial"/>
          <w:sz w:val="20"/>
          <w:szCs w:val="20"/>
        </w:rPr>
        <w:t>Der Partner ist entsprechend § 29c Abs. 1 bzw. Abs. 2 AWG 2002 zur Gleichbehandlung aller Betreiber von Sammel- und Verwertungssystemen für die vertragsgegenständliche Sammelkategorie verpflichtet.</w:t>
      </w:r>
    </w:p>
    <w:p w:rsidR="0076496B" w:rsidRPr="00AB4ACE" w:rsidRDefault="000D186E" w:rsidP="0076496B">
      <w:pPr>
        <w:spacing w:after="240"/>
        <w:ind w:left="720" w:hanging="720"/>
        <w:jc w:val="both"/>
        <w:rPr>
          <w:rFonts w:ascii="Verdana" w:hAnsi="Verdana" w:cs="Arial"/>
          <w:sz w:val="20"/>
          <w:szCs w:val="20"/>
        </w:rPr>
      </w:pPr>
      <w:r>
        <w:rPr>
          <w:rFonts w:ascii="Verdana" w:hAnsi="Verdana" w:cs="Arial"/>
          <w:sz w:val="20"/>
          <w:szCs w:val="20"/>
        </w:rPr>
        <w:t xml:space="preserve">5.3 </w:t>
      </w:r>
      <w:r>
        <w:rPr>
          <w:rFonts w:ascii="Verdana" w:hAnsi="Verdana" w:cs="Arial"/>
          <w:sz w:val="20"/>
          <w:szCs w:val="20"/>
        </w:rPr>
        <w:tab/>
      </w:r>
      <w:r w:rsidR="007633BA">
        <w:rPr>
          <w:rFonts w:ascii="Verdana" w:hAnsi="Verdana" w:cs="Arial"/>
          <w:sz w:val="20"/>
          <w:szCs w:val="20"/>
        </w:rPr>
        <w:t>Wenn Sammelsystem einen Verdacht einer Ungleichbehandlung gegenüber mitbewerbenden Sammelsystemen äußert, ist Sammelsystem berechtigt diesem Verdacht durch Einsichtnahme in die relevanten Unterlagen bei Partner nachzugehen. Dazu hat Sammelsystem</w:t>
      </w:r>
      <w:r w:rsidR="00FD7E89">
        <w:rPr>
          <w:rFonts w:ascii="Verdana" w:hAnsi="Verdana" w:cs="Arial"/>
          <w:sz w:val="20"/>
          <w:szCs w:val="20"/>
        </w:rPr>
        <w:t xml:space="preserve"> dies der Verpackungskoordinierungsstelle (VKS) zu melden. </w:t>
      </w:r>
      <w:r w:rsidR="007633BA">
        <w:rPr>
          <w:rFonts w:ascii="Verdana" w:hAnsi="Verdana" w:cs="Arial"/>
          <w:sz w:val="20"/>
          <w:szCs w:val="20"/>
        </w:rPr>
        <w:t xml:space="preserve"> </w:t>
      </w:r>
      <w:r w:rsidR="00FD7E89">
        <w:rPr>
          <w:rFonts w:ascii="Verdana" w:hAnsi="Verdana" w:cs="Arial"/>
          <w:sz w:val="20"/>
          <w:szCs w:val="20"/>
        </w:rPr>
        <w:t xml:space="preserve">VKS </w:t>
      </w:r>
      <w:r w:rsidR="003E6DC4">
        <w:rPr>
          <w:rFonts w:ascii="Verdana" w:hAnsi="Verdana" w:cs="Arial"/>
          <w:sz w:val="20"/>
          <w:szCs w:val="20"/>
        </w:rPr>
        <w:t xml:space="preserve">wählt </w:t>
      </w:r>
      <w:r w:rsidR="007633BA">
        <w:rPr>
          <w:rFonts w:ascii="Verdana" w:hAnsi="Verdana" w:cs="Arial"/>
          <w:sz w:val="20"/>
          <w:szCs w:val="20"/>
        </w:rPr>
        <w:t xml:space="preserve">einen Wirtschaftsprüfer, der neben seiner beruflichen Verschwiegenheit zusätzlich ausdrücklich zur Geheimhaltung gegenüber Dritten zu verpflichten ist, mit der </w:t>
      </w:r>
      <w:r w:rsidR="00FD7E89">
        <w:rPr>
          <w:rFonts w:ascii="Verdana" w:hAnsi="Verdana" w:cs="Arial"/>
          <w:sz w:val="20"/>
          <w:szCs w:val="20"/>
        </w:rPr>
        <w:t xml:space="preserve">Prüfung dieses Verdachtes </w:t>
      </w:r>
      <w:r w:rsidR="00EC5E1A">
        <w:rPr>
          <w:rFonts w:ascii="Verdana" w:hAnsi="Verdana" w:cs="Arial"/>
          <w:sz w:val="20"/>
          <w:szCs w:val="20"/>
        </w:rPr>
        <w:t xml:space="preserve">beim Partner </w:t>
      </w:r>
      <w:r w:rsidR="00FD7E89">
        <w:rPr>
          <w:rFonts w:ascii="Verdana" w:hAnsi="Verdana" w:cs="Arial"/>
          <w:sz w:val="20"/>
          <w:szCs w:val="20"/>
        </w:rPr>
        <w:t>vor Ort</w:t>
      </w:r>
      <w:r w:rsidR="007633BA">
        <w:rPr>
          <w:rFonts w:ascii="Verdana" w:hAnsi="Verdana" w:cs="Arial"/>
          <w:sz w:val="20"/>
          <w:szCs w:val="20"/>
        </w:rPr>
        <w:t xml:space="preserve">. </w:t>
      </w:r>
      <w:r w:rsidR="003E6DC4">
        <w:rPr>
          <w:rFonts w:ascii="Verdana" w:hAnsi="Verdana" w:cs="Arial"/>
          <w:sz w:val="20"/>
          <w:szCs w:val="20"/>
        </w:rPr>
        <w:t xml:space="preserve">Der Wirtschaftsprüfer wird von Sammelsystem beauftragt. </w:t>
      </w:r>
      <w:r w:rsidR="007633BA">
        <w:rPr>
          <w:rFonts w:ascii="Verdana" w:hAnsi="Verdana" w:cs="Arial"/>
          <w:sz w:val="20"/>
          <w:szCs w:val="20"/>
        </w:rPr>
        <w:t xml:space="preserve">Eine Einsichtnahme ist ausschließlich vor Ort möglich. Kopien der vorgelegten Unterlagen können keine gefordert werden. </w:t>
      </w:r>
      <w:r w:rsidR="008625A2" w:rsidRPr="00857D4C">
        <w:rPr>
          <w:rFonts w:ascii="Verdana" w:hAnsi="Verdana" w:cs="Arial"/>
          <w:sz w:val="20"/>
          <w:szCs w:val="20"/>
        </w:rPr>
        <w:t xml:space="preserve">Unterlagen, die </w:t>
      </w:r>
      <w:r w:rsidR="006665ED" w:rsidRPr="00857D4C">
        <w:rPr>
          <w:rFonts w:ascii="Verdana" w:hAnsi="Verdana" w:cs="Arial"/>
          <w:sz w:val="20"/>
          <w:szCs w:val="20"/>
        </w:rPr>
        <w:t xml:space="preserve"> </w:t>
      </w:r>
      <w:r w:rsidR="00EC5E1A">
        <w:rPr>
          <w:rFonts w:ascii="Verdana" w:hAnsi="Verdana" w:cs="Arial"/>
          <w:sz w:val="20"/>
          <w:szCs w:val="20"/>
        </w:rPr>
        <w:t xml:space="preserve">nicht der gesetzlichen Gleichbehandlungspflicht </w:t>
      </w:r>
      <w:r w:rsidR="00857D4C" w:rsidRPr="00857D4C">
        <w:rPr>
          <w:rFonts w:ascii="Verdana" w:hAnsi="Verdana" w:cs="Arial"/>
          <w:sz w:val="20"/>
          <w:szCs w:val="20"/>
        </w:rPr>
        <w:t>oder aufgrund von zum Zeitpunkt des Vertragsabschlusses bestehenden vertraglichen Vereinbarungen</w:t>
      </w:r>
      <w:r w:rsidR="008625A2" w:rsidRPr="00857D4C">
        <w:rPr>
          <w:rFonts w:ascii="Verdana" w:hAnsi="Verdana" w:cs="Arial"/>
          <w:sz w:val="20"/>
          <w:szCs w:val="20"/>
        </w:rPr>
        <w:t xml:space="preserve"> </w:t>
      </w:r>
      <w:r w:rsidR="00EC5E1A" w:rsidRPr="00857D4C">
        <w:rPr>
          <w:rFonts w:ascii="Verdana" w:hAnsi="Verdana" w:cs="Arial"/>
          <w:sz w:val="20"/>
          <w:szCs w:val="20"/>
        </w:rPr>
        <w:t xml:space="preserve">einer Verschwiegenheitspflicht </w:t>
      </w:r>
      <w:r w:rsidR="008625A2" w:rsidRPr="00857D4C">
        <w:rPr>
          <w:rFonts w:ascii="Verdana" w:hAnsi="Verdana" w:cs="Arial"/>
          <w:sz w:val="20"/>
          <w:szCs w:val="20"/>
        </w:rPr>
        <w:t>unterliegen, sind von diesem Einsichtnahmerecht nicht umfasst.</w:t>
      </w:r>
      <w:r w:rsidR="008625A2">
        <w:rPr>
          <w:rFonts w:ascii="Verdana" w:hAnsi="Verdana" w:cs="Arial"/>
          <w:sz w:val="20"/>
          <w:szCs w:val="20"/>
        </w:rPr>
        <w:t xml:space="preserve"> </w:t>
      </w:r>
      <w:r w:rsidR="007633BA">
        <w:rPr>
          <w:rFonts w:ascii="Verdana" w:hAnsi="Verdana" w:cs="Arial"/>
          <w:sz w:val="20"/>
          <w:szCs w:val="20"/>
        </w:rPr>
        <w:t xml:space="preserve">Die Kosten für diese Überprüfung sind vom Sammelsystem zu tragen. </w:t>
      </w:r>
      <w:r w:rsidR="00EC5E1A">
        <w:rPr>
          <w:rFonts w:ascii="Verdana" w:hAnsi="Verdana" w:cs="Arial"/>
          <w:sz w:val="20"/>
          <w:szCs w:val="20"/>
        </w:rPr>
        <w:t xml:space="preserve">Eine solche Überprüfung ist einmal während der Vertragslaufzeit möglich.  </w:t>
      </w:r>
    </w:p>
    <w:p w:rsidR="00A368CC" w:rsidRDefault="00B47DDB" w:rsidP="00A368CC">
      <w:pPr>
        <w:pStyle w:val="Textkrper"/>
        <w:spacing w:after="0"/>
        <w:ind w:left="705" w:hanging="705"/>
        <w:jc w:val="both"/>
        <w:rPr>
          <w:rFonts w:ascii="Verdana" w:hAnsi="Verdana" w:cs="Arial"/>
          <w:sz w:val="20"/>
          <w:szCs w:val="20"/>
        </w:rPr>
      </w:pPr>
      <w:r>
        <w:rPr>
          <w:rFonts w:ascii="Verdana" w:hAnsi="Verdana" w:cs="Arial"/>
          <w:sz w:val="20"/>
          <w:szCs w:val="20"/>
        </w:rPr>
        <w:tab/>
      </w:r>
    </w:p>
    <w:p w:rsidR="00872A35" w:rsidRDefault="00872A35" w:rsidP="00BE42A9">
      <w:pPr>
        <w:spacing w:after="240"/>
        <w:ind w:left="705" w:hanging="705"/>
        <w:jc w:val="both"/>
        <w:rPr>
          <w:rFonts w:ascii="Verdana" w:hAnsi="Verdana" w:cs="Arial"/>
          <w:sz w:val="20"/>
          <w:szCs w:val="20"/>
        </w:rPr>
      </w:pPr>
    </w:p>
    <w:p w:rsidR="00872A35" w:rsidRDefault="00872A35" w:rsidP="00E5566B">
      <w:pPr>
        <w:pStyle w:val="Textkrper"/>
        <w:spacing w:after="0"/>
        <w:ind w:left="705" w:hanging="705"/>
        <w:jc w:val="both"/>
        <w:rPr>
          <w:rFonts w:ascii="Verdana" w:hAnsi="Verdana" w:cs="Arial"/>
          <w:sz w:val="20"/>
          <w:szCs w:val="20"/>
        </w:rPr>
      </w:pPr>
    </w:p>
    <w:p w:rsidR="00EF45AC" w:rsidRDefault="00EF45AC" w:rsidP="00E5566B">
      <w:pPr>
        <w:pStyle w:val="Textkrper"/>
        <w:spacing w:after="0"/>
        <w:ind w:left="705" w:hanging="705"/>
        <w:jc w:val="both"/>
        <w:rPr>
          <w:rFonts w:ascii="Verdana" w:hAnsi="Verdana" w:cs="Arial"/>
          <w:sz w:val="20"/>
          <w:szCs w:val="20"/>
        </w:rPr>
      </w:pPr>
    </w:p>
    <w:p w:rsidR="0030263B" w:rsidRPr="00AB4ACE" w:rsidRDefault="00F904BD" w:rsidP="0030263B">
      <w:pPr>
        <w:spacing w:after="240"/>
        <w:jc w:val="center"/>
        <w:rPr>
          <w:rFonts w:ascii="Verdana" w:hAnsi="Verdana" w:cs="Arial"/>
          <w:b/>
          <w:sz w:val="20"/>
          <w:szCs w:val="20"/>
        </w:rPr>
      </w:pPr>
      <w:r>
        <w:rPr>
          <w:rFonts w:ascii="Verdana" w:hAnsi="Verdana" w:cs="Arial"/>
          <w:b/>
          <w:sz w:val="20"/>
          <w:szCs w:val="20"/>
        </w:rPr>
        <w:t>6</w:t>
      </w:r>
      <w:r w:rsidR="0030263B" w:rsidRPr="00AB4ACE">
        <w:rPr>
          <w:rFonts w:ascii="Verdana" w:hAnsi="Verdana" w:cs="Arial"/>
          <w:b/>
          <w:sz w:val="20"/>
          <w:szCs w:val="20"/>
        </w:rPr>
        <w:t xml:space="preserve">. </w:t>
      </w:r>
      <w:r w:rsidR="00761783">
        <w:rPr>
          <w:rFonts w:ascii="Verdana" w:hAnsi="Verdana" w:cs="Arial"/>
          <w:b/>
          <w:sz w:val="20"/>
          <w:szCs w:val="20"/>
        </w:rPr>
        <w:t xml:space="preserve">Information, </w:t>
      </w:r>
      <w:r w:rsidR="0030263B" w:rsidRPr="00AB4ACE">
        <w:rPr>
          <w:rFonts w:ascii="Verdana" w:hAnsi="Verdana" w:cs="Arial"/>
          <w:b/>
          <w:sz w:val="20"/>
          <w:szCs w:val="20"/>
        </w:rPr>
        <w:t>Geheimhaltung und Datenschutz</w:t>
      </w:r>
    </w:p>
    <w:p w:rsidR="0030263B" w:rsidRPr="00AB4ACE" w:rsidRDefault="00F904BD" w:rsidP="000D484A">
      <w:pPr>
        <w:spacing w:after="240"/>
        <w:ind w:left="720" w:hanging="720"/>
        <w:jc w:val="both"/>
        <w:rPr>
          <w:rFonts w:ascii="Verdana" w:hAnsi="Verdana" w:cs="Arial"/>
          <w:sz w:val="20"/>
          <w:szCs w:val="20"/>
        </w:rPr>
      </w:pPr>
      <w:r>
        <w:rPr>
          <w:rFonts w:ascii="Verdana" w:hAnsi="Verdana" w:cs="Arial"/>
          <w:sz w:val="20"/>
          <w:szCs w:val="20"/>
        </w:rPr>
        <w:t>6</w:t>
      </w:r>
      <w:r w:rsidR="0030263B" w:rsidRPr="00AB4ACE">
        <w:rPr>
          <w:rFonts w:ascii="Verdana" w:hAnsi="Verdana" w:cs="Arial"/>
          <w:sz w:val="20"/>
          <w:szCs w:val="20"/>
        </w:rPr>
        <w:t>.1</w:t>
      </w:r>
      <w:r w:rsidR="0030263B" w:rsidRPr="00AB4ACE">
        <w:rPr>
          <w:rFonts w:ascii="Verdana" w:hAnsi="Verdana" w:cs="Arial"/>
          <w:sz w:val="20"/>
          <w:szCs w:val="20"/>
        </w:rPr>
        <w:tab/>
      </w:r>
      <w:r w:rsidR="005348A5" w:rsidRPr="00AB4ACE">
        <w:rPr>
          <w:rFonts w:ascii="Verdana" w:hAnsi="Verdana" w:cs="Arial"/>
          <w:sz w:val="20"/>
          <w:szCs w:val="20"/>
        </w:rPr>
        <w:t xml:space="preserve">Die Vertragspartner werden sich wechselseitig stets umgehend über wesentliche Angelegenheiten und Vorgänge </w:t>
      </w:r>
      <w:r w:rsidR="00732BCC">
        <w:rPr>
          <w:rFonts w:ascii="Verdana" w:hAnsi="Verdana" w:cs="Arial"/>
          <w:sz w:val="20"/>
          <w:szCs w:val="20"/>
        </w:rPr>
        <w:t xml:space="preserve">betreffend </w:t>
      </w:r>
      <w:r w:rsidR="00732BCC" w:rsidRPr="00424A17">
        <w:rPr>
          <w:rFonts w:ascii="Verdana" w:hAnsi="Verdana" w:cs="Arial"/>
          <w:sz w:val="20"/>
          <w:szCs w:val="20"/>
        </w:rPr>
        <w:t>die vertragsgegenständliche Leistungserbringung</w:t>
      </w:r>
      <w:r w:rsidR="00732BCC">
        <w:rPr>
          <w:rFonts w:ascii="Verdana" w:hAnsi="Verdana" w:cs="Arial"/>
          <w:sz w:val="20"/>
          <w:szCs w:val="20"/>
        </w:rPr>
        <w:t xml:space="preserve"> </w:t>
      </w:r>
      <w:r w:rsidR="00BD0D75">
        <w:rPr>
          <w:rFonts w:ascii="Verdana" w:hAnsi="Verdana" w:cs="Arial"/>
          <w:sz w:val="20"/>
          <w:szCs w:val="20"/>
        </w:rPr>
        <w:t xml:space="preserve">sowie allfällige Änderungen </w:t>
      </w:r>
      <w:r w:rsidR="005348A5" w:rsidRPr="00AB4ACE">
        <w:rPr>
          <w:rFonts w:ascii="Verdana" w:hAnsi="Verdana" w:cs="Arial"/>
          <w:sz w:val="20"/>
          <w:szCs w:val="20"/>
        </w:rPr>
        <w:t>im erforderlichen Umfang unterrichten.</w:t>
      </w:r>
      <w:r w:rsidR="00761783">
        <w:rPr>
          <w:rFonts w:ascii="Verdana" w:hAnsi="Verdana" w:cs="Arial"/>
          <w:sz w:val="20"/>
          <w:szCs w:val="20"/>
        </w:rPr>
        <w:t xml:space="preserve"> Insbesondere verpflichten sich die Vertragspartner sich wechselseitig unverzüglich über das Einlangen eines Insolvenzantrages zur Eröffnung eines Insolvenzverfahrens über das eigene Vermögen bei Gericht zu informieren. </w:t>
      </w:r>
    </w:p>
    <w:p w:rsidR="005F1AC8" w:rsidRDefault="00F904BD" w:rsidP="005F1AC8">
      <w:pPr>
        <w:spacing w:after="240"/>
        <w:ind w:left="720" w:hanging="720"/>
        <w:jc w:val="both"/>
        <w:rPr>
          <w:rFonts w:ascii="Verdana" w:hAnsi="Verdana" w:cs="Arial"/>
          <w:sz w:val="20"/>
          <w:szCs w:val="20"/>
        </w:rPr>
      </w:pPr>
      <w:r>
        <w:rPr>
          <w:rFonts w:ascii="Verdana" w:hAnsi="Verdana" w:cs="Arial"/>
          <w:sz w:val="20"/>
          <w:szCs w:val="20"/>
        </w:rPr>
        <w:t>6</w:t>
      </w:r>
      <w:r w:rsidR="005348A5" w:rsidRPr="00AB4ACE">
        <w:rPr>
          <w:rFonts w:ascii="Verdana" w:hAnsi="Verdana" w:cs="Arial"/>
          <w:sz w:val="20"/>
          <w:szCs w:val="20"/>
        </w:rPr>
        <w:t>.2</w:t>
      </w:r>
      <w:r w:rsidR="005348A5" w:rsidRPr="00AB4ACE">
        <w:rPr>
          <w:rFonts w:ascii="Verdana" w:hAnsi="Verdana" w:cs="Arial"/>
          <w:sz w:val="20"/>
          <w:szCs w:val="20"/>
        </w:rPr>
        <w:tab/>
      </w:r>
      <w:r w:rsidR="005F1AC8">
        <w:rPr>
          <w:rFonts w:ascii="Verdana" w:hAnsi="Verdana" w:cs="Arial"/>
          <w:sz w:val="20"/>
          <w:szCs w:val="20"/>
        </w:rPr>
        <w:t>Die Vertragspartner informieren sich gegenseitig unmittelbar über einen drohenden oder tatsächlichen Verlust einer Bewilligung, wie der Sammler-/</w:t>
      </w:r>
      <w:r w:rsidR="005F3BB3">
        <w:rPr>
          <w:rFonts w:ascii="Verdana" w:hAnsi="Verdana" w:cs="Arial"/>
          <w:sz w:val="20"/>
          <w:szCs w:val="20"/>
        </w:rPr>
        <w:t xml:space="preserve"> </w:t>
      </w:r>
      <w:r w:rsidR="005F1AC8">
        <w:rPr>
          <w:rFonts w:ascii="Verdana" w:hAnsi="Verdana" w:cs="Arial"/>
          <w:sz w:val="20"/>
          <w:szCs w:val="20"/>
        </w:rPr>
        <w:t xml:space="preserve">Behandlergenehmigung, der Genehmigung von Sammel- und Verwertungssystemen, etc. </w:t>
      </w:r>
    </w:p>
    <w:p w:rsidR="00A368CC" w:rsidRDefault="005F1AC8" w:rsidP="005F1AC8">
      <w:pPr>
        <w:spacing w:after="240"/>
        <w:ind w:left="720" w:hanging="720"/>
        <w:jc w:val="both"/>
        <w:rPr>
          <w:rFonts w:ascii="Verdana" w:hAnsi="Verdana" w:cs="Arial"/>
          <w:sz w:val="20"/>
          <w:szCs w:val="20"/>
        </w:rPr>
      </w:pPr>
      <w:r>
        <w:rPr>
          <w:rFonts w:ascii="Verdana" w:hAnsi="Verdana" w:cs="Arial"/>
          <w:sz w:val="20"/>
          <w:szCs w:val="20"/>
        </w:rPr>
        <w:t>6.3</w:t>
      </w:r>
      <w:r>
        <w:rPr>
          <w:rFonts w:ascii="Verdana" w:hAnsi="Verdana" w:cs="Arial"/>
          <w:sz w:val="20"/>
          <w:szCs w:val="20"/>
        </w:rPr>
        <w:tab/>
      </w:r>
      <w:r w:rsidR="005348A5" w:rsidRPr="00AB4ACE">
        <w:rPr>
          <w:rFonts w:ascii="Verdana" w:hAnsi="Verdana" w:cs="Arial"/>
          <w:sz w:val="20"/>
          <w:szCs w:val="20"/>
        </w:rPr>
        <w:t xml:space="preserve">Die Vertragspartner verpflichten sich </w:t>
      </w:r>
      <w:r w:rsidR="00317782">
        <w:rPr>
          <w:rFonts w:ascii="Verdana" w:hAnsi="Verdana" w:cs="Arial"/>
          <w:sz w:val="20"/>
          <w:szCs w:val="20"/>
        </w:rPr>
        <w:t>-</w:t>
      </w:r>
      <w:r w:rsidR="005348A5" w:rsidRPr="00AB4ACE">
        <w:rPr>
          <w:rFonts w:ascii="Verdana" w:hAnsi="Verdana" w:cs="Arial"/>
          <w:sz w:val="20"/>
          <w:szCs w:val="20"/>
        </w:rPr>
        <w:t xml:space="preserve"> auch nach Beendigung des gegenständlichen Vertrages - sämtliche Informationen und sonstigen Geschäfts- und Betriebsgeheimnisse, die sie im Zusammenhang mit diesem Vertrag und dessen Durchführung erhalten haben, </w:t>
      </w:r>
      <w:r w:rsidR="003D21B0">
        <w:rPr>
          <w:rFonts w:ascii="Verdana" w:hAnsi="Verdana" w:cs="Arial"/>
          <w:sz w:val="20"/>
          <w:szCs w:val="20"/>
        </w:rPr>
        <w:t xml:space="preserve">strengstens </w:t>
      </w:r>
      <w:r w:rsidR="005348A5" w:rsidRPr="00AB4ACE">
        <w:rPr>
          <w:rFonts w:ascii="Verdana" w:hAnsi="Verdana" w:cs="Arial"/>
          <w:sz w:val="20"/>
          <w:szCs w:val="20"/>
        </w:rPr>
        <w:t xml:space="preserve">vertraulich zu </w:t>
      </w:r>
      <w:r w:rsidR="00B02B42">
        <w:rPr>
          <w:rFonts w:ascii="Verdana" w:hAnsi="Verdana" w:cs="Arial"/>
          <w:sz w:val="20"/>
          <w:szCs w:val="20"/>
        </w:rPr>
        <w:t>behandeln.</w:t>
      </w:r>
    </w:p>
    <w:p w:rsidR="0074455E" w:rsidRDefault="00F904BD" w:rsidP="00BE42A9">
      <w:pPr>
        <w:spacing w:after="240"/>
        <w:ind w:left="705" w:hanging="705"/>
        <w:jc w:val="both"/>
        <w:rPr>
          <w:rFonts w:ascii="Verdana" w:hAnsi="Verdana" w:cs="Arial"/>
          <w:sz w:val="20"/>
          <w:szCs w:val="20"/>
        </w:rPr>
      </w:pPr>
      <w:r>
        <w:rPr>
          <w:rFonts w:ascii="Verdana" w:hAnsi="Verdana" w:cs="Arial"/>
          <w:sz w:val="20"/>
          <w:szCs w:val="20"/>
        </w:rPr>
        <w:t>6</w:t>
      </w:r>
      <w:r w:rsidR="000264D0">
        <w:rPr>
          <w:rFonts w:ascii="Verdana" w:hAnsi="Verdana" w:cs="Arial"/>
          <w:sz w:val="20"/>
          <w:szCs w:val="20"/>
        </w:rPr>
        <w:t>.</w:t>
      </w:r>
      <w:r w:rsidR="005F1AC8">
        <w:rPr>
          <w:rFonts w:ascii="Verdana" w:hAnsi="Verdana" w:cs="Arial"/>
          <w:sz w:val="20"/>
          <w:szCs w:val="20"/>
        </w:rPr>
        <w:t>4</w:t>
      </w:r>
      <w:r w:rsidR="00CD6E18" w:rsidRPr="00AB4ACE">
        <w:rPr>
          <w:rFonts w:ascii="Verdana" w:hAnsi="Verdana" w:cs="Arial"/>
          <w:sz w:val="20"/>
          <w:szCs w:val="20"/>
        </w:rPr>
        <w:tab/>
      </w:r>
      <w:r w:rsidR="0039703C">
        <w:rPr>
          <w:rFonts w:ascii="Verdana" w:hAnsi="Verdana" w:cs="Arial"/>
          <w:sz w:val="20"/>
          <w:szCs w:val="20"/>
        </w:rPr>
        <w:t>Sammelsystem</w:t>
      </w:r>
      <w:r w:rsidR="00CD6E18" w:rsidRPr="00AB4ACE">
        <w:rPr>
          <w:rFonts w:ascii="Verdana" w:hAnsi="Verdana" w:cs="Arial"/>
          <w:sz w:val="20"/>
          <w:szCs w:val="20"/>
        </w:rPr>
        <w:t xml:space="preserve"> ist berechtigt, ein Verzeichnis seiner </w:t>
      </w:r>
      <w:r w:rsidR="000A24A0">
        <w:rPr>
          <w:rFonts w:ascii="Verdana" w:hAnsi="Verdana" w:cs="Arial"/>
          <w:sz w:val="20"/>
          <w:szCs w:val="20"/>
        </w:rPr>
        <w:t>Partner</w:t>
      </w:r>
      <w:r w:rsidR="00156FEF" w:rsidRPr="00AB4ACE">
        <w:rPr>
          <w:rFonts w:ascii="Verdana" w:hAnsi="Verdana" w:cs="Arial"/>
          <w:sz w:val="20"/>
          <w:szCs w:val="20"/>
        </w:rPr>
        <w:t xml:space="preserve"> </w:t>
      </w:r>
      <w:r w:rsidR="00CD6E18" w:rsidRPr="00AB4ACE">
        <w:rPr>
          <w:rFonts w:ascii="Verdana" w:hAnsi="Verdana" w:cs="Arial"/>
          <w:sz w:val="20"/>
          <w:szCs w:val="20"/>
        </w:rPr>
        <w:t>im Internet zu veröffentlichen</w:t>
      </w:r>
      <w:r w:rsidR="00A368CC">
        <w:rPr>
          <w:rFonts w:ascii="Verdana" w:hAnsi="Verdana" w:cs="Arial"/>
          <w:sz w:val="20"/>
          <w:szCs w:val="20"/>
        </w:rPr>
        <w:t>.</w:t>
      </w:r>
      <w:r w:rsidR="00CD6E18" w:rsidRPr="00AB4ACE">
        <w:rPr>
          <w:rFonts w:ascii="Verdana" w:hAnsi="Verdana" w:cs="Arial"/>
          <w:sz w:val="20"/>
          <w:szCs w:val="20"/>
        </w:rPr>
        <w:t xml:space="preserve"> </w:t>
      </w:r>
      <w:r w:rsidR="005475F0" w:rsidRPr="000639BB">
        <w:rPr>
          <w:rFonts w:ascii="Verdana" w:hAnsi="Verdana" w:cs="Arial"/>
          <w:sz w:val="20"/>
          <w:szCs w:val="20"/>
        </w:rPr>
        <w:t xml:space="preserve">Die Verpflichtung zur Verschwiegenheit gilt nicht im Verhältnis zwischen </w:t>
      </w:r>
      <w:r w:rsidR="0039703C">
        <w:rPr>
          <w:rFonts w:ascii="Verdana" w:hAnsi="Verdana" w:cs="Arial"/>
          <w:sz w:val="20"/>
          <w:szCs w:val="20"/>
        </w:rPr>
        <w:t>Sammelsystem</w:t>
      </w:r>
      <w:r w:rsidR="005475F0" w:rsidRPr="000639BB">
        <w:rPr>
          <w:rFonts w:ascii="Verdana" w:hAnsi="Verdana" w:cs="Arial"/>
          <w:sz w:val="20"/>
          <w:szCs w:val="20"/>
        </w:rPr>
        <w:t xml:space="preserve"> und von ihm im Zusammenhang mit diesem Vertrag beauftragten Dritten</w:t>
      </w:r>
      <w:r w:rsidR="005475F0">
        <w:rPr>
          <w:rFonts w:ascii="Verdana" w:hAnsi="Verdana" w:cs="Arial"/>
          <w:sz w:val="20"/>
          <w:szCs w:val="20"/>
        </w:rPr>
        <w:t xml:space="preserve"> </w:t>
      </w:r>
      <w:r w:rsidR="0012791E" w:rsidRPr="00424A17">
        <w:rPr>
          <w:rFonts w:ascii="Verdana" w:hAnsi="Verdana" w:cs="Arial"/>
          <w:sz w:val="20"/>
          <w:szCs w:val="20"/>
        </w:rPr>
        <w:t xml:space="preserve">(z.B. Zivilingenieure, Wirtschaftstreuhänder, etc.) </w:t>
      </w:r>
      <w:r w:rsidR="005475F0" w:rsidRPr="00424A17">
        <w:rPr>
          <w:rFonts w:ascii="Verdana" w:hAnsi="Verdana" w:cs="Arial"/>
          <w:sz w:val="20"/>
          <w:szCs w:val="20"/>
        </w:rPr>
        <w:t>sowie zwischen dem Partner und im Zusammenhang mit diesem Vertrag von ihm beauftragten Sub-Partner</w:t>
      </w:r>
      <w:r w:rsidR="004F05C5">
        <w:rPr>
          <w:rFonts w:ascii="Verdana" w:hAnsi="Verdana" w:cs="Arial"/>
          <w:sz w:val="20"/>
          <w:szCs w:val="20"/>
        </w:rPr>
        <w:t xml:space="preserve">. </w:t>
      </w:r>
      <w:r w:rsidR="008B23D1">
        <w:rPr>
          <w:rFonts w:ascii="Verdana" w:hAnsi="Verdana" w:cs="Arial"/>
          <w:sz w:val="20"/>
          <w:szCs w:val="20"/>
        </w:rPr>
        <w:t>Weiters sind die Partner berechtigt, alle Daten insoweit weiterzugeben, als sie dazu aufgrund von Gesetzen, Verordnungen oder behördlichen Anordnungen verpflichtet sind</w:t>
      </w:r>
      <w:r w:rsidR="000D186E">
        <w:rPr>
          <w:rFonts w:ascii="Verdana" w:hAnsi="Verdana" w:cs="Arial"/>
          <w:sz w:val="20"/>
          <w:szCs w:val="20"/>
        </w:rPr>
        <w:t xml:space="preserve">, </w:t>
      </w:r>
      <w:r w:rsidR="000D186E" w:rsidRPr="00B66D4F">
        <w:rPr>
          <w:rFonts w:ascii="Verdana" w:hAnsi="Verdana" w:cs="Arial"/>
          <w:sz w:val="20"/>
          <w:szCs w:val="20"/>
        </w:rPr>
        <w:t xml:space="preserve">sofern </w:t>
      </w:r>
      <w:r w:rsidR="00110E0E" w:rsidRPr="00B66D4F">
        <w:rPr>
          <w:rFonts w:ascii="Verdana" w:hAnsi="Verdana" w:cs="Arial"/>
          <w:sz w:val="20"/>
          <w:szCs w:val="20"/>
        </w:rPr>
        <w:t xml:space="preserve">nicht </w:t>
      </w:r>
      <w:r w:rsidR="00B66D4F" w:rsidRPr="00B66D4F">
        <w:rPr>
          <w:rFonts w:ascii="Verdana" w:hAnsi="Verdana" w:cs="Arial"/>
          <w:sz w:val="20"/>
          <w:szCs w:val="20"/>
        </w:rPr>
        <w:t xml:space="preserve">vor Abschluss dieses Vertrages bereits bestehende </w:t>
      </w:r>
      <w:r w:rsidR="00110E0E" w:rsidRPr="00B66D4F">
        <w:rPr>
          <w:rFonts w:ascii="Verdana" w:hAnsi="Verdana" w:cs="Arial"/>
          <w:sz w:val="20"/>
          <w:szCs w:val="20"/>
        </w:rPr>
        <w:t>vertragliche Vereinbarungen dagegen sprechen</w:t>
      </w:r>
      <w:r w:rsidR="009A4493" w:rsidRPr="00B66D4F">
        <w:rPr>
          <w:rFonts w:ascii="Verdana" w:hAnsi="Verdana" w:cs="Arial"/>
          <w:sz w:val="20"/>
          <w:szCs w:val="20"/>
        </w:rPr>
        <w:t>.</w:t>
      </w:r>
    </w:p>
    <w:p w:rsidR="00131B05" w:rsidRDefault="00131B05" w:rsidP="00906ABD">
      <w:pPr>
        <w:ind w:left="720" w:hanging="720"/>
        <w:jc w:val="both"/>
        <w:rPr>
          <w:rFonts w:ascii="Verdana" w:hAnsi="Verdana" w:cs="Arial"/>
          <w:sz w:val="20"/>
          <w:szCs w:val="20"/>
        </w:rPr>
      </w:pPr>
    </w:p>
    <w:p w:rsidR="00A36041" w:rsidRDefault="00F904BD" w:rsidP="00BE42A9">
      <w:pPr>
        <w:spacing w:after="240"/>
        <w:jc w:val="center"/>
        <w:rPr>
          <w:rFonts w:ascii="Verdana" w:hAnsi="Verdana" w:cs="Arial"/>
          <w:b/>
          <w:sz w:val="20"/>
          <w:szCs w:val="20"/>
        </w:rPr>
      </w:pPr>
      <w:r>
        <w:rPr>
          <w:rFonts w:ascii="Verdana" w:hAnsi="Verdana" w:cs="Arial"/>
          <w:b/>
          <w:sz w:val="20"/>
          <w:szCs w:val="20"/>
        </w:rPr>
        <w:t>7</w:t>
      </w:r>
      <w:r w:rsidR="00A36041" w:rsidRPr="00AB4ACE">
        <w:rPr>
          <w:rFonts w:ascii="Verdana" w:hAnsi="Verdana" w:cs="Arial"/>
          <w:b/>
          <w:sz w:val="20"/>
          <w:szCs w:val="20"/>
        </w:rPr>
        <w:t>. Gewährleistung und Haftung</w:t>
      </w:r>
    </w:p>
    <w:p w:rsidR="00A36041" w:rsidRDefault="00F904BD" w:rsidP="00906ABD">
      <w:pPr>
        <w:ind w:left="720" w:hanging="720"/>
        <w:jc w:val="both"/>
        <w:rPr>
          <w:rFonts w:ascii="Verdana" w:hAnsi="Verdana" w:cs="Arial"/>
          <w:sz w:val="20"/>
          <w:szCs w:val="20"/>
        </w:rPr>
      </w:pPr>
      <w:r>
        <w:rPr>
          <w:rFonts w:ascii="Verdana" w:hAnsi="Verdana" w:cs="Arial"/>
          <w:sz w:val="20"/>
          <w:szCs w:val="20"/>
        </w:rPr>
        <w:t>7</w:t>
      </w:r>
      <w:r w:rsidR="00A36041" w:rsidRPr="00AB4ACE">
        <w:rPr>
          <w:rFonts w:ascii="Verdana" w:hAnsi="Verdana" w:cs="Arial"/>
          <w:sz w:val="20"/>
          <w:szCs w:val="20"/>
        </w:rPr>
        <w:t>.1</w:t>
      </w:r>
      <w:r w:rsidR="00A36041" w:rsidRPr="00AB4ACE">
        <w:rPr>
          <w:rFonts w:ascii="Verdana" w:hAnsi="Verdana" w:cs="Arial"/>
          <w:sz w:val="20"/>
          <w:szCs w:val="20"/>
        </w:rPr>
        <w:tab/>
        <w:t xml:space="preserve">Der </w:t>
      </w:r>
      <w:r w:rsidR="000A24A0">
        <w:rPr>
          <w:rFonts w:ascii="Verdana" w:hAnsi="Verdana" w:cs="Arial"/>
          <w:sz w:val="20"/>
          <w:szCs w:val="20"/>
        </w:rPr>
        <w:t>Partner</w:t>
      </w:r>
      <w:r w:rsidR="00156FEF" w:rsidRPr="00AB4ACE">
        <w:rPr>
          <w:rFonts w:ascii="Verdana" w:hAnsi="Verdana" w:cs="Arial"/>
          <w:sz w:val="20"/>
          <w:szCs w:val="20"/>
        </w:rPr>
        <w:t xml:space="preserve"> </w:t>
      </w:r>
      <w:r w:rsidR="00A36041" w:rsidRPr="00AB4ACE">
        <w:rPr>
          <w:rFonts w:ascii="Verdana" w:hAnsi="Verdana" w:cs="Arial"/>
          <w:sz w:val="20"/>
          <w:szCs w:val="20"/>
        </w:rPr>
        <w:t>leistet Gewähr und haftet für die ordnungsgemäße Erfüllung seiner vert</w:t>
      </w:r>
      <w:r w:rsidR="006A0250">
        <w:rPr>
          <w:rFonts w:ascii="Verdana" w:hAnsi="Verdana" w:cs="Arial"/>
          <w:sz w:val="20"/>
          <w:szCs w:val="20"/>
        </w:rPr>
        <w:t>r</w:t>
      </w:r>
      <w:r w:rsidR="00A36041" w:rsidRPr="00AB4ACE">
        <w:rPr>
          <w:rFonts w:ascii="Verdana" w:hAnsi="Verdana" w:cs="Arial"/>
          <w:sz w:val="20"/>
          <w:szCs w:val="20"/>
        </w:rPr>
        <w:t>agsg</w:t>
      </w:r>
      <w:r w:rsidR="005A1FB5">
        <w:rPr>
          <w:rFonts w:ascii="Verdana" w:hAnsi="Verdana" w:cs="Arial"/>
          <w:sz w:val="20"/>
          <w:szCs w:val="20"/>
        </w:rPr>
        <w:t>egenständlichen Verpflichtungen</w:t>
      </w:r>
      <w:r w:rsidR="00A36041" w:rsidRPr="00AB4ACE">
        <w:rPr>
          <w:rFonts w:ascii="Verdana" w:hAnsi="Verdana" w:cs="Arial"/>
          <w:sz w:val="20"/>
          <w:szCs w:val="20"/>
        </w:rPr>
        <w:t xml:space="preserve"> </w:t>
      </w:r>
      <w:r w:rsidR="005A1FB5">
        <w:rPr>
          <w:rFonts w:ascii="Verdana" w:hAnsi="Verdana" w:cs="Arial"/>
          <w:sz w:val="20"/>
          <w:szCs w:val="20"/>
        </w:rPr>
        <w:t xml:space="preserve">sowie </w:t>
      </w:r>
      <w:r w:rsidR="00A36041" w:rsidRPr="00AB4ACE">
        <w:rPr>
          <w:rFonts w:ascii="Verdana" w:hAnsi="Verdana" w:cs="Arial"/>
          <w:sz w:val="20"/>
          <w:szCs w:val="20"/>
        </w:rPr>
        <w:t xml:space="preserve">dafür, dass </w:t>
      </w:r>
      <w:r w:rsidR="005A1FB5">
        <w:rPr>
          <w:rFonts w:ascii="Verdana" w:hAnsi="Verdana" w:cs="Arial"/>
          <w:sz w:val="20"/>
          <w:szCs w:val="20"/>
        </w:rPr>
        <w:t>allfällige</w:t>
      </w:r>
      <w:r w:rsidR="00A36041" w:rsidRPr="00AB4ACE">
        <w:rPr>
          <w:rFonts w:ascii="Verdana" w:hAnsi="Verdana" w:cs="Arial"/>
          <w:sz w:val="20"/>
          <w:szCs w:val="20"/>
        </w:rPr>
        <w:t xml:space="preserve"> Sub-Partner den gegenständlichen Vertrag einhalten und erfüllen.</w:t>
      </w:r>
    </w:p>
    <w:p w:rsidR="00906ABD" w:rsidRPr="00AB4ACE" w:rsidRDefault="00906ABD" w:rsidP="00906ABD">
      <w:pPr>
        <w:ind w:left="720" w:hanging="720"/>
        <w:jc w:val="both"/>
        <w:rPr>
          <w:rFonts w:ascii="Verdana" w:hAnsi="Verdana" w:cs="Arial"/>
          <w:sz w:val="20"/>
          <w:szCs w:val="20"/>
        </w:rPr>
      </w:pPr>
    </w:p>
    <w:p w:rsidR="00424A17" w:rsidRDefault="00F904BD" w:rsidP="00BE42A9">
      <w:pPr>
        <w:spacing w:after="240"/>
        <w:ind w:left="705" w:hanging="705"/>
        <w:jc w:val="both"/>
        <w:rPr>
          <w:rFonts w:ascii="Verdana" w:hAnsi="Verdana" w:cs="Arial"/>
          <w:sz w:val="20"/>
          <w:szCs w:val="20"/>
        </w:rPr>
      </w:pPr>
      <w:r>
        <w:rPr>
          <w:rFonts w:ascii="Verdana" w:hAnsi="Verdana" w:cs="Arial"/>
          <w:sz w:val="20"/>
          <w:szCs w:val="20"/>
        </w:rPr>
        <w:t>7</w:t>
      </w:r>
      <w:r w:rsidR="005049DB">
        <w:rPr>
          <w:rFonts w:ascii="Verdana" w:hAnsi="Verdana" w:cs="Arial"/>
          <w:sz w:val="20"/>
          <w:szCs w:val="20"/>
        </w:rPr>
        <w:t>.2</w:t>
      </w:r>
      <w:r w:rsidR="005049DB">
        <w:rPr>
          <w:rFonts w:ascii="Verdana" w:hAnsi="Verdana" w:cs="Arial"/>
          <w:sz w:val="20"/>
          <w:szCs w:val="20"/>
        </w:rPr>
        <w:tab/>
        <w:t>Der Partner verpflichtet sich</w:t>
      </w:r>
      <w:r w:rsidR="00DC73FB">
        <w:rPr>
          <w:rFonts w:ascii="Verdana" w:hAnsi="Verdana" w:cs="Arial"/>
          <w:sz w:val="20"/>
          <w:szCs w:val="20"/>
        </w:rPr>
        <w:t>,</w:t>
      </w:r>
      <w:r w:rsidR="005049DB">
        <w:rPr>
          <w:rFonts w:ascii="Verdana" w:hAnsi="Verdana" w:cs="Arial"/>
          <w:sz w:val="20"/>
          <w:szCs w:val="20"/>
        </w:rPr>
        <w:t xml:space="preserve"> eine ausreichende Versicherungsdeckung für die gemäß </w:t>
      </w:r>
      <w:r w:rsidR="00370315">
        <w:rPr>
          <w:rFonts w:ascii="Verdana" w:hAnsi="Verdana" w:cs="Arial"/>
          <w:sz w:val="20"/>
          <w:szCs w:val="20"/>
        </w:rPr>
        <w:t>diesem</w:t>
      </w:r>
      <w:r w:rsidR="005049DB">
        <w:rPr>
          <w:rFonts w:ascii="Verdana" w:hAnsi="Verdana" w:cs="Arial"/>
          <w:sz w:val="20"/>
          <w:szCs w:val="20"/>
        </w:rPr>
        <w:t xml:space="preserve"> Vertrag zu erbringenden Leistungen abzuschließen und während der gesamten Laufzeit des</w:t>
      </w:r>
      <w:r w:rsidR="00890DAA">
        <w:rPr>
          <w:rFonts w:ascii="Verdana" w:hAnsi="Verdana" w:cs="Arial"/>
          <w:sz w:val="20"/>
          <w:szCs w:val="20"/>
        </w:rPr>
        <w:t xml:space="preserve"> Vertrages aufrecht zu </w:t>
      </w:r>
      <w:r w:rsidR="00890DAA" w:rsidRPr="00424A17">
        <w:rPr>
          <w:rFonts w:ascii="Verdana" w:hAnsi="Verdana" w:cs="Arial"/>
          <w:sz w:val="20"/>
          <w:szCs w:val="20"/>
        </w:rPr>
        <w:t xml:space="preserve">erhalten sowie </w:t>
      </w:r>
      <w:r w:rsidR="0039703C">
        <w:rPr>
          <w:rFonts w:ascii="Verdana" w:hAnsi="Verdana" w:cs="Arial"/>
          <w:sz w:val="20"/>
          <w:szCs w:val="20"/>
        </w:rPr>
        <w:t>Sammelsystem</w:t>
      </w:r>
      <w:r w:rsidR="00890DAA" w:rsidRPr="00424A17">
        <w:rPr>
          <w:rFonts w:ascii="Verdana" w:hAnsi="Verdana" w:cs="Arial"/>
          <w:sz w:val="20"/>
          <w:szCs w:val="20"/>
        </w:rPr>
        <w:t xml:space="preserve"> von Ansprüchen Dritter</w:t>
      </w:r>
      <w:r w:rsidR="00870C44">
        <w:rPr>
          <w:rFonts w:ascii="Verdana" w:hAnsi="Verdana" w:cs="Arial"/>
          <w:sz w:val="20"/>
          <w:szCs w:val="20"/>
        </w:rPr>
        <w:t xml:space="preserve">, die auf ein vorsätzlich oder grob fahrlässiges Fehlverhalten </w:t>
      </w:r>
      <w:r w:rsidR="00890DAA" w:rsidRPr="00424A17">
        <w:rPr>
          <w:rFonts w:ascii="Verdana" w:hAnsi="Verdana" w:cs="Arial"/>
          <w:sz w:val="20"/>
          <w:szCs w:val="20"/>
        </w:rPr>
        <w:t xml:space="preserve"> </w:t>
      </w:r>
      <w:r w:rsidR="005F1AC8">
        <w:rPr>
          <w:rFonts w:ascii="Verdana" w:hAnsi="Verdana" w:cs="Arial"/>
          <w:sz w:val="20"/>
          <w:szCs w:val="20"/>
        </w:rPr>
        <w:t xml:space="preserve">des Partners beruhen </w:t>
      </w:r>
      <w:r w:rsidR="00890DAA" w:rsidRPr="00424A17">
        <w:rPr>
          <w:rFonts w:ascii="Verdana" w:hAnsi="Verdana" w:cs="Arial"/>
          <w:sz w:val="20"/>
          <w:szCs w:val="20"/>
        </w:rPr>
        <w:t>vollständ</w:t>
      </w:r>
      <w:r w:rsidR="00424A17">
        <w:rPr>
          <w:rFonts w:ascii="Verdana" w:hAnsi="Verdana" w:cs="Arial"/>
          <w:sz w:val="20"/>
          <w:szCs w:val="20"/>
        </w:rPr>
        <w:t>ig schad- und klaglos zu halten.</w:t>
      </w:r>
    </w:p>
    <w:p w:rsidR="00906ABD" w:rsidRDefault="00906ABD" w:rsidP="00906ABD">
      <w:pPr>
        <w:ind w:left="720" w:hanging="720"/>
        <w:jc w:val="both"/>
        <w:rPr>
          <w:rFonts w:ascii="Verdana" w:hAnsi="Verdana" w:cs="Arial"/>
          <w:sz w:val="20"/>
          <w:szCs w:val="20"/>
        </w:rPr>
      </w:pPr>
    </w:p>
    <w:p w:rsidR="00484A87" w:rsidRDefault="00484A87">
      <w:pPr>
        <w:rPr>
          <w:rFonts w:ascii="Verdana" w:hAnsi="Verdana" w:cs="Arial"/>
          <w:b/>
          <w:sz w:val="20"/>
          <w:szCs w:val="20"/>
        </w:rPr>
      </w:pPr>
      <w:r>
        <w:rPr>
          <w:rFonts w:ascii="Verdana" w:hAnsi="Verdana" w:cs="Arial"/>
          <w:b/>
          <w:sz w:val="20"/>
          <w:szCs w:val="20"/>
        </w:rPr>
        <w:br w:type="page"/>
      </w:r>
    </w:p>
    <w:p w:rsidR="00397DDD" w:rsidRDefault="00F904BD" w:rsidP="00BE42A9">
      <w:pPr>
        <w:spacing w:after="240"/>
        <w:jc w:val="center"/>
        <w:rPr>
          <w:rFonts w:ascii="Verdana" w:hAnsi="Verdana" w:cs="Arial"/>
          <w:b/>
          <w:sz w:val="20"/>
          <w:szCs w:val="20"/>
        </w:rPr>
      </w:pPr>
      <w:r>
        <w:rPr>
          <w:rFonts w:ascii="Verdana" w:hAnsi="Verdana" w:cs="Arial"/>
          <w:b/>
          <w:sz w:val="20"/>
          <w:szCs w:val="20"/>
        </w:rPr>
        <w:lastRenderedPageBreak/>
        <w:t>8</w:t>
      </w:r>
      <w:r w:rsidR="00397DDD" w:rsidRPr="00AB4ACE">
        <w:rPr>
          <w:rFonts w:ascii="Verdana" w:hAnsi="Verdana" w:cs="Arial"/>
          <w:b/>
          <w:sz w:val="20"/>
          <w:szCs w:val="20"/>
        </w:rPr>
        <w:t>. Vertragsstrafe</w:t>
      </w:r>
    </w:p>
    <w:p w:rsidR="00610604" w:rsidRDefault="00F904BD" w:rsidP="002C6615">
      <w:pPr>
        <w:ind w:left="720" w:hanging="720"/>
        <w:jc w:val="both"/>
        <w:rPr>
          <w:rFonts w:ascii="Verdana" w:hAnsi="Verdana" w:cs="Arial"/>
          <w:sz w:val="20"/>
          <w:szCs w:val="20"/>
        </w:rPr>
      </w:pPr>
      <w:r>
        <w:rPr>
          <w:rFonts w:ascii="Verdana" w:hAnsi="Verdana" w:cs="Arial"/>
          <w:sz w:val="20"/>
          <w:szCs w:val="20"/>
        </w:rPr>
        <w:t>8</w:t>
      </w:r>
      <w:r w:rsidR="009A4743" w:rsidRPr="00AB4ACE">
        <w:rPr>
          <w:rFonts w:ascii="Verdana" w:hAnsi="Verdana" w:cs="Arial"/>
          <w:sz w:val="20"/>
          <w:szCs w:val="20"/>
        </w:rPr>
        <w:t>.1</w:t>
      </w:r>
      <w:r w:rsidR="009A4743" w:rsidRPr="00AB4ACE">
        <w:rPr>
          <w:rFonts w:ascii="Verdana" w:hAnsi="Verdana" w:cs="Arial"/>
          <w:sz w:val="20"/>
          <w:szCs w:val="20"/>
        </w:rPr>
        <w:tab/>
        <w:t xml:space="preserve">Bei Verletzung von </w:t>
      </w:r>
      <w:r w:rsidR="009A4743" w:rsidRPr="00B66D4F">
        <w:rPr>
          <w:rFonts w:ascii="Verdana" w:hAnsi="Verdana" w:cs="Arial"/>
          <w:sz w:val="20"/>
          <w:szCs w:val="20"/>
        </w:rPr>
        <w:t>Verpflichtungen</w:t>
      </w:r>
      <w:r w:rsidR="009A4743" w:rsidRPr="00AB4ACE">
        <w:rPr>
          <w:rFonts w:ascii="Verdana" w:hAnsi="Verdana" w:cs="Arial"/>
          <w:sz w:val="20"/>
          <w:szCs w:val="20"/>
        </w:rPr>
        <w:t xml:space="preserve"> aus diesem Vertrag </w:t>
      </w:r>
      <w:r w:rsidR="009A4743" w:rsidRPr="009B288A">
        <w:rPr>
          <w:rFonts w:ascii="Verdana" w:hAnsi="Verdana" w:cs="Arial"/>
          <w:sz w:val="20"/>
          <w:szCs w:val="20"/>
        </w:rPr>
        <w:t>verpflichte</w:t>
      </w:r>
      <w:r w:rsidR="00761783">
        <w:rPr>
          <w:rFonts w:ascii="Verdana" w:hAnsi="Verdana" w:cs="Arial"/>
          <w:sz w:val="20"/>
          <w:szCs w:val="20"/>
        </w:rPr>
        <w:t>n</w:t>
      </w:r>
      <w:r w:rsidR="009A4743" w:rsidRPr="009B288A">
        <w:rPr>
          <w:rFonts w:ascii="Verdana" w:hAnsi="Verdana" w:cs="Arial"/>
          <w:sz w:val="20"/>
          <w:szCs w:val="20"/>
        </w:rPr>
        <w:t xml:space="preserve"> sich d</w:t>
      </w:r>
      <w:r w:rsidR="00761783">
        <w:rPr>
          <w:rFonts w:ascii="Verdana" w:hAnsi="Verdana" w:cs="Arial"/>
          <w:sz w:val="20"/>
          <w:szCs w:val="20"/>
        </w:rPr>
        <w:t>i</w:t>
      </w:r>
      <w:r w:rsidR="009A4743" w:rsidRPr="009B288A">
        <w:rPr>
          <w:rFonts w:ascii="Verdana" w:hAnsi="Verdana" w:cs="Arial"/>
          <w:sz w:val="20"/>
          <w:szCs w:val="20"/>
        </w:rPr>
        <w:t xml:space="preserve">e </w:t>
      </w:r>
      <w:r w:rsidR="001547E3">
        <w:rPr>
          <w:rFonts w:ascii="Verdana" w:hAnsi="Verdana" w:cs="Arial"/>
          <w:sz w:val="20"/>
          <w:szCs w:val="20"/>
        </w:rPr>
        <w:t>Vertragsp</w:t>
      </w:r>
      <w:r w:rsidR="000A24A0" w:rsidRPr="009B288A">
        <w:rPr>
          <w:rFonts w:ascii="Verdana" w:hAnsi="Verdana" w:cs="Arial"/>
          <w:sz w:val="20"/>
          <w:szCs w:val="20"/>
        </w:rPr>
        <w:t>artner</w:t>
      </w:r>
      <w:r w:rsidR="00156FEF" w:rsidRPr="009B288A">
        <w:rPr>
          <w:rFonts w:ascii="Verdana" w:hAnsi="Verdana" w:cs="Arial"/>
          <w:sz w:val="20"/>
          <w:szCs w:val="20"/>
        </w:rPr>
        <w:t xml:space="preserve"> </w:t>
      </w:r>
      <w:r w:rsidR="009A4743" w:rsidRPr="009B288A">
        <w:rPr>
          <w:rFonts w:ascii="Verdana" w:hAnsi="Verdana" w:cs="Arial"/>
          <w:sz w:val="20"/>
          <w:szCs w:val="20"/>
        </w:rPr>
        <w:t>zur Leistung</w:t>
      </w:r>
      <w:r w:rsidR="009A4743" w:rsidRPr="00AB4ACE">
        <w:rPr>
          <w:rFonts w:ascii="Verdana" w:hAnsi="Verdana" w:cs="Arial"/>
          <w:sz w:val="20"/>
          <w:szCs w:val="20"/>
        </w:rPr>
        <w:t xml:space="preserve"> einer Vertragsstrafe. </w:t>
      </w:r>
      <w:r w:rsidR="000B2227">
        <w:rPr>
          <w:rFonts w:ascii="Verdana" w:hAnsi="Verdana" w:cs="Arial"/>
          <w:sz w:val="20"/>
          <w:szCs w:val="20"/>
        </w:rPr>
        <w:t>Die Vertragsstrafe gebührt bei jedem Grad des Verschuldens.</w:t>
      </w:r>
    </w:p>
    <w:p w:rsidR="00906ABD" w:rsidRDefault="00906ABD" w:rsidP="002C6615">
      <w:pPr>
        <w:ind w:left="720" w:hanging="720"/>
        <w:jc w:val="both"/>
        <w:rPr>
          <w:rFonts w:ascii="Verdana" w:hAnsi="Verdana" w:cs="Arial"/>
          <w:sz w:val="20"/>
          <w:szCs w:val="20"/>
        </w:rPr>
      </w:pPr>
    </w:p>
    <w:p w:rsidR="00FE43EA" w:rsidRDefault="00F904BD" w:rsidP="00FE43EA">
      <w:pPr>
        <w:spacing w:after="240"/>
        <w:ind w:left="705" w:hanging="705"/>
        <w:rPr>
          <w:rFonts w:ascii="Verdana" w:hAnsi="Verdana" w:cs="Arial"/>
          <w:sz w:val="20"/>
          <w:szCs w:val="20"/>
        </w:rPr>
      </w:pPr>
      <w:r>
        <w:rPr>
          <w:rFonts w:ascii="Verdana" w:hAnsi="Verdana" w:cs="Arial"/>
          <w:sz w:val="20"/>
          <w:szCs w:val="20"/>
        </w:rPr>
        <w:t>8</w:t>
      </w:r>
      <w:r w:rsidR="009A4743" w:rsidRPr="00572710">
        <w:rPr>
          <w:rFonts w:ascii="Verdana" w:hAnsi="Verdana" w:cs="Arial"/>
          <w:sz w:val="20"/>
          <w:szCs w:val="20"/>
        </w:rPr>
        <w:t>.2</w:t>
      </w:r>
      <w:r w:rsidR="009A4743" w:rsidRPr="00572710">
        <w:rPr>
          <w:rFonts w:ascii="Verdana" w:hAnsi="Verdana" w:cs="Arial"/>
          <w:sz w:val="20"/>
          <w:szCs w:val="20"/>
        </w:rPr>
        <w:tab/>
        <w:t xml:space="preserve">Die Vertragsstrafe beträgt für die jeweils </w:t>
      </w:r>
      <w:r w:rsidR="00572710">
        <w:rPr>
          <w:rFonts w:ascii="Verdana" w:hAnsi="Verdana" w:cs="Arial"/>
          <w:sz w:val="20"/>
          <w:szCs w:val="20"/>
        </w:rPr>
        <w:t>erste</w:t>
      </w:r>
      <w:r w:rsidR="009A4743" w:rsidRPr="00572710">
        <w:rPr>
          <w:rFonts w:ascii="Verdana" w:hAnsi="Verdana" w:cs="Arial"/>
          <w:sz w:val="20"/>
          <w:szCs w:val="20"/>
        </w:rPr>
        <w:t xml:space="preserve"> Vertragsverletzung Euro 500,-. Für jede weitere Vertragsverletzung innerhalb von </w:t>
      </w:r>
      <w:r w:rsidR="00572710">
        <w:rPr>
          <w:rFonts w:ascii="Verdana" w:hAnsi="Verdana" w:cs="Arial"/>
          <w:sz w:val="20"/>
          <w:szCs w:val="20"/>
        </w:rPr>
        <w:t>einem</w:t>
      </w:r>
      <w:r w:rsidR="009A4743" w:rsidRPr="00572710">
        <w:rPr>
          <w:rFonts w:ascii="Verdana" w:hAnsi="Verdana" w:cs="Arial"/>
          <w:sz w:val="20"/>
          <w:szCs w:val="20"/>
        </w:rPr>
        <w:t xml:space="preserve"> </w:t>
      </w:r>
      <w:r w:rsidR="000B2227">
        <w:rPr>
          <w:rFonts w:ascii="Verdana" w:hAnsi="Verdana" w:cs="Arial"/>
          <w:sz w:val="20"/>
          <w:szCs w:val="20"/>
        </w:rPr>
        <w:t>Kalenderj</w:t>
      </w:r>
      <w:r w:rsidR="009A4743" w:rsidRPr="00572710">
        <w:rPr>
          <w:rFonts w:ascii="Verdana" w:hAnsi="Verdana" w:cs="Arial"/>
          <w:sz w:val="20"/>
          <w:szCs w:val="20"/>
        </w:rPr>
        <w:t>ahr beträgt die Vertragsstra</w:t>
      </w:r>
      <w:r w:rsidR="000B2227">
        <w:rPr>
          <w:rFonts w:ascii="Verdana" w:hAnsi="Verdana" w:cs="Arial"/>
          <w:sz w:val="20"/>
          <w:szCs w:val="20"/>
        </w:rPr>
        <w:t>fe Euro 1.500,-</w:t>
      </w:r>
      <w:r w:rsidR="009A4743" w:rsidRPr="00572710">
        <w:rPr>
          <w:rFonts w:ascii="Verdana" w:hAnsi="Verdana" w:cs="Arial"/>
          <w:sz w:val="20"/>
          <w:szCs w:val="20"/>
        </w:rPr>
        <w:t>.</w:t>
      </w:r>
    </w:p>
    <w:p w:rsidR="000B2227" w:rsidRPr="00EF12C5" w:rsidRDefault="009A4743" w:rsidP="00BE42A9">
      <w:pPr>
        <w:spacing w:after="240"/>
        <w:jc w:val="center"/>
        <w:rPr>
          <w:rFonts w:ascii="Verdana" w:hAnsi="Verdana" w:cs="Arial"/>
          <w:b/>
          <w:sz w:val="20"/>
          <w:szCs w:val="20"/>
        </w:rPr>
      </w:pPr>
      <w:r w:rsidRPr="00572710">
        <w:rPr>
          <w:rFonts w:ascii="Verdana" w:hAnsi="Verdana" w:cs="Arial"/>
          <w:sz w:val="20"/>
          <w:szCs w:val="20"/>
        </w:rPr>
        <w:t xml:space="preserve"> </w:t>
      </w:r>
      <w:r w:rsidR="00FE43EA">
        <w:rPr>
          <w:rFonts w:ascii="Verdana" w:hAnsi="Verdana" w:cs="Arial"/>
          <w:b/>
          <w:sz w:val="20"/>
          <w:szCs w:val="20"/>
        </w:rPr>
        <w:br/>
      </w:r>
      <w:r w:rsidR="00F904BD" w:rsidRPr="00EF12C5">
        <w:rPr>
          <w:rFonts w:ascii="Verdana" w:hAnsi="Verdana" w:cs="Arial"/>
          <w:b/>
          <w:sz w:val="20"/>
          <w:szCs w:val="20"/>
        </w:rPr>
        <w:t xml:space="preserve">9. </w:t>
      </w:r>
      <w:r w:rsidR="000B2227" w:rsidRPr="00EF12C5">
        <w:rPr>
          <w:rFonts w:ascii="Verdana" w:hAnsi="Verdana" w:cs="Arial"/>
          <w:b/>
          <w:sz w:val="20"/>
          <w:szCs w:val="20"/>
        </w:rPr>
        <w:t>Schiedsstelle</w:t>
      </w:r>
    </w:p>
    <w:p w:rsidR="006665ED" w:rsidRDefault="009D0C2C" w:rsidP="009D0C2C">
      <w:pPr>
        <w:ind w:left="705" w:hanging="705"/>
        <w:jc w:val="both"/>
        <w:rPr>
          <w:rFonts w:ascii="Verdana" w:hAnsi="Verdana" w:cs="Arial"/>
          <w:sz w:val="20"/>
          <w:szCs w:val="20"/>
        </w:rPr>
      </w:pPr>
      <w:r w:rsidRPr="00EF12C5">
        <w:rPr>
          <w:rFonts w:ascii="Verdana" w:hAnsi="Verdana" w:cs="Arial"/>
          <w:sz w:val="20"/>
          <w:szCs w:val="20"/>
        </w:rPr>
        <w:t>9.1</w:t>
      </w:r>
      <w:r w:rsidRPr="00EF12C5">
        <w:rPr>
          <w:rFonts w:ascii="Verdana" w:hAnsi="Verdana" w:cs="Arial"/>
          <w:sz w:val="20"/>
          <w:szCs w:val="20"/>
        </w:rPr>
        <w:tab/>
      </w:r>
      <w:r w:rsidR="006665ED">
        <w:rPr>
          <w:rFonts w:ascii="Verdana" w:hAnsi="Verdana" w:cs="Arial"/>
          <w:sz w:val="20"/>
          <w:szCs w:val="20"/>
        </w:rPr>
        <w:t xml:space="preserve">Die Vertragspartner vereinbaren zur Lösung von </w:t>
      </w:r>
      <w:r w:rsidR="00EC5E1A">
        <w:rPr>
          <w:rFonts w:ascii="Verdana" w:hAnsi="Verdana" w:cs="Arial"/>
          <w:sz w:val="20"/>
          <w:szCs w:val="20"/>
        </w:rPr>
        <w:t xml:space="preserve">technischen </w:t>
      </w:r>
      <w:r w:rsidRPr="00EF12C5">
        <w:rPr>
          <w:rFonts w:ascii="Verdana" w:hAnsi="Verdana" w:cs="Arial"/>
          <w:sz w:val="20"/>
          <w:szCs w:val="20"/>
        </w:rPr>
        <w:t xml:space="preserve">Meinungsverschiedenheiten </w:t>
      </w:r>
      <w:r w:rsidR="00812AA1">
        <w:rPr>
          <w:rFonts w:ascii="Verdana" w:hAnsi="Verdana" w:cs="Arial"/>
          <w:sz w:val="20"/>
          <w:szCs w:val="20"/>
        </w:rPr>
        <w:t xml:space="preserve">zu diesem Vertrag </w:t>
      </w:r>
      <w:r w:rsidR="006665ED">
        <w:rPr>
          <w:rFonts w:ascii="Verdana" w:hAnsi="Verdana" w:cs="Arial"/>
          <w:sz w:val="20"/>
          <w:szCs w:val="20"/>
        </w:rPr>
        <w:t>eine Schiedsstelle einzurichten. B</w:t>
      </w:r>
      <w:r w:rsidR="00812AA1">
        <w:rPr>
          <w:rFonts w:ascii="Verdana" w:hAnsi="Verdana" w:cs="Arial"/>
          <w:sz w:val="20"/>
          <w:szCs w:val="20"/>
        </w:rPr>
        <w:t xml:space="preserve">evor der ordentliche Rechtsweg bestritten werden kann, </w:t>
      </w:r>
      <w:r w:rsidR="006665ED">
        <w:rPr>
          <w:rFonts w:ascii="Verdana" w:hAnsi="Verdana" w:cs="Arial"/>
          <w:sz w:val="20"/>
          <w:szCs w:val="20"/>
        </w:rPr>
        <w:t xml:space="preserve">ist von den Vertragspartnern der Versuch zu unternehmen, Streitigkeiten aus diesem Vertrag </w:t>
      </w:r>
      <w:r w:rsidR="00812AA1">
        <w:rPr>
          <w:rFonts w:ascii="Verdana" w:hAnsi="Verdana" w:cs="Arial"/>
          <w:sz w:val="20"/>
          <w:szCs w:val="20"/>
        </w:rPr>
        <w:t xml:space="preserve">über </w:t>
      </w:r>
      <w:r w:rsidR="006665ED">
        <w:rPr>
          <w:rFonts w:ascii="Verdana" w:hAnsi="Verdana" w:cs="Arial"/>
          <w:sz w:val="20"/>
          <w:szCs w:val="20"/>
        </w:rPr>
        <w:t xml:space="preserve">diese </w:t>
      </w:r>
      <w:r w:rsidR="00812AA1">
        <w:rPr>
          <w:rFonts w:ascii="Verdana" w:hAnsi="Verdana" w:cs="Arial"/>
          <w:sz w:val="20"/>
          <w:szCs w:val="20"/>
        </w:rPr>
        <w:t xml:space="preserve"> Schiedsstelle </w:t>
      </w:r>
      <w:r w:rsidR="006665ED">
        <w:rPr>
          <w:rFonts w:ascii="Verdana" w:hAnsi="Verdana" w:cs="Arial"/>
          <w:sz w:val="20"/>
          <w:szCs w:val="20"/>
        </w:rPr>
        <w:t>zu lösen</w:t>
      </w:r>
      <w:r w:rsidR="00B430AB">
        <w:rPr>
          <w:rFonts w:ascii="Verdana" w:hAnsi="Verdana" w:cs="Arial"/>
          <w:sz w:val="20"/>
          <w:szCs w:val="20"/>
        </w:rPr>
        <w:t xml:space="preserve">. </w:t>
      </w:r>
    </w:p>
    <w:p w:rsidR="006665ED" w:rsidRDefault="006665ED" w:rsidP="009D0C2C">
      <w:pPr>
        <w:ind w:left="705" w:hanging="705"/>
        <w:jc w:val="both"/>
        <w:rPr>
          <w:rFonts w:ascii="Verdana" w:hAnsi="Verdana" w:cs="Arial"/>
          <w:sz w:val="20"/>
          <w:szCs w:val="20"/>
        </w:rPr>
      </w:pPr>
    </w:p>
    <w:p w:rsidR="009D0C2C" w:rsidRPr="00EF12C5" w:rsidRDefault="006665ED" w:rsidP="009D0C2C">
      <w:pPr>
        <w:ind w:left="705" w:hanging="705"/>
        <w:jc w:val="both"/>
        <w:rPr>
          <w:rFonts w:ascii="Verdana" w:hAnsi="Verdana" w:cs="Arial"/>
          <w:sz w:val="20"/>
          <w:szCs w:val="20"/>
        </w:rPr>
      </w:pPr>
      <w:r>
        <w:rPr>
          <w:rFonts w:ascii="Verdana" w:hAnsi="Verdana" w:cs="Arial"/>
          <w:sz w:val="20"/>
          <w:szCs w:val="20"/>
        </w:rPr>
        <w:t>9.2</w:t>
      </w:r>
      <w:r>
        <w:rPr>
          <w:rFonts w:ascii="Verdana" w:hAnsi="Verdana" w:cs="Arial"/>
          <w:sz w:val="20"/>
          <w:szCs w:val="20"/>
        </w:rPr>
        <w:tab/>
        <w:t xml:space="preserve">Von jedem Vertragspartner wird je </w:t>
      </w:r>
      <w:r w:rsidR="00B430AB">
        <w:rPr>
          <w:rFonts w:ascii="Verdana" w:hAnsi="Verdana" w:cs="Arial"/>
          <w:sz w:val="20"/>
          <w:szCs w:val="20"/>
        </w:rPr>
        <w:t xml:space="preserve">ein </w:t>
      </w:r>
      <w:r>
        <w:rPr>
          <w:rFonts w:ascii="Verdana" w:hAnsi="Verdana" w:cs="Arial"/>
          <w:sz w:val="20"/>
          <w:szCs w:val="20"/>
        </w:rPr>
        <w:t>Mitglied der Schiedsstelle (Schiedsrichter)</w:t>
      </w:r>
      <w:r w:rsidR="00B430AB">
        <w:rPr>
          <w:rFonts w:ascii="Verdana" w:hAnsi="Verdana" w:cs="Arial"/>
          <w:sz w:val="20"/>
          <w:szCs w:val="20"/>
        </w:rPr>
        <w:t xml:space="preserve"> ausgewählt</w:t>
      </w:r>
      <w:r>
        <w:rPr>
          <w:rFonts w:ascii="Verdana" w:hAnsi="Verdana" w:cs="Arial"/>
          <w:sz w:val="20"/>
          <w:szCs w:val="20"/>
        </w:rPr>
        <w:t>. Die Schiedsstelle wird von beiden Seiten über die Meinungsverschiedenheit informiert. Die Schiedsstelle gibt sodann, entweder nach einem gemeinsamen Besprechungstermin, oder wenn dies</w:t>
      </w:r>
      <w:r w:rsidR="00BC25DB">
        <w:rPr>
          <w:rFonts w:ascii="Verdana" w:hAnsi="Verdana" w:cs="Arial"/>
          <w:sz w:val="20"/>
          <w:szCs w:val="20"/>
        </w:rPr>
        <w:t>er</w:t>
      </w:r>
      <w:r>
        <w:rPr>
          <w:rFonts w:ascii="Verdana" w:hAnsi="Verdana" w:cs="Arial"/>
          <w:sz w:val="20"/>
          <w:szCs w:val="20"/>
        </w:rPr>
        <w:t xml:space="preserve"> nicht </w:t>
      </w:r>
      <w:r w:rsidR="00BC25DB">
        <w:rPr>
          <w:rFonts w:ascii="Verdana" w:hAnsi="Verdana" w:cs="Arial"/>
          <w:sz w:val="20"/>
          <w:szCs w:val="20"/>
        </w:rPr>
        <w:t>von zumindest einer Seite ausdrücklich gewünscht wird, nach Schiedsstellen interner Beratung</w:t>
      </w:r>
      <w:r>
        <w:rPr>
          <w:rFonts w:ascii="Verdana" w:hAnsi="Verdana" w:cs="Arial"/>
          <w:sz w:val="20"/>
          <w:szCs w:val="20"/>
        </w:rPr>
        <w:t xml:space="preserve"> eine Empfehlung ab, die für die Vertragspartner jedoch nicht bindend ist</w:t>
      </w:r>
      <w:r w:rsidR="00BC25DB">
        <w:rPr>
          <w:rFonts w:ascii="Verdana" w:hAnsi="Verdana" w:cs="Arial"/>
          <w:sz w:val="20"/>
          <w:szCs w:val="20"/>
        </w:rPr>
        <w:t>. Können sich die Vertragsparteien nach dem Einigungsversuch vor der Schiedsstelle</w:t>
      </w:r>
      <w:r w:rsidR="00EC5E1A">
        <w:rPr>
          <w:rFonts w:ascii="Verdana" w:hAnsi="Verdana" w:cs="Arial"/>
          <w:sz w:val="20"/>
          <w:szCs w:val="20"/>
        </w:rPr>
        <w:t xml:space="preserve"> binnen sechs Monaten</w:t>
      </w:r>
      <w:r w:rsidR="00BC25DB">
        <w:rPr>
          <w:rFonts w:ascii="Verdana" w:hAnsi="Verdana" w:cs="Arial"/>
          <w:sz w:val="20"/>
          <w:szCs w:val="20"/>
        </w:rPr>
        <w:t xml:space="preserve"> nicht einigen, steht der ordentliche Rechtsweg offen.</w:t>
      </w:r>
      <w:r w:rsidR="00B430AB">
        <w:rPr>
          <w:rFonts w:ascii="Verdana" w:hAnsi="Verdana" w:cs="Arial"/>
          <w:sz w:val="20"/>
          <w:szCs w:val="20"/>
        </w:rPr>
        <w:t xml:space="preserve"> </w:t>
      </w:r>
    </w:p>
    <w:p w:rsidR="009D0C2C" w:rsidRPr="00EF12C5" w:rsidRDefault="009D0C2C" w:rsidP="009D0C2C">
      <w:pPr>
        <w:ind w:left="705" w:hanging="705"/>
        <w:jc w:val="both"/>
        <w:rPr>
          <w:rFonts w:ascii="Verdana" w:hAnsi="Verdana" w:cs="Arial"/>
          <w:sz w:val="20"/>
          <w:szCs w:val="20"/>
        </w:rPr>
      </w:pPr>
    </w:p>
    <w:p w:rsidR="00DE7813" w:rsidRDefault="00F23AF0">
      <w:pPr>
        <w:ind w:left="705" w:hanging="705"/>
        <w:jc w:val="both"/>
        <w:rPr>
          <w:rFonts w:ascii="Verdana" w:hAnsi="Verdana" w:cs="Arial"/>
          <w:sz w:val="20"/>
          <w:szCs w:val="20"/>
        </w:rPr>
      </w:pPr>
      <w:r>
        <w:rPr>
          <w:rFonts w:ascii="Verdana" w:hAnsi="Verdana" w:cs="Arial"/>
          <w:sz w:val="20"/>
          <w:szCs w:val="20"/>
        </w:rPr>
        <w:br/>
      </w:r>
    </w:p>
    <w:p w:rsidR="00F23AF0" w:rsidRPr="007811FB" w:rsidRDefault="00F23AF0" w:rsidP="007811FB">
      <w:pPr>
        <w:spacing w:after="240"/>
        <w:ind w:left="705" w:hanging="705"/>
        <w:jc w:val="center"/>
        <w:rPr>
          <w:rFonts w:ascii="Verdana" w:hAnsi="Verdana" w:cs="Arial"/>
          <w:b/>
          <w:sz w:val="20"/>
          <w:szCs w:val="20"/>
        </w:rPr>
      </w:pPr>
      <w:r w:rsidRPr="007811FB">
        <w:rPr>
          <w:rFonts w:ascii="Verdana" w:hAnsi="Verdana" w:cs="Arial"/>
          <w:b/>
          <w:sz w:val="20"/>
          <w:szCs w:val="20"/>
        </w:rPr>
        <w:t>10. Ausfallssicherung</w:t>
      </w:r>
    </w:p>
    <w:p w:rsidR="00F23AF0" w:rsidRDefault="00F23AF0" w:rsidP="00BE42A9">
      <w:pPr>
        <w:spacing w:after="240"/>
        <w:ind w:left="705" w:hanging="705"/>
        <w:jc w:val="both"/>
        <w:rPr>
          <w:rFonts w:ascii="Verdana" w:hAnsi="Verdana" w:cs="Arial"/>
          <w:sz w:val="20"/>
          <w:szCs w:val="20"/>
        </w:rPr>
      </w:pPr>
      <w:r>
        <w:rPr>
          <w:rFonts w:ascii="Verdana" w:hAnsi="Verdana" w:cs="Arial"/>
          <w:sz w:val="20"/>
          <w:szCs w:val="20"/>
        </w:rPr>
        <w:t xml:space="preserve">10.1 </w:t>
      </w:r>
      <w:r>
        <w:rPr>
          <w:rFonts w:ascii="Verdana" w:hAnsi="Verdana" w:cs="Arial"/>
          <w:sz w:val="20"/>
          <w:szCs w:val="20"/>
        </w:rPr>
        <w:tab/>
      </w:r>
      <w:r w:rsidR="005F1AC8">
        <w:rPr>
          <w:rFonts w:ascii="Verdana" w:hAnsi="Verdana" w:cs="Arial"/>
          <w:sz w:val="20"/>
          <w:szCs w:val="20"/>
        </w:rPr>
        <w:t xml:space="preserve">Sammelsystem legt bei Vertragsunterzeichnung eine </w:t>
      </w:r>
      <w:r w:rsidR="005574BF">
        <w:rPr>
          <w:rFonts w:ascii="Verdana" w:hAnsi="Verdana" w:cs="Arial"/>
          <w:sz w:val="20"/>
          <w:szCs w:val="20"/>
        </w:rPr>
        <w:t xml:space="preserve">unwiderrufliche über erste Aufforderung ohne Prüfung des zugrundeliegenden Rechtsverhältnisses und unter Verzicht auf jedwede Einwendungen und Einreden ausgestellte </w:t>
      </w:r>
      <w:r w:rsidR="005F1AC8">
        <w:rPr>
          <w:rFonts w:ascii="Verdana" w:hAnsi="Verdana" w:cs="Arial"/>
          <w:sz w:val="20"/>
          <w:szCs w:val="20"/>
        </w:rPr>
        <w:t xml:space="preserve">Bankgarantie über den Entgeltbetrag von </w:t>
      </w:r>
      <w:r w:rsidR="00B430AB">
        <w:rPr>
          <w:rFonts w:ascii="Verdana" w:hAnsi="Verdana" w:cs="Arial"/>
          <w:sz w:val="20"/>
          <w:szCs w:val="20"/>
        </w:rPr>
        <w:t>6</w:t>
      </w:r>
      <w:r w:rsidR="005F1AC8">
        <w:rPr>
          <w:rFonts w:ascii="Verdana" w:hAnsi="Verdana" w:cs="Arial"/>
          <w:sz w:val="20"/>
          <w:szCs w:val="20"/>
        </w:rPr>
        <w:t xml:space="preserve"> Monaten</w:t>
      </w:r>
      <w:r w:rsidR="00ED3956">
        <w:rPr>
          <w:rFonts w:ascii="Verdana" w:hAnsi="Verdana" w:cs="Arial"/>
          <w:sz w:val="20"/>
          <w:szCs w:val="20"/>
        </w:rPr>
        <w:t>, die für die Laufzeit dieses Vertrages</w:t>
      </w:r>
      <w:r w:rsidR="005F1AC8">
        <w:rPr>
          <w:rFonts w:ascii="Verdana" w:hAnsi="Verdana" w:cs="Arial"/>
          <w:sz w:val="20"/>
          <w:szCs w:val="20"/>
        </w:rPr>
        <w:t xml:space="preserve"> </w:t>
      </w:r>
      <w:r w:rsidR="00ED3956">
        <w:rPr>
          <w:rFonts w:ascii="Verdana" w:hAnsi="Verdana" w:cs="Arial"/>
          <w:sz w:val="20"/>
          <w:szCs w:val="20"/>
        </w:rPr>
        <w:t xml:space="preserve">Gültigkeit hat. </w:t>
      </w:r>
      <w:r w:rsidR="005574BF">
        <w:rPr>
          <w:rFonts w:ascii="Verdana" w:hAnsi="Verdana" w:cs="Arial"/>
          <w:sz w:val="20"/>
          <w:szCs w:val="20"/>
        </w:rPr>
        <w:t xml:space="preserve">Diese Bankgarantie gilt zur Besicherung von Ansprüchen aus dem vertragsgegenständlichen Geschäftsfall. </w:t>
      </w:r>
      <w:r w:rsidR="00B430AB">
        <w:rPr>
          <w:rFonts w:ascii="Verdana" w:hAnsi="Verdana" w:cs="Arial"/>
          <w:sz w:val="20"/>
          <w:szCs w:val="20"/>
        </w:rPr>
        <w:t xml:space="preserve">Die Bankgarantie ist jeweils </w:t>
      </w:r>
      <w:r w:rsidR="00A836D9">
        <w:rPr>
          <w:rFonts w:ascii="Verdana" w:hAnsi="Verdana" w:cs="Arial"/>
          <w:sz w:val="20"/>
          <w:szCs w:val="20"/>
        </w:rPr>
        <w:t xml:space="preserve">am Quartalsende </w:t>
      </w:r>
      <w:r w:rsidR="00B430AB">
        <w:rPr>
          <w:rFonts w:ascii="Verdana" w:hAnsi="Verdana" w:cs="Arial"/>
          <w:sz w:val="20"/>
          <w:szCs w:val="20"/>
        </w:rPr>
        <w:t xml:space="preserve">auf jene Höhe anzupassen, die dem tatsächlichen Marktanteil des Sammelsystems entspricht. </w:t>
      </w:r>
    </w:p>
    <w:p w:rsidR="00906ABD" w:rsidRPr="005063FC" w:rsidRDefault="00906ABD" w:rsidP="00906ABD">
      <w:pPr>
        <w:jc w:val="both"/>
        <w:rPr>
          <w:rFonts w:ascii="Verdana" w:hAnsi="Verdana" w:cs="Arial"/>
          <w:sz w:val="20"/>
          <w:szCs w:val="20"/>
        </w:rPr>
      </w:pPr>
    </w:p>
    <w:p w:rsidR="00484A87" w:rsidRDefault="00484A87">
      <w:pPr>
        <w:rPr>
          <w:rFonts w:ascii="Verdana" w:hAnsi="Verdana" w:cs="Arial"/>
          <w:b/>
          <w:sz w:val="20"/>
          <w:szCs w:val="20"/>
        </w:rPr>
      </w:pPr>
      <w:r>
        <w:rPr>
          <w:rFonts w:ascii="Verdana" w:hAnsi="Verdana" w:cs="Arial"/>
          <w:b/>
          <w:sz w:val="20"/>
          <w:szCs w:val="20"/>
        </w:rPr>
        <w:br w:type="page"/>
      </w:r>
    </w:p>
    <w:p w:rsidR="009A4743" w:rsidRDefault="00610604" w:rsidP="00BE42A9">
      <w:pPr>
        <w:spacing w:after="240"/>
        <w:jc w:val="center"/>
        <w:rPr>
          <w:rFonts w:ascii="Verdana" w:hAnsi="Verdana" w:cs="Arial"/>
          <w:b/>
          <w:sz w:val="20"/>
          <w:szCs w:val="20"/>
        </w:rPr>
      </w:pPr>
      <w:r>
        <w:rPr>
          <w:rFonts w:ascii="Verdana" w:hAnsi="Verdana" w:cs="Arial"/>
          <w:b/>
          <w:sz w:val="20"/>
          <w:szCs w:val="20"/>
        </w:rPr>
        <w:lastRenderedPageBreak/>
        <w:t>1</w:t>
      </w:r>
      <w:r w:rsidR="00F23AF0">
        <w:rPr>
          <w:rFonts w:ascii="Verdana" w:hAnsi="Verdana" w:cs="Arial"/>
          <w:b/>
          <w:sz w:val="20"/>
          <w:szCs w:val="20"/>
        </w:rPr>
        <w:t>1</w:t>
      </w:r>
      <w:r w:rsidR="00867817">
        <w:rPr>
          <w:rFonts w:ascii="Verdana" w:hAnsi="Verdana" w:cs="Arial"/>
          <w:b/>
          <w:sz w:val="20"/>
          <w:szCs w:val="20"/>
        </w:rPr>
        <w:t xml:space="preserve">. </w:t>
      </w:r>
      <w:r w:rsidR="009A4743" w:rsidRPr="00AB4ACE">
        <w:rPr>
          <w:rFonts w:ascii="Verdana" w:hAnsi="Verdana" w:cs="Arial"/>
          <w:b/>
          <w:sz w:val="20"/>
          <w:szCs w:val="20"/>
        </w:rPr>
        <w:t>Sch</w:t>
      </w:r>
      <w:r w:rsidR="00380CBF">
        <w:rPr>
          <w:rFonts w:ascii="Verdana" w:hAnsi="Verdana" w:cs="Arial"/>
          <w:b/>
          <w:sz w:val="20"/>
          <w:szCs w:val="20"/>
        </w:rPr>
        <w:t>l</w:t>
      </w:r>
      <w:r w:rsidR="009A4743" w:rsidRPr="00AB4ACE">
        <w:rPr>
          <w:rFonts w:ascii="Verdana" w:hAnsi="Verdana" w:cs="Arial"/>
          <w:b/>
          <w:sz w:val="20"/>
          <w:szCs w:val="20"/>
        </w:rPr>
        <w:t>ussbestimmungen</w:t>
      </w:r>
    </w:p>
    <w:p w:rsidR="004615CB" w:rsidRDefault="00610604" w:rsidP="00906ABD">
      <w:pPr>
        <w:ind w:left="720" w:hanging="720"/>
        <w:jc w:val="both"/>
        <w:rPr>
          <w:rFonts w:ascii="Verdana" w:hAnsi="Verdana" w:cs="Arial"/>
          <w:sz w:val="20"/>
          <w:szCs w:val="20"/>
        </w:rPr>
      </w:pPr>
      <w:r>
        <w:rPr>
          <w:rFonts w:ascii="Verdana" w:hAnsi="Verdana" w:cs="Arial"/>
          <w:sz w:val="20"/>
          <w:szCs w:val="20"/>
        </w:rPr>
        <w:t>1</w:t>
      </w:r>
      <w:r w:rsidR="00F23AF0">
        <w:rPr>
          <w:rFonts w:ascii="Verdana" w:hAnsi="Verdana" w:cs="Arial"/>
          <w:sz w:val="20"/>
          <w:szCs w:val="20"/>
        </w:rPr>
        <w:t>1</w:t>
      </w:r>
      <w:r w:rsidR="001A543A" w:rsidRPr="00AB4ACE">
        <w:rPr>
          <w:rFonts w:ascii="Verdana" w:hAnsi="Verdana" w:cs="Arial"/>
          <w:sz w:val="20"/>
          <w:szCs w:val="20"/>
        </w:rPr>
        <w:t>.1</w:t>
      </w:r>
      <w:r w:rsidR="001A543A" w:rsidRPr="00AB4ACE">
        <w:rPr>
          <w:rFonts w:ascii="Verdana" w:hAnsi="Verdana" w:cs="Arial"/>
          <w:sz w:val="20"/>
          <w:szCs w:val="20"/>
        </w:rPr>
        <w:tab/>
        <w:t>Neben diesem Vertrag haben keine sonstigen Abreden, Vereinbarungen oder Bedingungen Gültigkeit. Änderungen oder Ergänzungen dieses Vertrages und seine</w:t>
      </w:r>
      <w:r w:rsidR="000264D0">
        <w:rPr>
          <w:rFonts w:ascii="Verdana" w:hAnsi="Verdana" w:cs="Arial"/>
          <w:sz w:val="20"/>
          <w:szCs w:val="20"/>
        </w:rPr>
        <w:t>r</w:t>
      </w:r>
      <w:r w:rsidR="001A543A" w:rsidRPr="00AB4ACE">
        <w:rPr>
          <w:rFonts w:ascii="Verdana" w:hAnsi="Verdana" w:cs="Arial"/>
          <w:sz w:val="20"/>
          <w:szCs w:val="20"/>
        </w:rPr>
        <w:t xml:space="preserve"> Bestandteile sowie alle Mitteilungen und Erklärungen, die mit diesem Vertrag in Zusammenhang stehen, bedürfen zu ihrer Gültigkeit der Schriftform</w:t>
      </w:r>
      <w:r w:rsidR="000264D0">
        <w:rPr>
          <w:rFonts w:ascii="Verdana" w:hAnsi="Verdana" w:cs="Arial"/>
          <w:sz w:val="20"/>
          <w:szCs w:val="20"/>
        </w:rPr>
        <w:t>, ebenso wie d</w:t>
      </w:r>
      <w:r w:rsidR="001A543A" w:rsidRPr="00AB4ACE">
        <w:rPr>
          <w:rFonts w:ascii="Verdana" w:hAnsi="Verdana" w:cs="Arial"/>
          <w:sz w:val="20"/>
          <w:szCs w:val="20"/>
        </w:rPr>
        <w:t>ie Vereinbarung, in Zukunft vom Formerfordernis der Schriftform abgehen zu wollen. Für die Zwecke dieses Vertrages gilt die Schriftform auch bei Übermittlung per Telefax oder per digital signierter E-Mail als gewahrt; dies gilt dann nicht, wenn zusätzlich zur Schriftform die Übersendung mit eingeschriebenem Brief vereinbart ist.</w:t>
      </w:r>
    </w:p>
    <w:p w:rsidR="00906ABD" w:rsidRDefault="00906ABD" w:rsidP="00906ABD">
      <w:pPr>
        <w:ind w:left="720" w:hanging="720"/>
        <w:jc w:val="both"/>
        <w:rPr>
          <w:rFonts w:ascii="Verdana" w:hAnsi="Verdana" w:cs="Arial"/>
          <w:sz w:val="20"/>
          <w:szCs w:val="20"/>
        </w:rPr>
      </w:pPr>
    </w:p>
    <w:p w:rsidR="00C45F67" w:rsidRDefault="00610604" w:rsidP="000D484A">
      <w:pPr>
        <w:spacing w:after="240"/>
        <w:ind w:left="720" w:hanging="720"/>
        <w:jc w:val="both"/>
        <w:rPr>
          <w:rFonts w:ascii="Verdana" w:hAnsi="Verdana" w:cs="Arial"/>
          <w:sz w:val="20"/>
          <w:szCs w:val="20"/>
        </w:rPr>
      </w:pPr>
      <w:r>
        <w:rPr>
          <w:rFonts w:ascii="Verdana" w:hAnsi="Verdana" w:cs="Arial"/>
          <w:sz w:val="20"/>
          <w:szCs w:val="20"/>
        </w:rPr>
        <w:t>1</w:t>
      </w:r>
      <w:r w:rsidR="00F23AF0">
        <w:rPr>
          <w:rFonts w:ascii="Verdana" w:hAnsi="Verdana" w:cs="Arial"/>
          <w:sz w:val="20"/>
          <w:szCs w:val="20"/>
        </w:rPr>
        <w:t>1</w:t>
      </w:r>
      <w:r w:rsidR="001A543A" w:rsidRPr="00AB4ACE">
        <w:rPr>
          <w:rFonts w:ascii="Verdana" w:hAnsi="Verdana" w:cs="Arial"/>
          <w:sz w:val="20"/>
          <w:szCs w:val="20"/>
        </w:rPr>
        <w:t>.2</w:t>
      </w:r>
      <w:r w:rsidR="001A543A" w:rsidRPr="00AB4ACE">
        <w:rPr>
          <w:rFonts w:ascii="Verdana" w:hAnsi="Verdana" w:cs="Arial"/>
          <w:sz w:val="20"/>
          <w:szCs w:val="20"/>
        </w:rPr>
        <w:tab/>
        <w:t>De</w:t>
      </w:r>
      <w:r w:rsidR="00C45F67">
        <w:rPr>
          <w:rFonts w:ascii="Verdana" w:hAnsi="Verdana" w:cs="Arial"/>
          <w:sz w:val="20"/>
          <w:szCs w:val="20"/>
        </w:rPr>
        <w:t xml:space="preserve">r Partner darf die </w:t>
      </w:r>
      <w:r w:rsidR="001A543A" w:rsidRPr="00AB4ACE">
        <w:rPr>
          <w:rFonts w:ascii="Verdana" w:hAnsi="Verdana" w:cs="Arial"/>
          <w:sz w:val="20"/>
          <w:szCs w:val="20"/>
        </w:rPr>
        <w:t xml:space="preserve">Rechte und Pflichten aus diesem Vertrag </w:t>
      </w:r>
      <w:r>
        <w:rPr>
          <w:rFonts w:ascii="Verdana" w:hAnsi="Verdana" w:cs="Arial"/>
          <w:sz w:val="20"/>
          <w:szCs w:val="20"/>
        </w:rPr>
        <w:t xml:space="preserve">an Dritte (Sub-Partner) </w:t>
      </w:r>
      <w:r w:rsidR="00C45F67">
        <w:rPr>
          <w:rFonts w:ascii="Verdana" w:hAnsi="Verdana" w:cs="Arial"/>
          <w:sz w:val="20"/>
          <w:szCs w:val="20"/>
        </w:rPr>
        <w:t>übertragen</w:t>
      </w:r>
      <w:r>
        <w:rPr>
          <w:rFonts w:ascii="Verdana" w:hAnsi="Verdana" w:cs="Arial"/>
          <w:sz w:val="20"/>
          <w:szCs w:val="20"/>
        </w:rPr>
        <w:t>. Er</w:t>
      </w:r>
      <w:r w:rsidR="00C45F67" w:rsidRPr="004B530E">
        <w:rPr>
          <w:rFonts w:ascii="Verdana" w:hAnsi="Verdana" w:cs="Arial"/>
          <w:sz w:val="20"/>
          <w:szCs w:val="20"/>
        </w:rPr>
        <w:t xml:space="preserve"> ist </w:t>
      </w:r>
      <w:r>
        <w:rPr>
          <w:rFonts w:ascii="Verdana" w:hAnsi="Verdana" w:cs="Arial"/>
          <w:sz w:val="20"/>
          <w:szCs w:val="20"/>
        </w:rPr>
        <w:t>dabei</w:t>
      </w:r>
      <w:r w:rsidR="000B2227">
        <w:rPr>
          <w:rFonts w:ascii="Verdana" w:hAnsi="Verdana" w:cs="Arial"/>
          <w:sz w:val="20"/>
          <w:szCs w:val="20"/>
        </w:rPr>
        <w:t xml:space="preserve"> </w:t>
      </w:r>
      <w:r w:rsidR="00C45F67" w:rsidRPr="004B530E">
        <w:rPr>
          <w:rFonts w:ascii="Verdana" w:hAnsi="Verdana" w:cs="Arial"/>
          <w:sz w:val="20"/>
          <w:szCs w:val="20"/>
        </w:rPr>
        <w:t xml:space="preserve">verpflichtet, sämtliche Pflichten aus diesem Vertrag auf </w:t>
      </w:r>
      <w:r w:rsidR="00C45F67">
        <w:rPr>
          <w:rFonts w:ascii="Verdana" w:hAnsi="Verdana" w:cs="Arial"/>
          <w:sz w:val="20"/>
          <w:szCs w:val="20"/>
        </w:rPr>
        <w:t>seine Sub-Partner</w:t>
      </w:r>
      <w:r w:rsidR="00C45F67" w:rsidRPr="004B530E">
        <w:rPr>
          <w:rFonts w:ascii="Verdana" w:hAnsi="Verdana" w:cs="Arial"/>
          <w:sz w:val="20"/>
          <w:szCs w:val="20"/>
        </w:rPr>
        <w:t xml:space="preserve"> zu überbinden und deren Einhaltung zu überwachen.</w:t>
      </w:r>
      <w:r w:rsidR="00C45F67">
        <w:rPr>
          <w:rFonts w:ascii="Verdana" w:hAnsi="Verdana" w:cs="Arial"/>
          <w:sz w:val="20"/>
          <w:szCs w:val="20"/>
        </w:rPr>
        <w:t xml:space="preserve"> </w:t>
      </w:r>
      <w:r w:rsidR="0039703C">
        <w:rPr>
          <w:rFonts w:ascii="Verdana" w:hAnsi="Verdana" w:cs="Arial"/>
          <w:sz w:val="20"/>
          <w:szCs w:val="20"/>
        </w:rPr>
        <w:t>Sammelsystem</w:t>
      </w:r>
      <w:r w:rsidR="001A543A" w:rsidRPr="003867BF">
        <w:rPr>
          <w:rFonts w:ascii="Verdana" w:hAnsi="Verdana" w:cs="Arial"/>
          <w:sz w:val="20"/>
          <w:szCs w:val="20"/>
        </w:rPr>
        <w:t xml:space="preserve"> ist</w:t>
      </w:r>
      <w:r>
        <w:rPr>
          <w:rFonts w:ascii="Verdana" w:hAnsi="Verdana" w:cs="Arial"/>
          <w:sz w:val="20"/>
          <w:szCs w:val="20"/>
        </w:rPr>
        <w:t xml:space="preserve"> davon</w:t>
      </w:r>
      <w:r w:rsidR="001A543A" w:rsidRPr="003867BF">
        <w:rPr>
          <w:rFonts w:ascii="Verdana" w:hAnsi="Verdana" w:cs="Arial"/>
          <w:sz w:val="20"/>
          <w:szCs w:val="20"/>
        </w:rPr>
        <w:t xml:space="preserve"> </w:t>
      </w:r>
      <w:r w:rsidR="00C45F67">
        <w:rPr>
          <w:rFonts w:ascii="Verdana" w:hAnsi="Verdana" w:cs="Arial"/>
          <w:sz w:val="20"/>
          <w:szCs w:val="20"/>
        </w:rPr>
        <w:t>vorab</w:t>
      </w:r>
      <w:r w:rsidR="001A543A" w:rsidRPr="003867BF">
        <w:rPr>
          <w:rFonts w:ascii="Verdana" w:hAnsi="Verdana" w:cs="Arial"/>
          <w:sz w:val="20"/>
          <w:szCs w:val="20"/>
        </w:rPr>
        <w:t xml:space="preserve"> schriftlich </w:t>
      </w:r>
      <w:r w:rsidR="001A543A" w:rsidRPr="004B530E">
        <w:rPr>
          <w:rFonts w:ascii="Verdana" w:hAnsi="Verdana" w:cs="Arial"/>
          <w:sz w:val="20"/>
          <w:szCs w:val="20"/>
        </w:rPr>
        <w:t xml:space="preserve">zu </w:t>
      </w:r>
      <w:r>
        <w:rPr>
          <w:rFonts w:ascii="Verdana" w:hAnsi="Verdana" w:cs="Arial"/>
          <w:sz w:val="20"/>
          <w:szCs w:val="20"/>
        </w:rPr>
        <w:t>informieren</w:t>
      </w:r>
      <w:r w:rsidR="00380CBF" w:rsidRPr="004B530E">
        <w:rPr>
          <w:rFonts w:ascii="Verdana" w:hAnsi="Verdana" w:cs="Arial"/>
          <w:sz w:val="20"/>
          <w:szCs w:val="20"/>
        </w:rPr>
        <w:t xml:space="preserve">. </w:t>
      </w:r>
      <w:r w:rsidR="00C45F67">
        <w:rPr>
          <w:rFonts w:ascii="Verdana" w:hAnsi="Verdana" w:cs="Arial"/>
          <w:sz w:val="20"/>
          <w:szCs w:val="20"/>
        </w:rPr>
        <w:t xml:space="preserve">Die Sub-Partner werden nicht Vertragspartner von </w:t>
      </w:r>
      <w:r w:rsidR="0039703C">
        <w:rPr>
          <w:rFonts w:ascii="Verdana" w:hAnsi="Verdana" w:cs="Arial"/>
          <w:sz w:val="20"/>
          <w:szCs w:val="20"/>
        </w:rPr>
        <w:t>Sammelsystem</w:t>
      </w:r>
      <w:r w:rsidR="00C45F67">
        <w:rPr>
          <w:rFonts w:ascii="Verdana" w:hAnsi="Verdana" w:cs="Arial"/>
          <w:sz w:val="20"/>
          <w:szCs w:val="20"/>
        </w:rPr>
        <w:t>.</w:t>
      </w:r>
    </w:p>
    <w:p w:rsidR="00FE619C" w:rsidRDefault="00610604" w:rsidP="000D484A">
      <w:pPr>
        <w:spacing w:after="240"/>
        <w:ind w:left="720" w:hanging="720"/>
        <w:jc w:val="both"/>
        <w:rPr>
          <w:rFonts w:ascii="Verdana" w:hAnsi="Verdana" w:cs="Arial"/>
          <w:sz w:val="20"/>
          <w:szCs w:val="20"/>
        </w:rPr>
      </w:pPr>
      <w:r>
        <w:rPr>
          <w:rFonts w:ascii="Verdana" w:hAnsi="Verdana" w:cs="Arial"/>
          <w:sz w:val="20"/>
          <w:szCs w:val="20"/>
        </w:rPr>
        <w:t>1</w:t>
      </w:r>
      <w:r w:rsidR="00F23AF0">
        <w:rPr>
          <w:rFonts w:ascii="Verdana" w:hAnsi="Verdana" w:cs="Arial"/>
          <w:sz w:val="20"/>
          <w:szCs w:val="20"/>
        </w:rPr>
        <w:t>1</w:t>
      </w:r>
      <w:r>
        <w:rPr>
          <w:rFonts w:ascii="Verdana" w:hAnsi="Verdana" w:cs="Arial"/>
          <w:sz w:val="20"/>
          <w:szCs w:val="20"/>
        </w:rPr>
        <w:t>.3</w:t>
      </w:r>
      <w:r w:rsidR="00180ADF" w:rsidRPr="00AB4ACE">
        <w:rPr>
          <w:rFonts w:ascii="Verdana" w:hAnsi="Verdana" w:cs="Arial"/>
          <w:sz w:val="20"/>
          <w:szCs w:val="20"/>
        </w:rPr>
        <w:tab/>
        <w:t>Die allfällige Nichtigkeit, Unwirksamkeit oder Anfechtbarkeit einzelner Bestim</w:t>
      </w:r>
      <w:r>
        <w:rPr>
          <w:rFonts w:ascii="Verdana" w:hAnsi="Verdana" w:cs="Arial"/>
          <w:sz w:val="20"/>
          <w:szCs w:val="20"/>
        </w:rPr>
        <w:t xml:space="preserve">mungen dieses Vertrages berühren </w:t>
      </w:r>
      <w:r w:rsidR="00180ADF" w:rsidRPr="00AB4ACE">
        <w:rPr>
          <w:rFonts w:ascii="Verdana" w:hAnsi="Verdana" w:cs="Arial"/>
          <w:sz w:val="20"/>
          <w:szCs w:val="20"/>
        </w:rPr>
        <w:t xml:space="preserve">nicht die Gültigkeit oder Wirksamkeit der übrigen Bestimmungen. Sollten einzelne Bestimmungen dieses Vertrages nichtig oder unwirksam sein oder werden, so werden die Vertragspartner danach trachten, diese durch zulässige und rechtswirksame Bestimmungen zu ersetzen, die dem wirtschaftlichen Ziel, welches die Parteien mit diesem Vertrag verfolgen, möglichst nahe kommen. </w:t>
      </w:r>
    </w:p>
    <w:p w:rsidR="00FE619C" w:rsidRDefault="00610604" w:rsidP="00FE619C">
      <w:pPr>
        <w:ind w:left="705" w:hanging="705"/>
        <w:jc w:val="both"/>
        <w:rPr>
          <w:rFonts w:ascii="Verdana" w:hAnsi="Verdana" w:cs="Arial"/>
          <w:color w:val="000000"/>
          <w:sz w:val="20"/>
          <w:szCs w:val="20"/>
        </w:rPr>
      </w:pPr>
      <w:r>
        <w:rPr>
          <w:rFonts w:ascii="Verdana" w:hAnsi="Verdana" w:cs="Arial"/>
          <w:sz w:val="20"/>
          <w:szCs w:val="20"/>
        </w:rPr>
        <w:t>1</w:t>
      </w:r>
      <w:r w:rsidR="00F23AF0">
        <w:rPr>
          <w:rFonts w:ascii="Verdana" w:hAnsi="Verdana" w:cs="Arial"/>
          <w:sz w:val="20"/>
          <w:szCs w:val="20"/>
        </w:rPr>
        <w:t>1</w:t>
      </w:r>
      <w:r>
        <w:rPr>
          <w:rFonts w:ascii="Verdana" w:hAnsi="Verdana" w:cs="Arial"/>
          <w:sz w:val="20"/>
          <w:szCs w:val="20"/>
        </w:rPr>
        <w:t>.4</w:t>
      </w:r>
      <w:r w:rsidR="00FE619C" w:rsidRPr="00FE619C">
        <w:rPr>
          <w:rFonts w:ascii="Verdana" w:hAnsi="Verdana" w:cs="Arial"/>
          <w:sz w:val="20"/>
          <w:szCs w:val="20"/>
        </w:rPr>
        <w:tab/>
      </w:r>
      <w:r w:rsidR="00FE619C" w:rsidRPr="00FE619C">
        <w:rPr>
          <w:rFonts w:ascii="Verdana" w:hAnsi="Verdana" w:cs="Arial"/>
          <w:color w:val="000000"/>
          <w:sz w:val="20"/>
          <w:szCs w:val="20"/>
        </w:rPr>
        <w:t xml:space="preserve">Im Fall einer Änderung der abfallrechtlichen Rahmenbedingungen, insbesondere </w:t>
      </w:r>
      <w:r w:rsidR="00FE619C" w:rsidRPr="00C45F67">
        <w:rPr>
          <w:rFonts w:ascii="Verdana" w:hAnsi="Verdana" w:cs="Arial"/>
          <w:color w:val="000000"/>
          <w:sz w:val="20"/>
          <w:szCs w:val="20"/>
        </w:rPr>
        <w:t>des AWG 2002 und der VerpackVO</w:t>
      </w:r>
      <w:r w:rsidR="00EF12C5">
        <w:rPr>
          <w:rFonts w:ascii="Verdana" w:hAnsi="Verdana" w:cs="Arial"/>
          <w:color w:val="000000"/>
          <w:sz w:val="20"/>
          <w:szCs w:val="20"/>
        </w:rPr>
        <w:t xml:space="preserve"> 2014</w:t>
      </w:r>
      <w:r w:rsidR="00C45F67">
        <w:rPr>
          <w:rFonts w:ascii="Verdana" w:hAnsi="Verdana" w:cs="Arial"/>
          <w:color w:val="000000"/>
          <w:sz w:val="20"/>
          <w:szCs w:val="20"/>
        </w:rPr>
        <w:t>,</w:t>
      </w:r>
      <w:r w:rsidR="00C45F67" w:rsidRPr="00C45F67">
        <w:rPr>
          <w:rFonts w:ascii="Verdana" w:hAnsi="Verdana" w:cs="Arial"/>
          <w:color w:val="000000"/>
          <w:sz w:val="20"/>
          <w:szCs w:val="20"/>
        </w:rPr>
        <w:t xml:space="preserve"> sowie aufgrund von </w:t>
      </w:r>
      <w:r w:rsidR="000A676C" w:rsidRPr="00C45F67">
        <w:rPr>
          <w:rFonts w:ascii="Verdana" w:hAnsi="Verdana" w:cs="Arial"/>
          <w:color w:val="000000"/>
          <w:sz w:val="20"/>
          <w:szCs w:val="20"/>
        </w:rPr>
        <w:t xml:space="preserve">Bescheidauflagen </w:t>
      </w:r>
      <w:r w:rsidR="00C45F67">
        <w:rPr>
          <w:rFonts w:ascii="Verdana" w:hAnsi="Verdana" w:cs="Arial"/>
          <w:color w:val="000000"/>
          <w:sz w:val="20"/>
          <w:szCs w:val="20"/>
        </w:rPr>
        <w:t>sowie einer V</w:t>
      </w:r>
      <w:r w:rsidR="000A676C" w:rsidRPr="00C45F67">
        <w:rPr>
          <w:rFonts w:ascii="Verdana" w:hAnsi="Verdana" w:cs="Arial"/>
          <w:color w:val="000000"/>
          <w:sz w:val="20"/>
          <w:szCs w:val="20"/>
        </w:rPr>
        <w:t xml:space="preserve">erordnung </w:t>
      </w:r>
      <w:r w:rsidR="00C45F67">
        <w:rPr>
          <w:rFonts w:ascii="Verdana" w:hAnsi="Verdana" w:cs="Arial"/>
          <w:color w:val="000000"/>
          <w:sz w:val="20"/>
          <w:szCs w:val="20"/>
        </w:rPr>
        <w:t xml:space="preserve">nach § 36 AWG 2002 </w:t>
      </w:r>
      <w:r w:rsidR="00FE619C" w:rsidRPr="00C45F67">
        <w:rPr>
          <w:rFonts w:ascii="Verdana" w:hAnsi="Verdana" w:cs="Arial"/>
          <w:color w:val="000000"/>
          <w:sz w:val="20"/>
          <w:szCs w:val="20"/>
        </w:rPr>
        <w:t>verpflichten sich die Vertragsparteien, die Bestimmungen dieses</w:t>
      </w:r>
      <w:r w:rsidR="00FE619C" w:rsidRPr="00FE619C">
        <w:rPr>
          <w:rFonts w:ascii="Verdana" w:hAnsi="Verdana" w:cs="Arial"/>
          <w:color w:val="000000"/>
          <w:sz w:val="20"/>
          <w:szCs w:val="20"/>
        </w:rPr>
        <w:t xml:space="preserve"> Vertrages d</w:t>
      </w:r>
      <w:r w:rsidR="00172547">
        <w:rPr>
          <w:rFonts w:ascii="Verdana" w:hAnsi="Verdana" w:cs="Arial"/>
          <w:color w:val="000000"/>
          <w:sz w:val="20"/>
          <w:szCs w:val="20"/>
        </w:rPr>
        <w:t>iesen</w:t>
      </w:r>
      <w:r w:rsidR="00FE619C" w:rsidRPr="00FE619C">
        <w:rPr>
          <w:rFonts w:ascii="Verdana" w:hAnsi="Verdana" w:cs="Arial"/>
          <w:color w:val="000000"/>
          <w:sz w:val="20"/>
          <w:szCs w:val="20"/>
        </w:rPr>
        <w:t xml:space="preserve"> </w:t>
      </w:r>
      <w:r w:rsidR="00172547">
        <w:rPr>
          <w:rFonts w:ascii="Verdana" w:hAnsi="Verdana" w:cs="Arial"/>
          <w:color w:val="000000"/>
          <w:sz w:val="20"/>
          <w:szCs w:val="20"/>
        </w:rPr>
        <w:t>Änderungen</w:t>
      </w:r>
      <w:r w:rsidR="00FE619C" w:rsidRPr="00FE619C">
        <w:rPr>
          <w:rFonts w:ascii="Verdana" w:hAnsi="Verdana" w:cs="Arial"/>
          <w:color w:val="000000"/>
          <w:sz w:val="20"/>
          <w:szCs w:val="20"/>
        </w:rPr>
        <w:t xml:space="preserve"> ab dem Zeitpunkt ihres Wirksamwerdens</w:t>
      </w:r>
      <w:r w:rsidR="00FE619C">
        <w:rPr>
          <w:rFonts w:ascii="Verdana" w:hAnsi="Verdana" w:cs="Arial"/>
          <w:color w:val="000000"/>
          <w:sz w:val="20"/>
          <w:szCs w:val="20"/>
        </w:rPr>
        <w:t xml:space="preserve"> entsprechend</w:t>
      </w:r>
      <w:r w:rsidR="00FE619C" w:rsidRPr="00FE619C">
        <w:rPr>
          <w:rFonts w:ascii="Verdana" w:hAnsi="Verdana" w:cs="Arial"/>
          <w:color w:val="000000"/>
          <w:sz w:val="20"/>
          <w:szCs w:val="20"/>
        </w:rPr>
        <w:t xml:space="preserve"> anzupassen</w:t>
      </w:r>
      <w:r w:rsidR="00B26B9A">
        <w:rPr>
          <w:rFonts w:ascii="Verdana" w:hAnsi="Verdana" w:cs="Arial"/>
          <w:color w:val="000000"/>
          <w:sz w:val="20"/>
          <w:szCs w:val="20"/>
        </w:rPr>
        <w:t xml:space="preserve">, </w:t>
      </w:r>
      <w:r w:rsidR="00B26B9A" w:rsidRPr="00AB4ACE">
        <w:rPr>
          <w:rFonts w:ascii="Verdana" w:hAnsi="Verdana" w:cs="Arial"/>
          <w:sz w:val="20"/>
          <w:szCs w:val="20"/>
        </w:rPr>
        <w:t xml:space="preserve">dass sie in Entsprechung der neuen </w:t>
      </w:r>
      <w:r w:rsidR="00B26B9A" w:rsidRPr="00EF12C5">
        <w:rPr>
          <w:rFonts w:ascii="Verdana" w:hAnsi="Verdana" w:cs="Arial"/>
          <w:sz w:val="20"/>
          <w:szCs w:val="20"/>
        </w:rPr>
        <w:t>gesetzlichen Lage dem Inhalt und Zweck dieses Vertrages am nächsten kommen</w:t>
      </w:r>
      <w:r w:rsidR="00AA4093" w:rsidRPr="00EF12C5">
        <w:rPr>
          <w:rFonts w:ascii="Verdana" w:hAnsi="Verdana" w:cs="Arial"/>
          <w:sz w:val="20"/>
          <w:szCs w:val="20"/>
        </w:rPr>
        <w:t>, sofern eine solche Anpassung für beide Vertragspartner wirtschaftlich vertretbar ist</w:t>
      </w:r>
      <w:r w:rsidR="00FE619C" w:rsidRPr="00EF12C5">
        <w:rPr>
          <w:rFonts w:ascii="Verdana" w:hAnsi="Verdana" w:cs="Arial"/>
          <w:color w:val="000000"/>
          <w:sz w:val="20"/>
          <w:szCs w:val="20"/>
        </w:rPr>
        <w:t>.</w:t>
      </w:r>
      <w:r w:rsidR="008C0D40" w:rsidRPr="00EF12C5">
        <w:rPr>
          <w:rFonts w:ascii="Verdana" w:hAnsi="Verdana" w:cs="Arial"/>
          <w:sz w:val="20"/>
          <w:szCs w:val="20"/>
        </w:rPr>
        <w:t xml:space="preserve"> </w:t>
      </w:r>
    </w:p>
    <w:p w:rsidR="00172547" w:rsidRDefault="00172547" w:rsidP="00FE619C">
      <w:pPr>
        <w:ind w:left="705" w:hanging="705"/>
        <w:jc w:val="both"/>
        <w:rPr>
          <w:rFonts w:ascii="Verdana" w:hAnsi="Verdana" w:cs="Arial"/>
          <w:color w:val="000000"/>
          <w:sz w:val="20"/>
          <w:szCs w:val="20"/>
        </w:rPr>
      </w:pPr>
    </w:p>
    <w:p w:rsidR="00484A87" w:rsidRDefault="005063FC" w:rsidP="00FE619C">
      <w:pPr>
        <w:ind w:left="705" w:hanging="705"/>
        <w:jc w:val="both"/>
        <w:rPr>
          <w:rFonts w:ascii="Verdana" w:hAnsi="Verdana" w:cs="Arial"/>
          <w:sz w:val="20"/>
          <w:szCs w:val="20"/>
        </w:rPr>
      </w:pPr>
      <w:r>
        <w:rPr>
          <w:rFonts w:ascii="Verdana" w:hAnsi="Verdana" w:cs="Arial"/>
          <w:sz w:val="20"/>
          <w:szCs w:val="20"/>
        </w:rPr>
        <w:t>1</w:t>
      </w:r>
      <w:r w:rsidR="00F23AF0">
        <w:rPr>
          <w:rFonts w:ascii="Verdana" w:hAnsi="Verdana" w:cs="Arial"/>
          <w:sz w:val="20"/>
          <w:szCs w:val="20"/>
        </w:rPr>
        <w:t>1</w:t>
      </w:r>
      <w:r>
        <w:rPr>
          <w:rFonts w:ascii="Verdana" w:hAnsi="Verdana" w:cs="Arial"/>
          <w:sz w:val="20"/>
          <w:szCs w:val="20"/>
        </w:rPr>
        <w:t>.5</w:t>
      </w:r>
      <w:r>
        <w:rPr>
          <w:rFonts w:ascii="Verdana" w:hAnsi="Verdana" w:cs="Arial"/>
          <w:sz w:val="20"/>
          <w:szCs w:val="20"/>
        </w:rPr>
        <w:tab/>
        <w:t>Solange dem jeweils anderen Vertragspartner nicht schriftlich eine neue Anschrift bekanntgegeben wurde, ist für d</w:t>
      </w:r>
      <w:r w:rsidR="003D21B0">
        <w:rPr>
          <w:rFonts w:ascii="Verdana" w:hAnsi="Verdana" w:cs="Arial"/>
          <w:sz w:val="20"/>
          <w:szCs w:val="20"/>
        </w:rPr>
        <w:t>ies</w:t>
      </w:r>
      <w:r>
        <w:rPr>
          <w:rFonts w:ascii="Verdana" w:hAnsi="Verdana" w:cs="Arial"/>
          <w:sz w:val="20"/>
          <w:szCs w:val="20"/>
        </w:rPr>
        <w:t>en die im gegenständlichen Vertrag angegebene Anschrift maßgeblich. Mitteilungen und Zusendungen können nur unter dieser Anschrift wirksam vorgenommen werden.</w:t>
      </w:r>
      <w:r w:rsidR="00FC10D3">
        <w:rPr>
          <w:rFonts w:ascii="Verdana" w:hAnsi="Verdana" w:cs="Arial"/>
          <w:sz w:val="20"/>
          <w:szCs w:val="20"/>
        </w:rPr>
        <w:t xml:space="preserve"> </w:t>
      </w:r>
      <w:r w:rsidR="002C0D37">
        <w:rPr>
          <w:rFonts w:ascii="Verdana" w:hAnsi="Verdana" w:cs="Arial"/>
          <w:sz w:val="20"/>
          <w:szCs w:val="20"/>
        </w:rPr>
        <w:t>-</w:t>
      </w:r>
    </w:p>
    <w:p w:rsidR="00484A87" w:rsidRDefault="00484A87">
      <w:pPr>
        <w:rPr>
          <w:rFonts w:ascii="Verdana" w:hAnsi="Verdana" w:cs="Arial"/>
          <w:sz w:val="20"/>
          <w:szCs w:val="20"/>
        </w:rPr>
      </w:pPr>
      <w:r>
        <w:rPr>
          <w:rFonts w:ascii="Verdana" w:hAnsi="Verdana" w:cs="Arial"/>
          <w:sz w:val="20"/>
          <w:szCs w:val="20"/>
        </w:rPr>
        <w:br w:type="page"/>
      </w:r>
    </w:p>
    <w:p w:rsidR="00610604" w:rsidRDefault="00610604" w:rsidP="000D484A">
      <w:pPr>
        <w:spacing w:after="240"/>
        <w:ind w:left="720" w:hanging="720"/>
        <w:jc w:val="both"/>
        <w:rPr>
          <w:rFonts w:ascii="Verdana" w:hAnsi="Verdana" w:cs="Arial"/>
          <w:sz w:val="20"/>
          <w:szCs w:val="20"/>
        </w:rPr>
      </w:pPr>
      <w:r>
        <w:rPr>
          <w:rFonts w:ascii="Verdana" w:hAnsi="Verdana" w:cs="Arial"/>
          <w:sz w:val="20"/>
          <w:szCs w:val="20"/>
        </w:rPr>
        <w:lastRenderedPageBreak/>
        <w:t>1</w:t>
      </w:r>
      <w:r w:rsidR="00F23AF0">
        <w:rPr>
          <w:rFonts w:ascii="Verdana" w:hAnsi="Verdana" w:cs="Arial"/>
          <w:sz w:val="20"/>
          <w:szCs w:val="20"/>
        </w:rPr>
        <w:t>1</w:t>
      </w:r>
      <w:r>
        <w:rPr>
          <w:rFonts w:ascii="Verdana" w:hAnsi="Verdana" w:cs="Arial"/>
          <w:sz w:val="20"/>
          <w:szCs w:val="20"/>
        </w:rPr>
        <w:t>.</w:t>
      </w:r>
      <w:r w:rsidR="009402D7">
        <w:rPr>
          <w:rFonts w:ascii="Verdana" w:hAnsi="Verdana" w:cs="Arial"/>
          <w:sz w:val="20"/>
          <w:szCs w:val="20"/>
        </w:rPr>
        <w:t>6</w:t>
      </w:r>
      <w:r w:rsidR="00C865E3" w:rsidRPr="00AB4ACE">
        <w:rPr>
          <w:rFonts w:ascii="Verdana" w:hAnsi="Verdana" w:cs="Arial"/>
          <w:sz w:val="20"/>
          <w:szCs w:val="20"/>
        </w:rPr>
        <w:tab/>
        <w:t>Für alle aus diesem oder im Zusammenhang mit diesem Vertrag entstehenden Streitigkeiten, einschließlich solche</w:t>
      </w:r>
      <w:r>
        <w:rPr>
          <w:rFonts w:ascii="Verdana" w:hAnsi="Verdana" w:cs="Arial"/>
          <w:sz w:val="20"/>
          <w:szCs w:val="20"/>
        </w:rPr>
        <w:t>r</w:t>
      </w:r>
      <w:r w:rsidR="00C865E3" w:rsidRPr="00AB4ACE">
        <w:rPr>
          <w:rFonts w:ascii="Verdana" w:hAnsi="Verdana" w:cs="Arial"/>
          <w:sz w:val="20"/>
          <w:szCs w:val="20"/>
        </w:rPr>
        <w:t xml:space="preserve"> über die Gültigkeit dieses Vertrages, wird die ausschließliche Zuständigkeit des </w:t>
      </w:r>
      <w:r w:rsidR="008C0D40">
        <w:rPr>
          <w:rFonts w:ascii="Verdana" w:hAnsi="Verdana" w:cs="Arial"/>
          <w:sz w:val="20"/>
          <w:szCs w:val="20"/>
        </w:rPr>
        <w:t>sachlich zuständigen Gerichtes in</w:t>
      </w:r>
      <w:r w:rsidR="00C865E3" w:rsidRPr="00AB4ACE">
        <w:rPr>
          <w:rFonts w:ascii="Verdana" w:hAnsi="Verdana" w:cs="Arial"/>
          <w:sz w:val="20"/>
          <w:szCs w:val="20"/>
        </w:rPr>
        <w:t xml:space="preserve"> </w:t>
      </w:r>
      <w:r w:rsidR="00C865E3" w:rsidRPr="000A676C">
        <w:rPr>
          <w:rFonts w:ascii="Verdana" w:hAnsi="Verdana" w:cs="Arial"/>
          <w:sz w:val="20"/>
          <w:szCs w:val="20"/>
        </w:rPr>
        <w:t>Wien</w:t>
      </w:r>
      <w:r w:rsidR="00C865E3" w:rsidRPr="00AB4ACE">
        <w:rPr>
          <w:rFonts w:ascii="Verdana" w:hAnsi="Verdana" w:cs="Arial"/>
          <w:sz w:val="20"/>
          <w:szCs w:val="20"/>
        </w:rPr>
        <w:t xml:space="preserve"> vereinbart. Anzuwendendes Recht ist formelles und materielles österreichisches Recht.</w:t>
      </w:r>
      <w:r w:rsidR="00951550">
        <w:rPr>
          <w:rFonts w:ascii="Verdana" w:hAnsi="Verdana" w:cs="Arial"/>
          <w:sz w:val="20"/>
          <w:szCs w:val="20"/>
        </w:rPr>
        <w:t xml:space="preserve"> </w:t>
      </w:r>
      <w:r w:rsidR="005063FC">
        <w:rPr>
          <w:rFonts w:ascii="Verdana" w:hAnsi="Verdana" w:cs="Arial"/>
          <w:sz w:val="20"/>
          <w:szCs w:val="20"/>
        </w:rPr>
        <w:t xml:space="preserve">Ausgenommen davon sind jene </w:t>
      </w:r>
      <w:r w:rsidR="003D21B0">
        <w:rPr>
          <w:rFonts w:ascii="Verdana" w:hAnsi="Verdana" w:cs="Arial"/>
          <w:sz w:val="20"/>
          <w:szCs w:val="20"/>
        </w:rPr>
        <w:t>Fälle</w:t>
      </w:r>
      <w:r w:rsidR="005063FC">
        <w:rPr>
          <w:rFonts w:ascii="Verdana" w:hAnsi="Verdana" w:cs="Arial"/>
          <w:sz w:val="20"/>
          <w:szCs w:val="20"/>
        </w:rPr>
        <w:t xml:space="preserve">, für die die Zuständigkeit der Schiedsstelle festgelegt ist. </w:t>
      </w:r>
    </w:p>
    <w:p w:rsidR="00C865E3" w:rsidRPr="00AB4ACE" w:rsidRDefault="00610604" w:rsidP="000D484A">
      <w:pPr>
        <w:spacing w:after="240"/>
        <w:ind w:left="720" w:hanging="720"/>
        <w:jc w:val="both"/>
        <w:rPr>
          <w:rFonts w:ascii="Verdana" w:hAnsi="Verdana" w:cs="Arial"/>
          <w:sz w:val="20"/>
          <w:szCs w:val="20"/>
        </w:rPr>
      </w:pPr>
      <w:r>
        <w:rPr>
          <w:rFonts w:ascii="Verdana" w:hAnsi="Verdana" w:cs="Arial"/>
          <w:sz w:val="20"/>
          <w:szCs w:val="20"/>
        </w:rPr>
        <w:t>1</w:t>
      </w:r>
      <w:r w:rsidR="00F23AF0">
        <w:rPr>
          <w:rFonts w:ascii="Verdana" w:hAnsi="Verdana" w:cs="Arial"/>
          <w:sz w:val="20"/>
          <w:szCs w:val="20"/>
        </w:rPr>
        <w:t>1</w:t>
      </w:r>
      <w:r>
        <w:rPr>
          <w:rFonts w:ascii="Verdana" w:hAnsi="Verdana" w:cs="Arial"/>
          <w:sz w:val="20"/>
          <w:szCs w:val="20"/>
        </w:rPr>
        <w:t>.</w:t>
      </w:r>
      <w:r w:rsidR="009402D7">
        <w:rPr>
          <w:rFonts w:ascii="Verdana" w:hAnsi="Verdana" w:cs="Arial"/>
          <w:sz w:val="20"/>
          <w:szCs w:val="20"/>
        </w:rPr>
        <w:t>7</w:t>
      </w:r>
      <w:r w:rsidR="00C865E3" w:rsidRPr="00AB4ACE">
        <w:rPr>
          <w:rFonts w:ascii="Verdana" w:hAnsi="Verdana" w:cs="Arial"/>
          <w:sz w:val="20"/>
          <w:szCs w:val="20"/>
        </w:rPr>
        <w:tab/>
        <w:t>Die Kosten der Errichtung dieses V</w:t>
      </w:r>
      <w:r w:rsidR="00C865E3" w:rsidRPr="0093683F">
        <w:rPr>
          <w:rFonts w:ascii="Verdana" w:hAnsi="Verdana" w:cs="Arial"/>
          <w:sz w:val="20"/>
          <w:szCs w:val="20"/>
        </w:rPr>
        <w:t xml:space="preserve">ertrages trägt </w:t>
      </w:r>
      <w:r w:rsidR="0039703C">
        <w:rPr>
          <w:rFonts w:ascii="Verdana" w:hAnsi="Verdana" w:cs="Arial"/>
          <w:sz w:val="20"/>
          <w:szCs w:val="20"/>
        </w:rPr>
        <w:t>Sammelsystem</w:t>
      </w:r>
      <w:r w:rsidR="00C865E3" w:rsidRPr="0093683F">
        <w:rPr>
          <w:rFonts w:ascii="Verdana" w:hAnsi="Verdana" w:cs="Arial"/>
          <w:sz w:val="20"/>
          <w:szCs w:val="20"/>
        </w:rPr>
        <w:t xml:space="preserve">. Allfällige mit der Errichtung dieses Vertrages verbundene Gebühren, Abgaben und Steuern </w:t>
      </w:r>
      <w:r w:rsidR="008906B0" w:rsidRPr="0093683F">
        <w:rPr>
          <w:rFonts w:ascii="Verdana" w:hAnsi="Verdana" w:cs="Arial"/>
          <w:sz w:val="20"/>
          <w:szCs w:val="20"/>
        </w:rPr>
        <w:t>trägt</w:t>
      </w:r>
      <w:r w:rsidR="00C865E3" w:rsidRPr="0093683F">
        <w:rPr>
          <w:rFonts w:ascii="Verdana" w:hAnsi="Verdana" w:cs="Arial"/>
          <w:sz w:val="20"/>
          <w:szCs w:val="20"/>
        </w:rPr>
        <w:t xml:space="preserve"> </w:t>
      </w:r>
      <w:r w:rsidR="0039703C">
        <w:rPr>
          <w:rFonts w:ascii="Verdana" w:hAnsi="Verdana" w:cs="Arial"/>
          <w:sz w:val="20"/>
          <w:szCs w:val="20"/>
        </w:rPr>
        <w:t>Sammelsystem</w:t>
      </w:r>
      <w:r w:rsidR="00C865E3" w:rsidRPr="0093683F">
        <w:rPr>
          <w:rFonts w:ascii="Verdana" w:hAnsi="Verdana" w:cs="Arial"/>
          <w:sz w:val="20"/>
          <w:szCs w:val="20"/>
        </w:rPr>
        <w:t>. Die</w:t>
      </w:r>
      <w:r w:rsidR="00C865E3" w:rsidRPr="00AB4ACE">
        <w:rPr>
          <w:rFonts w:ascii="Verdana" w:hAnsi="Verdana" w:cs="Arial"/>
          <w:sz w:val="20"/>
          <w:szCs w:val="20"/>
        </w:rPr>
        <w:t xml:space="preserve"> Kosten einer rechtsfreundlichen Beratung oder Vertretung trägt jede Vertragspartei selbst.</w:t>
      </w:r>
    </w:p>
    <w:p w:rsidR="0097612A" w:rsidRPr="00AB4ACE" w:rsidRDefault="00610604" w:rsidP="000D484A">
      <w:pPr>
        <w:spacing w:after="240"/>
        <w:ind w:left="720" w:hanging="720"/>
        <w:jc w:val="both"/>
        <w:rPr>
          <w:rFonts w:ascii="Verdana" w:hAnsi="Verdana" w:cs="Arial"/>
          <w:sz w:val="20"/>
          <w:szCs w:val="20"/>
        </w:rPr>
      </w:pPr>
      <w:r>
        <w:rPr>
          <w:rFonts w:ascii="Verdana" w:hAnsi="Verdana" w:cs="Arial"/>
          <w:sz w:val="20"/>
          <w:szCs w:val="20"/>
        </w:rPr>
        <w:t>1</w:t>
      </w:r>
      <w:r w:rsidR="00F23AF0">
        <w:rPr>
          <w:rFonts w:ascii="Verdana" w:hAnsi="Verdana" w:cs="Arial"/>
          <w:sz w:val="20"/>
          <w:szCs w:val="20"/>
        </w:rPr>
        <w:t>1</w:t>
      </w:r>
      <w:r>
        <w:rPr>
          <w:rFonts w:ascii="Verdana" w:hAnsi="Verdana" w:cs="Arial"/>
          <w:sz w:val="20"/>
          <w:szCs w:val="20"/>
        </w:rPr>
        <w:t>.</w:t>
      </w:r>
      <w:r w:rsidR="009402D7">
        <w:rPr>
          <w:rFonts w:ascii="Verdana" w:hAnsi="Verdana" w:cs="Arial"/>
          <w:sz w:val="20"/>
          <w:szCs w:val="20"/>
        </w:rPr>
        <w:t>8</w:t>
      </w:r>
      <w:r w:rsidR="0097612A" w:rsidRPr="00AB4ACE">
        <w:rPr>
          <w:rFonts w:ascii="Verdana" w:hAnsi="Verdana" w:cs="Arial"/>
          <w:sz w:val="20"/>
          <w:szCs w:val="20"/>
        </w:rPr>
        <w:tab/>
        <w:t>Dieser Vertrag wird in zweifacher Ausfertigung erstellt. Jeder Vertragspartner erhält eine Ausfertigung.</w:t>
      </w:r>
    </w:p>
    <w:p w:rsidR="008C0D40" w:rsidRDefault="00610604" w:rsidP="00434387">
      <w:pPr>
        <w:ind w:left="720" w:hanging="720"/>
        <w:jc w:val="both"/>
        <w:rPr>
          <w:rFonts w:ascii="Verdana" w:hAnsi="Verdana" w:cs="Arial"/>
          <w:sz w:val="20"/>
          <w:szCs w:val="20"/>
        </w:rPr>
      </w:pPr>
      <w:r>
        <w:rPr>
          <w:rFonts w:ascii="Verdana" w:hAnsi="Verdana" w:cs="Arial"/>
          <w:sz w:val="20"/>
          <w:szCs w:val="20"/>
        </w:rPr>
        <w:t>1</w:t>
      </w:r>
      <w:r w:rsidR="00F23AF0">
        <w:rPr>
          <w:rFonts w:ascii="Verdana" w:hAnsi="Verdana" w:cs="Arial"/>
          <w:sz w:val="20"/>
          <w:szCs w:val="20"/>
        </w:rPr>
        <w:t>1</w:t>
      </w:r>
      <w:r>
        <w:rPr>
          <w:rFonts w:ascii="Verdana" w:hAnsi="Verdana" w:cs="Arial"/>
          <w:sz w:val="20"/>
          <w:szCs w:val="20"/>
        </w:rPr>
        <w:t>.</w:t>
      </w:r>
      <w:r w:rsidR="009402D7">
        <w:rPr>
          <w:rFonts w:ascii="Verdana" w:hAnsi="Verdana" w:cs="Arial"/>
          <w:sz w:val="20"/>
          <w:szCs w:val="20"/>
        </w:rPr>
        <w:t>9</w:t>
      </w:r>
      <w:r w:rsidR="001A2034" w:rsidRPr="00AB4ACE">
        <w:rPr>
          <w:rFonts w:ascii="Verdana" w:hAnsi="Verdana" w:cs="Arial"/>
          <w:sz w:val="20"/>
          <w:szCs w:val="20"/>
        </w:rPr>
        <w:tab/>
        <w:t xml:space="preserve">Die angeschlossenen Anlagen bilden einen integrierenden Bestandteil dieser Vereinbarung. </w:t>
      </w:r>
    </w:p>
    <w:p w:rsidR="00434387" w:rsidRDefault="00434387" w:rsidP="00434387">
      <w:pPr>
        <w:ind w:left="720" w:hanging="720"/>
        <w:jc w:val="both"/>
        <w:rPr>
          <w:rFonts w:ascii="Verdana" w:hAnsi="Verdana" w:cs="Arial"/>
          <w:sz w:val="20"/>
          <w:szCs w:val="20"/>
        </w:rPr>
      </w:pPr>
    </w:p>
    <w:p w:rsidR="00895002" w:rsidRDefault="00895002" w:rsidP="00434387">
      <w:pPr>
        <w:ind w:left="720" w:hanging="720"/>
        <w:jc w:val="both"/>
        <w:rPr>
          <w:rFonts w:ascii="Verdana" w:hAnsi="Verdana" w:cs="Arial"/>
          <w:sz w:val="20"/>
          <w:szCs w:val="20"/>
        </w:rPr>
      </w:pPr>
    </w:p>
    <w:p w:rsidR="00434387" w:rsidRDefault="00434387" w:rsidP="00434387">
      <w:pPr>
        <w:ind w:left="720" w:hanging="720"/>
        <w:jc w:val="both"/>
        <w:rPr>
          <w:rFonts w:ascii="Verdana" w:hAnsi="Verdana" w:cs="Arial"/>
          <w:sz w:val="20"/>
          <w:szCs w:val="20"/>
        </w:rPr>
      </w:pPr>
    </w:p>
    <w:p w:rsidR="001A2034" w:rsidRDefault="001A2034" w:rsidP="00B857B3">
      <w:pPr>
        <w:jc w:val="both"/>
        <w:rPr>
          <w:rFonts w:ascii="Verdana" w:hAnsi="Verdana" w:cs="Arial"/>
          <w:sz w:val="20"/>
          <w:szCs w:val="20"/>
        </w:rPr>
      </w:pPr>
      <w:r w:rsidRPr="00AB4ACE">
        <w:rPr>
          <w:rFonts w:ascii="Verdana" w:hAnsi="Verdana" w:cs="Arial"/>
          <w:sz w:val="20"/>
          <w:szCs w:val="20"/>
        </w:rPr>
        <w:t>Wien, am ………………………..</w:t>
      </w:r>
    </w:p>
    <w:p w:rsidR="00B857B3" w:rsidRDefault="00B857B3" w:rsidP="00B857B3">
      <w:pPr>
        <w:jc w:val="both"/>
        <w:rPr>
          <w:rFonts w:ascii="Verdana" w:hAnsi="Verdana" w:cs="Arial"/>
          <w:sz w:val="20"/>
          <w:szCs w:val="20"/>
        </w:rPr>
      </w:pPr>
    </w:p>
    <w:p w:rsidR="00B857B3" w:rsidRDefault="00B857B3" w:rsidP="00B857B3">
      <w:pPr>
        <w:jc w:val="both"/>
        <w:rPr>
          <w:rFonts w:ascii="Verdana" w:hAnsi="Verdana" w:cs="Arial"/>
          <w:sz w:val="20"/>
          <w:szCs w:val="20"/>
        </w:rPr>
      </w:pPr>
    </w:p>
    <w:p w:rsidR="00B857B3" w:rsidRPr="00AB4ACE" w:rsidRDefault="00B857B3" w:rsidP="00B857B3">
      <w:pPr>
        <w:jc w:val="both"/>
        <w:rPr>
          <w:rFonts w:ascii="Verdana" w:hAnsi="Verdana" w:cs="Arial"/>
          <w:sz w:val="20"/>
          <w:szCs w:val="20"/>
        </w:rPr>
      </w:pPr>
    </w:p>
    <w:p w:rsidR="001A2034" w:rsidRPr="00AB4ACE" w:rsidRDefault="001A2034" w:rsidP="001A2034">
      <w:pPr>
        <w:tabs>
          <w:tab w:val="right" w:pos="8820"/>
        </w:tabs>
        <w:jc w:val="both"/>
        <w:rPr>
          <w:rFonts w:ascii="Verdana" w:hAnsi="Verdana" w:cs="Arial"/>
          <w:sz w:val="20"/>
          <w:szCs w:val="20"/>
        </w:rPr>
      </w:pPr>
      <w:r w:rsidRPr="00AB4ACE">
        <w:rPr>
          <w:rFonts w:ascii="Verdana" w:hAnsi="Verdana" w:cs="Arial"/>
          <w:sz w:val="20"/>
          <w:szCs w:val="20"/>
        </w:rPr>
        <w:t>………………………………….</w:t>
      </w:r>
      <w:r w:rsidRPr="00AB4ACE">
        <w:rPr>
          <w:rFonts w:ascii="Verdana" w:hAnsi="Verdana" w:cs="Arial"/>
          <w:sz w:val="20"/>
          <w:szCs w:val="20"/>
        </w:rPr>
        <w:tab/>
        <w:t>………………………………….</w:t>
      </w:r>
    </w:p>
    <w:p w:rsidR="001A2034" w:rsidRDefault="0039703C" w:rsidP="001A2034">
      <w:pPr>
        <w:tabs>
          <w:tab w:val="right" w:pos="8820"/>
        </w:tabs>
        <w:spacing w:after="240"/>
        <w:jc w:val="both"/>
        <w:rPr>
          <w:rFonts w:ascii="Verdana" w:hAnsi="Verdana" w:cs="Arial"/>
          <w:sz w:val="20"/>
          <w:szCs w:val="20"/>
        </w:rPr>
      </w:pPr>
      <w:r>
        <w:rPr>
          <w:rFonts w:ascii="Verdana" w:hAnsi="Verdana" w:cs="Arial"/>
          <w:sz w:val="20"/>
          <w:szCs w:val="20"/>
        </w:rPr>
        <w:t>Sammelsystem</w:t>
      </w:r>
      <w:r w:rsidR="001A2034" w:rsidRPr="00AB4ACE">
        <w:rPr>
          <w:rFonts w:ascii="Verdana" w:hAnsi="Verdana" w:cs="Arial"/>
          <w:sz w:val="20"/>
          <w:szCs w:val="20"/>
        </w:rPr>
        <w:tab/>
      </w:r>
      <w:r w:rsidR="00B9003C" w:rsidRPr="00AB4ACE">
        <w:rPr>
          <w:rFonts w:ascii="Verdana" w:hAnsi="Verdana" w:cs="Arial"/>
          <w:sz w:val="20"/>
          <w:szCs w:val="20"/>
        </w:rPr>
        <w:br/>
      </w:r>
    </w:p>
    <w:p w:rsidR="00522A83" w:rsidRDefault="00522A83" w:rsidP="001A2034">
      <w:pPr>
        <w:tabs>
          <w:tab w:val="right" w:pos="8820"/>
        </w:tabs>
        <w:spacing w:after="240"/>
        <w:jc w:val="both"/>
        <w:rPr>
          <w:rFonts w:ascii="Verdana" w:hAnsi="Verdana" w:cs="Arial"/>
          <w:sz w:val="20"/>
          <w:szCs w:val="20"/>
        </w:rPr>
      </w:pPr>
    </w:p>
    <w:p w:rsidR="00484A87" w:rsidRDefault="00484A87">
      <w:pPr>
        <w:rPr>
          <w:rFonts w:ascii="Verdana" w:hAnsi="Verdana" w:cs="Arial"/>
          <w:sz w:val="20"/>
          <w:szCs w:val="20"/>
        </w:rPr>
      </w:pPr>
      <w:r>
        <w:rPr>
          <w:rFonts w:ascii="Verdana" w:hAnsi="Verdana" w:cs="Arial"/>
          <w:sz w:val="20"/>
          <w:szCs w:val="20"/>
        </w:rPr>
        <w:br w:type="page"/>
      </w:r>
    </w:p>
    <w:p w:rsidR="001A2034" w:rsidRPr="00AB4ACE" w:rsidRDefault="001A2034" w:rsidP="001A2034">
      <w:pPr>
        <w:tabs>
          <w:tab w:val="right" w:pos="8820"/>
        </w:tabs>
        <w:spacing w:after="240"/>
        <w:jc w:val="both"/>
        <w:rPr>
          <w:rFonts w:ascii="Verdana" w:hAnsi="Verdana" w:cs="Arial"/>
          <w:sz w:val="20"/>
          <w:szCs w:val="20"/>
        </w:rPr>
      </w:pPr>
      <w:r w:rsidRPr="00AB4ACE">
        <w:rPr>
          <w:rFonts w:ascii="Verdana" w:hAnsi="Verdana" w:cs="Arial"/>
          <w:sz w:val="20"/>
          <w:szCs w:val="20"/>
        </w:rPr>
        <w:lastRenderedPageBreak/>
        <w:t>Anlagen</w:t>
      </w:r>
    </w:p>
    <w:p w:rsidR="001A2034" w:rsidRPr="00CD697C" w:rsidRDefault="001A2034" w:rsidP="004004AB">
      <w:pPr>
        <w:numPr>
          <w:ilvl w:val="0"/>
          <w:numId w:val="3"/>
        </w:numPr>
        <w:ind w:left="540" w:hanging="540"/>
        <w:jc w:val="both"/>
        <w:rPr>
          <w:rFonts w:ascii="Verdana" w:hAnsi="Verdana" w:cs="Arial"/>
          <w:sz w:val="20"/>
          <w:szCs w:val="20"/>
        </w:rPr>
      </w:pPr>
      <w:r w:rsidRPr="00CD697C">
        <w:rPr>
          <w:rFonts w:ascii="Verdana" w:hAnsi="Verdana" w:cs="Arial"/>
          <w:sz w:val="20"/>
          <w:szCs w:val="20"/>
        </w:rPr>
        <w:t>Vertragsgebiet</w:t>
      </w:r>
    </w:p>
    <w:p w:rsidR="0076559B" w:rsidRDefault="0076559B" w:rsidP="0076559B">
      <w:pPr>
        <w:ind w:left="540" w:hanging="540"/>
        <w:jc w:val="both"/>
        <w:rPr>
          <w:rFonts w:ascii="Verdana" w:hAnsi="Verdana" w:cs="Arial"/>
          <w:sz w:val="20"/>
          <w:szCs w:val="20"/>
        </w:rPr>
      </w:pPr>
      <w:r>
        <w:rPr>
          <w:rFonts w:ascii="Verdana" w:hAnsi="Verdana" w:cs="Arial"/>
          <w:sz w:val="20"/>
          <w:szCs w:val="20"/>
        </w:rPr>
        <w:t>2a</w:t>
      </w:r>
      <w:r>
        <w:rPr>
          <w:rFonts w:ascii="Verdana" w:hAnsi="Verdana" w:cs="Arial"/>
          <w:sz w:val="20"/>
          <w:szCs w:val="20"/>
        </w:rPr>
        <w:tab/>
        <w:t>Bereitstellung der Sammelinfrastruktur</w:t>
      </w:r>
    </w:p>
    <w:p w:rsidR="00CD697C" w:rsidRDefault="0076559B" w:rsidP="0076559B">
      <w:pPr>
        <w:ind w:left="540" w:hanging="540"/>
        <w:jc w:val="both"/>
        <w:rPr>
          <w:rFonts w:ascii="Verdana" w:hAnsi="Verdana" w:cs="Arial"/>
          <w:sz w:val="20"/>
          <w:szCs w:val="20"/>
        </w:rPr>
      </w:pPr>
      <w:r>
        <w:rPr>
          <w:rFonts w:ascii="Verdana" w:hAnsi="Verdana" w:cs="Arial"/>
          <w:sz w:val="20"/>
          <w:szCs w:val="20"/>
        </w:rPr>
        <w:t>2b</w:t>
      </w:r>
      <w:r>
        <w:rPr>
          <w:rFonts w:ascii="Verdana" w:hAnsi="Verdana" w:cs="Arial"/>
          <w:sz w:val="20"/>
          <w:szCs w:val="20"/>
        </w:rPr>
        <w:tab/>
        <w:t xml:space="preserve">Getrennte </w:t>
      </w:r>
      <w:r w:rsidR="001C60BF">
        <w:rPr>
          <w:rFonts w:ascii="Verdana" w:hAnsi="Verdana" w:cs="Arial"/>
          <w:sz w:val="20"/>
          <w:szCs w:val="20"/>
        </w:rPr>
        <w:t xml:space="preserve">Sammlung </w:t>
      </w:r>
    </w:p>
    <w:p w:rsidR="001C60BF" w:rsidRDefault="0076559B" w:rsidP="0076559B">
      <w:pPr>
        <w:ind w:left="540" w:hanging="540"/>
        <w:jc w:val="both"/>
        <w:rPr>
          <w:rFonts w:ascii="Verdana" w:hAnsi="Verdana" w:cs="Arial"/>
          <w:sz w:val="20"/>
          <w:szCs w:val="20"/>
        </w:rPr>
      </w:pPr>
      <w:r>
        <w:rPr>
          <w:rFonts w:ascii="Verdana" w:hAnsi="Verdana" w:cs="Arial"/>
          <w:sz w:val="20"/>
          <w:szCs w:val="20"/>
        </w:rPr>
        <w:t>2c</w:t>
      </w:r>
      <w:r>
        <w:rPr>
          <w:rFonts w:ascii="Verdana" w:hAnsi="Verdana" w:cs="Arial"/>
          <w:sz w:val="20"/>
          <w:szCs w:val="20"/>
        </w:rPr>
        <w:tab/>
      </w:r>
      <w:r w:rsidR="001C60BF">
        <w:rPr>
          <w:rFonts w:ascii="Verdana" w:hAnsi="Verdana" w:cs="Arial"/>
          <w:sz w:val="20"/>
          <w:szCs w:val="20"/>
        </w:rPr>
        <w:t xml:space="preserve">Übergabe der gesammelten </w:t>
      </w:r>
      <w:r>
        <w:rPr>
          <w:rFonts w:ascii="Verdana" w:hAnsi="Verdana" w:cs="Arial"/>
          <w:sz w:val="20"/>
          <w:szCs w:val="20"/>
        </w:rPr>
        <w:t>Verpackungen</w:t>
      </w:r>
      <w:r w:rsidR="0089427D">
        <w:rPr>
          <w:rFonts w:ascii="Verdana" w:hAnsi="Verdana" w:cs="Arial"/>
          <w:sz w:val="20"/>
          <w:szCs w:val="20"/>
        </w:rPr>
        <w:t xml:space="preserve"> </w:t>
      </w:r>
      <w:r w:rsidR="001C60BF">
        <w:rPr>
          <w:rFonts w:ascii="Verdana" w:hAnsi="Verdana" w:cs="Arial"/>
          <w:sz w:val="20"/>
          <w:szCs w:val="20"/>
        </w:rPr>
        <w:t xml:space="preserve">an </w:t>
      </w:r>
      <w:r w:rsidR="0039703C">
        <w:rPr>
          <w:rFonts w:ascii="Verdana" w:hAnsi="Verdana" w:cs="Arial"/>
          <w:sz w:val="20"/>
          <w:szCs w:val="20"/>
        </w:rPr>
        <w:t>Sammelsystem</w:t>
      </w:r>
      <w:r w:rsidR="001C60BF">
        <w:rPr>
          <w:rFonts w:ascii="Verdana" w:hAnsi="Verdana" w:cs="Arial"/>
          <w:sz w:val="20"/>
          <w:szCs w:val="20"/>
        </w:rPr>
        <w:t xml:space="preserve"> </w:t>
      </w:r>
    </w:p>
    <w:p w:rsidR="00A63A78" w:rsidRDefault="00CE3B35" w:rsidP="0076559B">
      <w:pPr>
        <w:pStyle w:val="Listenabsatz"/>
        <w:numPr>
          <w:ilvl w:val="0"/>
          <w:numId w:val="23"/>
        </w:numPr>
        <w:tabs>
          <w:tab w:val="clear" w:pos="705"/>
          <w:tab w:val="num" w:pos="567"/>
        </w:tabs>
        <w:jc w:val="both"/>
        <w:rPr>
          <w:rFonts w:ascii="Verdana" w:hAnsi="Verdana" w:cs="Arial"/>
          <w:sz w:val="20"/>
          <w:szCs w:val="20"/>
        </w:rPr>
      </w:pPr>
      <w:r w:rsidRPr="0076559B">
        <w:rPr>
          <w:rFonts w:ascii="Verdana" w:hAnsi="Verdana" w:cs="Arial"/>
          <w:sz w:val="20"/>
          <w:szCs w:val="20"/>
        </w:rPr>
        <w:t>Entgeltliste</w:t>
      </w:r>
    </w:p>
    <w:p w:rsidR="00C92D26" w:rsidRPr="0076559B" w:rsidRDefault="00C92D26" w:rsidP="0076559B">
      <w:pPr>
        <w:pStyle w:val="Listenabsatz"/>
        <w:numPr>
          <w:ilvl w:val="0"/>
          <w:numId w:val="23"/>
        </w:numPr>
        <w:tabs>
          <w:tab w:val="clear" w:pos="705"/>
          <w:tab w:val="num" w:pos="567"/>
        </w:tabs>
        <w:jc w:val="both"/>
        <w:rPr>
          <w:rFonts w:ascii="Verdana" w:hAnsi="Verdana" w:cs="Arial"/>
          <w:sz w:val="20"/>
          <w:szCs w:val="20"/>
        </w:rPr>
      </w:pPr>
      <w:r>
        <w:rPr>
          <w:rFonts w:ascii="Verdana" w:hAnsi="Verdana" w:cs="Arial"/>
          <w:sz w:val="20"/>
          <w:szCs w:val="20"/>
        </w:rPr>
        <w:t>Stammdatenblatt</w:t>
      </w:r>
    </w:p>
    <w:p w:rsidR="008E4344" w:rsidRDefault="0003131E" w:rsidP="001C60BF">
      <w:pPr>
        <w:tabs>
          <w:tab w:val="right" w:pos="8820"/>
        </w:tabs>
        <w:spacing w:after="480"/>
        <w:rPr>
          <w:rFonts w:ascii="Verdana" w:hAnsi="Verdana" w:cs="Arial"/>
          <w:sz w:val="20"/>
          <w:szCs w:val="20"/>
        </w:rPr>
      </w:pPr>
      <w:r>
        <w:rPr>
          <w:rFonts w:ascii="Verdana" w:hAnsi="Verdana" w:cs="Arial"/>
          <w:b/>
          <w:sz w:val="20"/>
          <w:szCs w:val="20"/>
        </w:rPr>
        <w:br w:type="page"/>
      </w:r>
      <w:r w:rsidR="00F15EAF">
        <w:rPr>
          <w:rFonts w:ascii="Verdana" w:hAnsi="Verdana" w:cs="Arial"/>
          <w:b/>
          <w:sz w:val="20"/>
          <w:szCs w:val="20"/>
        </w:rPr>
        <w:lastRenderedPageBreak/>
        <w:t xml:space="preserve">Anlage </w:t>
      </w:r>
      <w:r w:rsidR="001C60BF">
        <w:rPr>
          <w:rFonts w:ascii="Verdana" w:hAnsi="Verdana" w:cs="Arial"/>
          <w:b/>
          <w:sz w:val="20"/>
          <w:szCs w:val="20"/>
        </w:rPr>
        <w:t>1</w:t>
      </w:r>
    </w:p>
    <w:p w:rsidR="00A63A78" w:rsidRPr="00BF0114" w:rsidRDefault="00A63A78" w:rsidP="00A63A78">
      <w:pPr>
        <w:spacing w:after="480"/>
        <w:jc w:val="center"/>
        <w:rPr>
          <w:rFonts w:ascii="Verdana" w:hAnsi="Verdana" w:cs="Arial"/>
          <w:b/>
          <w:sz w:val="20"/>
          <w:szCs w:val="20"/>
        </w:rPr>
      </w:pPr>
      <w:r w:rsidRPr="00BF0114">
        <w:rPr>
          <w:rFonts w:ascii="Verdana" w:hAnsi="Verdana" w:cs="Arial"/>
          <w:b/>
          <w:sz w:val="20"/>
          <w:szCs w:val="20"/>
        </w:rPr>
        <w:t>Vertragsgebiet</w:t>
      </w:r>
    </w:p>
    <w:p w:rsidR="007A4BCD" w:rsidRDefault="0003131E" w:rsidP="001B6D62">
      <w:pPr>
        <w:tabs>
          <w:tab w:val="right" w:pos="8820"/>
        </w:tabs>
        <w:jc w:val="both"/>
        <w:rPr>
          <w:rFonts w:ascii="Verdana" w:hAnsi="Verdana" w:cs="Arial"/>
          <w:b/>
          <w:sz w:val="20"/>
          <w:szCs w:val="20"/>
        </w:rPr>
      </w:pPr>
      <w:r w:rsidRPr="00610604">
        <w:rPr>
          <w:rFonts w:ascii="Verdana" w:hAnsi="Verdana" w:cs="Arial"/>
          <w:sz w:val="20"/>
          <w:szCs w:val="20"/>
        </w:rPr>
        <w:t>(Gemeindegebiet xy, Gemeindeverband, Nennung der vertretenen Gemeinden, Sammelregion)</w:t>
      </w:r>
      <w:r w:rsidRPr="00E5566B">
        <w:rPr>
          <w:rFonts w:ascii="Verdana" w:hAnsi="Verdana" w:cs="Arial"/>
          <w:sz w:val="20"/>
          <w:szCs w:val="20"/>
        </w:rPr>
        <w:t xml:space="preserve"> </w:t>
      </w:r>
      <w:r w:rsidR="007A4BCD" w:rsidRPr="00E5566B">
        <w:rPr>
          <w:rFonts w:ascii="Verdana" w:hAnsi="Verdana" w:cs="Arial"/>
          <w:sz w:val="20"/>
          <w:szCs w:val="20"/>
        </w:rPr>
        <w:br w:type="page"/>
      </w:r>
      <w:r w:rsidR="001C60BF">
        <w:rPr>
          <w:rFonts w:ascii="Verdana" w:hAnsi="Verdana" w:cs="Arial"/>
          <w:b/>
          <w:sz w:val="20"/>
          <w:szCs w:val="20"/>
        </w:rPr>
        <w:lastRenderedPageBreak/>
        <w:t>Anlage 2</w:t>
      </w:r>
      <w:r w:rsidR="001B6D62">
        <w:rPr>
          <w:rFonts w:ascii="Verdana" w:hAnsi="Verdana" w:cs="Arial"/>
          <w:b/>
          <w:sz w:val="20"/>
          <w:szCs w:val="20"/>
        </w:rPr>
        <w:t>a</w:t>
      </w:r>
    </w:p>
    <w:p w:rsidR="00895002" w:rsidRDefault="00895002" w:rsidP="001B6D62">
      <w:pPr>
        <w:tabs>
          <w:tab w:val="right" w:pos="8820"/>
        </w:tabs>
        <w:jc w:val="both"/>
        <w:rPr>
          <w:rFonts w:ascii="Verdana" w:hAnsi="Verdana" w:cs="Arial"/>
          <w:b/>
          <w:sz w:val="20"/>
          <w:szCs w:val="20"/>
        </w:rPr>
      </w:pPr>
    </w:p>
    <w:p w:rsidR="001B6D62" w:rsidRDefault="001B6D62" w:rsidP="001B6D62">
      <w:pPr>
        <w:tabs>
          <w:tab w:val="right" w:pos="8820"/>
        </w:tabs>
        <w:jc w:val="both"/>
        <w:rPr>
          <w:rFonts w:ascii="Verdana" w:hAnsi="Verdana" w:cs="Arial"/>
          <w:b/>
          <w:sz w:val="20"/>
          <w:szCs w:val="20"/>
        </w:rPr>
      </w:pPr>
    </w:p>
    <w:p w:rsidR="001B6D62" w:rsidRDefault="001B6D62" w:rsidP="00BE42A9">
      <w:pPr>
        <w:spacing w:after="240"/>
        <w:jc w:val="center"/>
        <w:rPr>
          <w:rFonts w:ascii="Verdana" w:hAnsi="Verdana" w:cs="Arial"/>
          <w:b/>
          <w:sz w:val="20"/>
          <w:szCs w:val="20"/>
        </w:rPr>
      </w:pPr>
      <w:r w:rsidRPr="001B6D62">
        <w:rPr>
          <w:rFonts w:ascii="Verdana" w:hAnsi="Verdana" w:cs="Arial"/>
          <w:b/>
          <w:sz w:val="20"/>
          <w:szCs w:val="20"/>
        </w:rPr>
        <w:t>Bereitstellung der Sammelinfrastruktur</w:t>
      </w:r>
    </w:p>
    <w:p w:rsidR="002A5A80" w:rsidRDefault="002A5A80" w:rsidP="00BE42A9">
      <w:pPr>
        <w:spacing w:after="240"/>
        <w:jc w:val="both"/>
        <w:rPr>
          <w:rFonts w:ascii="Verdana" w:hAnsi="Verdana" w:cs="Arial"/>
          <w:sz w:val="20"/>
          <w:szCs w:val="20"/>
        </w:rPr>
      </w:pPr>
      <w:r>
        <w:rPr>
          <w:rFonts w:ascii="Verdana" w:hAnsi="Verdana" w:cs="Arial"/>
          <w:sz w:val="20"/>
          <w:szCs w:val="20"/>
        </w:rPr>
        <w:t>Der Part</w:t>
      </w:r>
      <w:r w:rsidR="005F3BB3">
        <w:rPr>
          <w:rFonts w:ascii="Verdana" w:hAnsi="Verdana" w:cs="Arial"/>
          <w:sz w:val="20"/>
          <w:szCs w:val="20"/>
        </w:rPr>
        <w:t>ner</w:t>
      </w:r>
      <w:r>
        <w:rPr>
          <w:rFonts w:ascii="Verdana" w:hAnsi="Verdana" w:cs="Arial"/>
          <w:sz w:val="20"/>
          <w:szCs w:val="20"/>
        </w:rPr>
        <w:t xml:space="preserve"> stellt dem Sammelsystem die anteilige Infrastruktur von der vom derzeit ausschreibenden Sammelsystem definierten und festgeleg</w:t>
      </w:r>
      <w:r w:rsidR="00C474E1">
        <w:rPr>
          <w:rFonts w:ascii="Verdana" w:hAnsi="Verdana" w:cs="Arial"/>
          <w:sz w:val="20"/>
          <w:szCs w:val="20"/>
        </w:rPr>
        <w:t>t</w:t>
      </w:r>
      <w:r>
        <w:rPr>
          <w:rFonts w:ascii="Verdana" w:hAnsi="Verdana" w:cs="Arial"/>
          <w:sz w:val="20"/>
          <w:szCs w:val="20"/>
        </w:rPr>
        <w:t>en Sammelsystemausstattung zur Verfügung.</w:t>
      </w:r>
    </w:p>
    <w:p w:rsidR="002A5A80" w:rsidRDefault="002A5A80" w:rsidP="00BE42A9">
      <w:pPr>
        <w:spacing w:after="240"/>
        <w:jc w:val="both"/>
        <w:rPr>
          <w:rFonts w:ascii="Verdana" w:hAnsi="Verdana" w:cs="Arial"/>
          <w:sz w:val="20"/>
          <w:szCs w:val="20"/>
        </w:rPr>
      </w:pPr>
      <w:r w:rsidRPr="003109AD">
        <w:rPr>
          <w:rFonts w:ascii="Verdana" w:hAnsi="Verdana" w:cs="Arial"/>
          <w:sz w:val="20"/>
          <w:szCs w:val="20"/>
        </w:rPr>
        <w:t xml:space="preserve">Der Partner stellt </w:t>
      </w:r>
      <w:r>
        <w:rPr>
          <w:rFonts w:ascii="Verdana" w:hAnsi="Verdana" w:cs="Arial"/>
          <w:sz w:val="20"/>
          <w:szCs w:val="20"/>
        </w:rPr>
        <w:t>Sammelsystem</w:t>
      </w:r>
      <w:r w:rsidRPr="003109AD">
        <w:rPr>
          <w:rFonts w:ascii="Verdana" w:hAnsi="Verdana" w:cs="Arial"/>
          <w:sz w:val="20"/>
          <w:szCs w:val="20"/>
        </w:rPr>
        <w:t xml:space="preserve"> Informationen über die Behälterart, -anzahl, -volumen und/oder Anzahl der verteilten Sammelsäcke </w:t>
      </w:r>
      <w:r>
        <w:rPr>
          <w:rFonts w:ascii="Verdana" w:hAnsi="Verdana" w:cs="Arial"/>
          <w:sz w:val="20"/>
          <w:szCs w:val="20"/>
        </w:rPr>
        <w:t>sowie die Anzahl der zusätzlich verteilten</w:t>
      </w:r>
      <w:r w:rsidRPr="003109AD">
        <w:rPr>
          <w:rFonts w:ascii="Verdana" w:hAnsi="Verdana" w:cs="Arial"/>
          <w:sz w:val="20"/>
          <w:szCs w:val="20"/>
        </w:rPr>
        <w:t xml:space="preserve"> </w:t>
      </w:r>
      <w:r>
        <w:rPr>
          <w:rFonts w:ascii="Verdana" w:hAnsi="Verdana" w:cs="Arial"/>
          <w:sz w:val="20"/>
          <w:szCs w:val="20"/>
        </w:rPr>
        <w:t>Sammelsäcke</w:t>
      </w:r>
      <w:r w:rsidRPr="003109AD">
        <w:rPr>
          <w:rFonts w:ascii="Verdana" w:hAnsi="Verdana" w:cs="Arial"/>
          <w:sz w:val="20"/>
          <w:szCs w:val="20"/>
        </w:rPr>
        <w:t xml:space="preserve"> schriftlich</w:t>
      </w:r>
      <w:r>
        <w:rPr>
          <w:rFonts w:ascii="Verdana" w:hAnsi="Verdana" w:cs="Arial"/>
          <w:sz w:val="20"/>
          <w:szCs w:val="20"/>
        </w:rPr>
        <w:t xml:space="preserve"> zur Verfügung. </w:t>
      </w:r>
      <w:r w:rsidRPr="003109AD">
        <w:rPr>
          <w:rFonts w:ascii="Verdana" w:hAnsi="Verdana" w:cs="Arial"/>
          <w:sz w:val="20"/>
          <w:szCs w:val="20"/>
        </w:rPr>
        <w:t>Diese Informationen sind Grundlage für die Verrechnung der entsprechenden Entgelte.</w:t>
      </w:r>
    </w:p>
    <w:p w:rsidR="002A5A80" w:rsidRDefault="002A5A80" w:rsidP="00BE42A9">
      <w:pPr>
        <w:spacing w:after="240"/>
        <w:jc w:val="both"/>
        <w:rPr>
          <w:rFonts w:ascii="Verdana" w:hAnsi="Verdana" w:cs="Arial"/>
          <w:sz w:val="20"/>
          <w:szCs w:val="20"/>
        </w:rPr>
      </w:pPr>
    </w:p>
    <w:p w:rsidR="00AE56E2" w:rsidRPr="00AE56E2" w:rsidRDefault="00AE56E2" w:rsidP="00AE56E2">
      <w:pPr>
        <w:tabs>
          <w:tab w:val="right" w:pos="8820"/>
        </w:tabs>
        <w:jc w:val="both"/>
        <w:rPr>
          <w:rFonts w:ascii="Verdana" w:hAnsi="Verdana" w:cs="Arial"/>
          <w:sz w:val="20"/>
          <w:szCs w:val="20"/>
        </w:rPr>
      </w:pPr>
    </w:p>
    <w:p w:rsidR="00BE42A9" w:rsidRDefault="00BE42A9" w:rsidP="00BE42A9">
      <w:pPr>
        <w:pStyle w:val="Listenabsatz"/>
        <w:ind w:left="709"/>
        <w:rPr>
          <w:rFonts w:ascii="Verdana" w:hAnsi="Verdana" w:cs="Arial"/>
          <w:b/>
          <w:sz w:val="20"/>
          <w:szCs w:val="20"/>
        </w:rPr>
      </w:pPr>
    </w:p>
    <w:p w:rsidR="009F0EDB" w:rsidRDefault="009F0EDB" w:rsidP="004D023A">
      <w:pPr>
        <w:pStyle w:val="Listenabsatz"/>
        <w:numPr>
          <w:ilvl w:val="0"/>
          <w:numId w:val="26"/>
        </w:numPr>
        <w:ind w:left="709" w:hanging="709"/>
        <w:rPr>
          <w:rFonts w:ascii="Verdana" w:hAnsi="Verdana" w:cs="Arial"/>
          <w:b/>
          <w:sz w:val="20"/>
          <w:szCs w:val="20"/>
        </w:rPr>
      </w:pPr>
      <w:r>
        <w:rPr>
          <w:rFonts w:ascii="Verdana" w:hAnsi="Verdana" w:cs="Arial"/>
          <w:b/>
          <w:sz w:val="20"/>
          <w:szCs w:val="20"/>
        </w:rPr>
        <w:t>Kennzeichnung</w:t>
      </w:r>
    </w:p>
    <w:p w:rsidR="00BE56D5" w:rsidRDefault="00A07EFF" w:rsidP="004D023A">
      <w:pPr>
        <w:ind w:left="709" w:hanging="1"/>
        <w:jc w:val="both"/>
        <w:rPr>
          <w:rFonts w:ascii="Verdana" w:hAnsi="Verdana" w:cs="Arial"/>
          <w:sz w:val="20"/>
          <w:szCs w:val="20"/>
        </w:rPr>
      </w:pPr>
      <w:r>
        <w:rPr>
          <w:rFonts w:ascii="Verdana" w:hAnsi="Verdana" w:cs="Arial"/>
          <w:sz w:val="20"/>
          <w:szCs w:val="20"/>
        </w:rPr>
        <w:t>Wünscht Sammelsystem eine eigene Beklebung oder anderweitige Kennzeichnung der Behälter ist dies unter den Systemen abzustimmen. Nur wenn es zu einer einvernehmlichen Entscheidung der Systeme kommt, werden die Behälter entsprechend gekennzeichnet. Die jeweiligen Kosten sind von Sammelsystem zu tragen.</w:t>
      </w:r>
    </w:p>
    <w:p w:rsidR="004C77C9" w:rsidRDefault="004C77C9" w:rsidP="004D023A">
      <w:pPr>
        <w:ind w:left="709" w:hanging="1"/>
        <w:jc w:val="both"/>
        <w:rPr>
          <w:rFonts w:ascii="Verdana" w:hAnsi="Verdana" w:cs="Arial"/>
          <w:sz w:val="20"/>
          <w:szCs w:val="20"/>
        </w:rPr>
      </w:pPr>
    </w:p>
    <w:p w:rsidR="004C77C9" w:rsidRPr="004C77C9" w:rsidRDefault="004C77C9" w:rsidP="00150597">
      <w:pPr>
        <w:jc w:val="both"/>
        <w:rPr>
          <w:rFonts w:ascii="Verdana" w:hAnsi="Verdana" w:cs="Arial"/>
          <w:sz w:val="20"/>
          <w:szCs w:val="20"/>
        </w:rPr>
      </w:pPr>
    </w:p>
    <w:p w:rsidR="009F0EDB" w:rsidRPr="009F0EDB" w:rsidRDefault="009F0EDB" w:rsidP="004C77C9">
      <w:pPr>
        <w:ind w:left="709" w:hanging="1"/>
        <w:jc w:val="both"/>
        <w:rPr>
          <w:rFonts w:ascii="Verdana" w:hAnsi="Verdana" w:cs="Arial"/>
          <w:sz w:val="20"/>
          <w:szCs w:val="20"/>
        </w:rPr>
      </w:pPr>
    </w:p>
    <w:p w:rsidR="00CE34D8" w:rsidRDefault="00CE34D8">
      <w:pPr>
        <w:rPr>
          <w:rFonts w:ascii="Verdana" w:hAnsi="Verdana" w:cs="Arial"/>
          <w:b/>
          <w:sz w:val="20"/>
          <w:szCs w:val="20"/>
        </w:rPr>
      </w:pPr>
      <w:r>
        <w:rPr>
          <w:rFonts w:ascii="Verdana" w:hAnsi="Verdana" w:cs="Arial"/>
          <w:b/>
          <w:sz w:val="20"/>
          <w:szCs w:val="20"/>
        </w:rPr>
        <w:br w:type="page"/>
      </w:r>
    </w:p>
    <w:p w:rsidR="001B6D62" w:rsidRDefault="001B6D62" w:rsidP="001B6D62">
      <w:pPr>
        <w:rPr>
          <w:rFonts w:ascii="Verdana" w:hAnsi="Verdana" w:cs="Arial"/>
          <w:b/>
          <w:sz w:val="20"/>
          <w:szCs w:val="20"/>
        </w:rPr>
      </w:pPr>
      <w:r>
        <w:rPr>
          <w:rFonts w:ascii="Verdana" w:hAnsi="Verdana" w:cs="Arial"/>
          <w:b/>
          <w:sz w:val="20"/>
          <w:szCs w:val="20"/>
        </w:rPr>
        <w:lastRenderedPageBreak/>
        <w:t>Anlage 2b</w:t>
      </w:r>
    </w:p>
    <w:p w:rsidR="001B6D62" w:rsidRDefault="001B6D62" w:rsidP="001C60BF">
      <w:pPr>
        <w:jc w:val="center"/>
        <w:rPr>
          <w:rFonts w:ascii="Verdana" w:hAnsi="Verdana" w:cs="Arial"/>
          <w:b/>
          <w:sz w:val="20"/>
          <w:szCs w:val="20"/>
        </w:rPr>
      </w:pPr>
    </w:p>
    <w:p w:rsidR="001B6D62" w:rsidRDefault="001B6D62" w:rsidP="00895002">
      <w:pPr>
        <w:spacing w:after="240"/>
        <w:jc w:val="center"/>
        <w:rPr>
          <w:rFonts w:ascii="Verdana" w:hAnsi="Verdana" w:cs="Arial"/>
          <w:b/>
          <w:sz w:val="20"/>
          <w:szCs w:val="20"/>
        </w:rPr>
      </w:pPr>
      <w:r>
        <w:rPr>
          <w:rFonts w:ascii="Verdana" w:hAnsi="Verdana" w:cs="Arial"/>
          <w:b/>
          <w:sz w:val="20"/>
          <w:szCs w:val="20"/>
        </w:rPr>
        <w:t>Getrennte Sammlung</w:t>
      </w:r>
    </w:p>
    <w:p w:rsidR="001C60BF" w:rsidRDefault="00E5566B" w:rsidP="004D023A">
      <w:pPr>
        <w:numPr>
          <w:ilvl w:val="0"/>
          <w:numId w:val="15"/>
        </w:numPr>
        <w:ind w:left="709" w:hanging="709"/>
        <w:rPr>
          <w:rFonts w:ascii="Verdana" w:hAnsi="Verdana" w:cs="Arial"/>
          <w:b/>
          <w:sz w:val="20"/>
          <w:szCs w:val="20"/>
        </w:rPr>
      </w:pPr>
      <w:r>
        <w:rPr>
          <w:rFonts w:ascii="Verdana" w:hAnsi="Verdana" w:cs="Arial"/>
          <w:b/>
          <w:sz w:val="20"/>
          <w:szCs w:val="20"/>
        </w:rPr>
        <w:t xml:space="preserve">Getrennte Sammlung </w:t>
      </w:r>
    </w:p>
    <w:p w:rsidR="00E5566B" w:rsidRDefault="00E5566B" w:rsidP="004D023A">
      <w:pPr>
        <w:ind w:left="567" w:hanging="567"/>
        <w:rPr>
          <w:rFonts w:ascii="Verdana" w:hAnsi="Verdana" w:cs="Arial"/>
          <w:b/>
          <w:sz w:val="20"/>
          <w:szCs w:val="20"/>
        </w:rPr>
      </w:pPr>
    </w:p>
    <w:p w:rsidR="005C2DC9" w:rsidRPr="0093683F" w:rsidRDefault="005C2DC9" w:rsidP="004D023A">
      <w:pPr>
        <w:pStyle w:val="Listenabsatz"/>
        <w:numPr>
          <w:ilvl w:val="1"/>
          <w:numId w:val="28"/>
        </w:numPr>
        <w:ind w:left="709" w:hanging="709"/>
        <w:jc w:val="both"/>
        <w:rPr>
          <w:rFonts w:ascii="Verdana" w:hAnsi="Verdana" w:cs="Arial"/>
          <w:sz w:val="20"/>
          <w:szCs w:val="20"/>
        </w:rPr>
      </w:pPr>
      <w:r w:rsidRPr="0093683F">
        <w:rPr>
          <w:rFonts w:ascii="Verdana" w:hAnsi="Verdana" w:cs="Arial"/>
          <w:sz w:val="20"/>
          <w:szCs w:val="20"/>
        </w:rPr>
        <w:t xml:space="preserve">Der Partner hat die </w:t>
      </w:r>
      <w:r w:rsidR="009154EC" w:rsidRPr="0093683F">
        <w:rPr>
          <w:rFonts w:ascii="Verdana" w:hAnsi="Verdana" w:cs="Arial"/>
          <w:sz w:val="20"/>
          <w:szCs w:val="20"/>
        </w:rPr>
        <w:t>Sammlung bzw. Entleerung der in der Sammelregion vorhandenen Infrastruktur</w:t>
      </w:r>
      <w:r w:rsidR="008F153C">
        <w:rPr>
          <w:rFonts w:ascii="Verdana" w:hAnsi="Verdana" w:cs="Arial"/>
          <w:sz w:val="20"/>
          <w:szCs w:val="20"/>
        </w:rPr>
        <w:t>,</w:t>
      </w:r>
      <w:r w:rsidR="009154EC" w:rsidRPr="0093683F">
        <w:rPr>
          <w:rFonts w:ascii="Verdana" w:hAnsi="Verdana" w:cs="Arial"/>
          <w:sz w:val="20"/>
          <w:szCs w:val="20"/>
        </w:rPr>
        <w:t xml:space="preserve"> </w:t>
      </w:r>
      <w:r w:rsidR="008F153C">
        <w:rPr>
          <w:rFonts w:ascii="Verdana" w:hAnsi="Verdana" w:cs="Arial"/>
          <w:sz w:val="20"/>
          <w:szCs w:val="20"/>
        </w:rPr>
        <w:t>so wie mit dem derzeit ausschreibenden Sammelsystem vereinbart und festgelegt ist,</w:t>
      </w:r>
      <w:r w:rsidR="009154EC" w:rsidRPr="0093683F">
        <w:rPr>
          <w:rFonts w:ascii="Verdana" w:hAnsi="Verdana" w:cs="Arial"/>
          <w:sz w:val="20"/>
          <w:szCs w:val="20"/>
        </w:rPr>
        <w:t xml:space="preserve"> </w:t>
      </w:r>
      <w:r w:rsidR="00064908" w:rsidRPr="0093683F">
        <w:rPr>
          <w:rFonts w:ascii="Verdana" w:hAnsi="Verdana" w:cs="Arial"/>
          <w:sz w:val="20"/>
          <w:szCs w:val="20"/>
        </w:rPr>
        <w:t>sicherzustellen</w:t>
      </w:r>
      <w:r w:rsidRPr="0093683F">
        <w:rPr>
          <w:rFonts w:ascii="Verdana" w:hAnsi="Verdana" w:cs="Arial"/>
          <w:sz w:val="20"/>
          <w:szCs w:val="20"/>
        </w:rPr>
        <w:t>.</w:t>
      </w:r>
    </w:p>
    <w:p w:rsidR="00A66AC9" w:rsidRDefault="00A66AC9" w:rsidP="004D023A">
      <w:pPr>
        <w:pStyle w:val="Listenabsatz"/>
        <w:ind w:left="709" w:hanging="709"/>
        <w:jc w:val="both"/>
        <w:rPr>
          <w:rFonts w:ascii="Verdana" w:hAnsi="Verdana" w:cs="Arial"/>
          <w:sz w:val="20"/>
          <w:szCs w:val="20"/>
        </w:rPr>
      </w:pPr>
    </w:p>
    <w:p w:rsidR="00A66AC9" w:rsidRPr="00876CF8" w:rsidRDefault="00A66AC9" w:rsidP="004D023A">
      <w:pPr>
        <w:pStyle w:val="Listenabsatz"/>
        <w:numPr>
          <w:ilvl w:val="1"/>
          <w:numId w:val="28"/>
        </w:numPr>
        <w:ind w:left="709" w:hanging="709"/>
        <w:jc w:val="both"/>
        <w:rPr>
          <w:rFonts w:ascii="Verdana" w:hAnsi="Verdana" w:cs="Arial"/>
          <w:sz w:val="20"/>
          <w:szCs w:val="20"/>
        </w:rPr>
      </w:pPr>
      <w:r w:rsidRPr="00876CF8">
        <w:rPr>
          <w:rFonts w:ascii="Verdana" w:hAnsi="Verdana" w:cs="Arial"/>
          <w:sz w:val="20"/>
          <w:szCs w:val="20"/>
        </w:rPr>
        <w:t xml:space="preserve">Der Partner gibt </w:t>
      </w:r>
      <w:r w:rsidR="0039703C">
        <w:rPr>
          <w:rFonts w:ascii="Verdana" w:hAnsi="Verdana" w:cs="Arial"/>
          <w:sz w:val="20"/>
          <w:szCs w:val="20"/>
        </w:rPr>
        <w:t>Sammelsystem</w:t>
      </w:r>
      <w:r w:rsidRPr="00876CF8">
        <w:rPr>
          <w:rFonts w:ascii="Verdana" w:hAnsi="Verdana" w:cs="Arial"/>
          <w:sz w:val="20"/>
          <w:szCs w:val="20"/>
        </w:rPr>
        <w:t xml:space="preserve"> </w:t>
      </w:r>
      <w:r w:rsidR="005056EF">
        <w:rPr>
          <w:rFonts w:ascii="Verdana" w:hAnsi="Verdana" w:cs="Arial"/>
          <w:sz w:val="20"/>
          <w:szCs w:val="20"/>
        </w:rPr>
        <w:t xml:space="preserve">die </w:t>
      </w:r>
      <w:r w:rsidR="005056EF" w:rsidRPr="00876CF8">
        <w:rPr>
          <w:rFonts w:ascii="Verdana" w:hAnsi="Verdana" w:cs="Arial"/>
          <w:sz w:val="20"/>
          <w:szCs w:val="20"/>
        </w:rPr>
        <w:t xml:space="preserve">Frequenz der Entleerung </w:t>
      </w:r>
      <w:r w:rsidR="005056EF">
        <w:rPr>
          <w:rFonts w:ascii="Verdana" w:hAnsi="Verdana" w:cs="Arial"/>
          <w:sz w:val="20"/>
          <w:szCs w:val="20"/>
        </w:rPr>
        <w:t xml:space="preserve">sowie </w:t>
      </w:r>
      <w:r w:rsidRPr="00876CF8">
        <w:rPr>
          <w:rFonts w:ascii="Verdana" w:hAnsi="Verdana" w:cs="Arial"/>
          <w:sz w:val="20"/>
          <w:szCs w:val="20"/>
        </w:rPr>
        <w:t xml:space="preserve">auf Nachfrage die Tourenpläne bekannt. </w:t>
      </w:r>
    </w:p>
    <w:p w:rsidR="00A66AC9" w:rsidRPr="00A66AC9" w:rsidRDefault="00A66AC9" w:rsidP="004D023A">
      <w:pPr>
        <w:pStyle w:val="Listenabsatz"/>
        <w:ind w:left="709" w:hanging="709"/>
        <w:rPr>
          <w:rFonts w:ascii="Verdana" w:hAnsi="Verdana" w:cs="Arial"/>
          <w:sz w:val="20"/>
          <w:szCs w:val="20"/>
        </w:rPr>
      </w:pPr>
    </w:p>
    <w:p w:rsidR="00A66AC9" w:rsidRDefault="005574BF" w:rsidP="004D023A">
      <w:pPr>
        <w:pStyle w:val="Listenabsatz"/>
        <w:numPr>
          <w:ilvl w:val="1"/>
          <w:numId w:val="28"/>
        </w:numPr>
        <w:ind w:left="709" w:hanging="709"/>
        <w:jc w:val="both"/>
        <w:rPr>
          <w:rFonts w:ascii="Verdana" w:hAnsi="Verdana" w:cs="Arial"/>
          <w:sz w:val="20"/>
          <w:szCs w:val="20"/>
        </w:rPr>
      </w:pPr>
      <w:r>
        <w:rPr>
          <w:rFonts w:ascii="Verdana" w:hAnsi="Verdana" w:cs="Arial"/>
          <w:sz w:val="20"/>
          <w:szCs w:val="20"/>
        </w:rPr>
        <w:t>Derzeit bestehen nicht für alle Regionen Umladestationen. Sobald diese eingerichtet sind, wird d</w:t>
      </w:r>
      <w:r w:rsidR="003C224D" w:rsidRPr="00A66AC9">
        <w:rPr>
          <w:rFonts w:ascii="Verdana" w:hAnsi="Verdana" w:cs="Arial"/>
          <w:sz w:val="20"/>
          <w:szCs w:val="20"/>
        </w:rPr>
        <w:t xml:space="preserve">as Sammelmaterial nach Beendigung der Sammeltour </w:t>
      </w:r>
      <w:r w:rsidR="0035567C">
        <w:rPr>
          <w:rFonts w:ascii="Verdana" w:hAnsi="Verdana" w:cs="Arial"/>
          <w:sz w:val="20"/>
          <w:szCs w:val="20"/>
        </w:rPr>
        <w:t>an der</w:t>
      </w:r>
      <w:r w:rsidR="008F153C">
        <w:rPr>
          <w:rFonts w:ascii="Verdana" w:hAnsi="Verdana" w:cs="Arial"/>
          <w:sz w:val="20"/>
          <w:szCs w:val="20"/>
        </w:rPr>
        <w:t xml:space="preserve"> mit dem derzeit ausschreibenden Sammelsystem vereinbarten und festgelegten</w:t>
      </w:r>
      <w:r w:rsidR="0035567C">
        <w:rPr>
          <w:rFonts w:ascii="Verdana" w:hAnsi="Verdana" w:cs="Arial"/>
          <w:sz w:val="20"/>
          <w:szCs w:val="20"/>
        </w:rPr>
        <w:t xml:space="preserve"> Übergabestelle </w:t>
      </w:r>
      <w:r w:rsidR="00A32FF4">
        <w:rPr>
          <w:rFonts w:ascii="Verdana" w:hAnsi="Verdana" w:cs="Arial"/>
          <w:sz w:val="20"/>
          <w:szCs w:val="20"/>
        </w:rPr>
        <w:t xml:space="preserve">entsprechend dem </w:t>
      </w:r>
      <w:r w:rsidR="00B93627" w:rsidRPr="0093683F">
        <w:rPr>
          <w:rFonts w:ascii="Verdana" w:hAnsi="Verdana" w:cs="Arial"/>
          <w:sz w:val="20"/>
          <w:szCs w:val="20"/>
        </w:rPr>
        <w:t>vom BMLFUW nach § 29b Abs. 4 AWG 2002 veröffentlichten</w:t>
      </w:r>
      <w:r w:rsidR="00B93627">
        <w:rPr>
          <w:rFonts w:ascii="Verdana" w:hAnsi="Verdana" w:cs="Arial"/>
          <w:sz w:val="20"/>
          <w:szCs w:val="20"/>
        </w:rPr>
        <w:t xml:space="preserve"> </w:t>
      </w:r>
      <w:r w:rsidR="00A32FF4">
        <w:rPr>
          <w:rFonts w:ascii="Verdana" w:hAnsi="Verdana" w:cs="Arial"/>
          <w:sz w:val="20"/>
          <w:szCs w:val="20"/>
        </w:rPr>
        <w:t xml:space="preserve">Marktanteil </w:t>
      </w:r>
      <w:r w:rsidR="008F153C">
        <w:rPr>
          <w:rFonts w:ascii="Verdana" w:hAnsi="Verdana" w:cs="Arial"/>
          <w:sz w:val="20"/>
          <w:szCs w:val="20"/>
        </w:rPr>
        <w:t>an</w:t>
      </w:r>
      <w:r w:rsidR="00A32FF4">
        <w:rPr>
          <w:rFonts w:ascii="Verdana" w:hAnsi="Verdana" w:cs="Arial"/>
          <w:sz w:val="20"/>
          <w:szCs w:val="20"/>
        </w:rPr>
        <w:t xml:space="preserve"> </w:t>
      </w:r>
      <w:r w:rsidR="0039703C">
        <w:rPr>
          <w:rFonts w:ascii="Verdana" w:hAnsi="Verdana" w:cs="Arial"/>
          <w:sz w:val="20"/>
          <w:szCs w:val="20"/>
        </w:rPr>
        <w:t>Sammelsystem</w:t>
      </w:r>
      <w:r w:rsidR="0035567C">
        <w:rPr>
          <w:rFonts w:ascii="Verdana" w:hAnsi="Verdana" w:cs="Arial"/>
          <w:sz w:val="20"/>
          <w:szCs w:val="20"/>
        </w:rPr>
        <w:t xml:space="preserve"> übergeben und </w:t>
      </w:r>
      <w:r w:rsidR="003C224D" w:rsidRPr="00A66AC9">
        <w:rPr>
          <w:rFonts w:ascii="Verdana" w:hAnsi="Verdana" w:cs="Arial"/>
          <w:sz w:val="20"/>
          <w:szCs w:val="20"/>
        </w:rPr>
        <w:t>mit einer geeichten Waage verw</w:t>
      </w:r>
      <w:r>
        <w:rPr>
          <w:rFonts w:ascii="Verdana" w:hAnsi="Verdana" w:cs="Arial"/>
          <w:sz w:val="20"/>
          <w:szCs w:val="20"/>
        </w:rPr>
        <w:t>o</w:t>
      </w:r>
      <w:r w:rsidR="003C224D" w:rsidRPr="00A66AC9">
        <w:rPr>
          <w:rFonts w:ascii="Verdana" w:hAnsi="Verdana" w:cs="Arial"/>
          <w:sz w:val="20"/>
          <w:szCs w:val="20"/>
        </w:rPr>
        <w:t>gen</w:t>
      </w:r>
      <w:r w:rsidR="002C5D12" w:rsidRPr="00A66AC9">
        <w:rPr>
          <w:rFonts w:ascii="Verdana" w:hAnsi="Verdana" w:cs="Arial"/>
          <w:sz w:val="20"/>
          <w:szCs w:val="20"/>
        </w:rPr>
        <w:t xml:space="preserve"> (Eingangsverwiegung)</w:t>
      </w:r>
      <w:r w:rsidR="00951550" w:rsidRPr="00A66AC9">
        <w:rPr>
          <w:rFonts w:ascii="Verdana" w:hAnsi="Verdana" w:cs="Arial"/>
          <w:sz w:val="20"/>
          <w:szCs w:val="20"/>
        </w:rPr>
        <w:t xml:space="preserve">. </w:t>
      </w:r>
    </w:p>
    <w:p w:rsidR="00A66AC9" w:rsidRPr="00A66AC9" w:rsidRDefault="00A66AC9" w:rsidP="004D023A">
      <w:pPr>
        <w:pStyle w:val="Listenabsatz"/>
        <w:ind w:left="709" w:hanging="709"/>
        <w:rPr>
          <w:rFonts w:ascii="Verdana" w:hAnsi="Verdana" w:cs="Arial"/>
          <w:sz w:val="20"/>
          <w:szCs w:val="20"/>
          <w:highlight w:val="yellow"/>
        </w:rPr>
      </w:pPr>
    </w:p>
    <w:p w:rsidR="00B8304B" w:rsidRPr="0043617D" w:rsidRDefault="00B8304B" w:rsidP="00C74B20">
      <w:pPr>
        <w:rPr>
          <w:rFonts w:ascii="Verdana" w:hAnsi="Verdana" w:cs="Arial"/>
          <w:sz w:val="20"/>
          <w:szCs w:val="20"/>
        </w:rPr>
      </w:pPr>
    </w:p>
    <w:p w:rsidR="00E5566B" w:rsidRPr="0043617D" w:rsidRDefault="00E5566B" w:rsidP="004D023A">
      <w:pPr>
        <w:numPr>
          <w:ilvl w:val="0"/>
          <w:numId w:val="15"/>
        </w:numPr>
        <w:ind w:left="709" w:hanging="709"/>
        <w:rPr>
          <w:rFonts w:ascii="Verdana" w:hAnsi="Verdana" w:cs="Arial"/>
          <w:b/>
          <w:sz w:val="20"/>
          <w:szCs w:val="20"/>
        </w:rPr>
      </w:pPr>
      <w:r w:rsidRPr="0043617D">
        <w:rPr>
          <w:rFonts w:ascii="Verdana" w:hAnsi="Verdana" w:cs="Arial"/>
          <w:b/>
          <w:sz w:val="20"/>
          <w:szCs w:val="20"/>
        </w:rPr>
        <w:t>Meldepflichten</w:t>
      </w:r>
    </w:p>
    <w:p w:rsidR="00E5566B" w:rsidRPr="0043617D" w:rsidRDefault="00E5566B" w:rsidP="004D023A">
      <w:pPr>
        <w:pStyle w:val="Listenabsatz"/>
        <w:ind w:left="709" w:hanging="709"/>
        <w:rPr>
          <w:rFonts w:ascii="Verdana" w:hAnsi="Verdana" w:cs="Arial"/>
          <w:b/>
          <w:sz w:val="20"/>
          <w:szCs w:val="20"/>
        </w:rPr>
      </w:pPr>
    </w:p>
    <w:p w:rsidR="005C2DC9" w:rsidRPr="0043617D" w:rsidRDefault="005C2DC9" w:rsidP="004D023A">
      <w:pPr>
        <w:pStyle w:val="Listenabsatz"/>
        <w:ind w:left="709" w:hanging="1"/>
        <w:jc w:val="both"/>
        <w:rPr>
          <w:rFonts w:ascii="Verdana" w:hAnsi="Verdana" w:cs="Arial"/>
          <w:sz w:val="20"/>
          <w:szCs w:val="20"/>
        </w:rPr>
      </w:pPr>
      <w:r w:rsidRPr="0043617D">
        <w:rPr>
          <w:rFonts w:ascii="Verdana" w:hAnsi="Verdana" w:cs="Arial"/>
          <w:sz w:val="20"/>
          <w:szCs w:val="20"/>
        </w:rPr>
        <w:t xml:space="preserve">Der Partner </w:t>
      </w:r>
      <w:r w:rsidR="00610604">
        <w:rPr>
          <w:rFonts w:ascii="Verdana" w:hAnsi="Verdana" w:cs="Arial"/>
          <w:sz w:val="20"/>
          <w:szCs w:val="20"/>
        </w:rPr>
        <w:t>meldet</w:t>
      </w:r>
      <w:r w:rsidRPr="0043617D">
        <w:rPr>
          <w:rFonts w:ascii="Verdana" w:hAnsi="Verdana" w:cs="Arial"/>
          <w:sz w:val="20"/>
          <w:szCs w:val="20"/>
        </w:rPr>
        <w:t xml:space="preserve"> </w:t>
      </w:r>
      <w:r w:rsidR="0039703C">
        <w:rPr>
          <w:rFonts w:ascii="Verdana" w:hAnsi="Verdana" w:cs="Arial"/>
          <w:sz w:val="20"/>
          <w:szCs w:val="20"/>
        </w:rPr>
        <w:t>Sammelsystem</w:t>
      </w:r>
      <w:r w:rsidR="00FA60EC">
        <w:rPr>
          <w:rFonts w:ascii="Verdana" w:hAnsi="Verdana" w:cs="Arial"/>
          <w:sz w:val="20"/>
          <w:szCs w:val="20"/>
        </w:rPr>
        <w:t xml:space="preserve"> monatlich, bis spätestens 10.</w:t>
      </w:r>
      <w:r w:rsidR="00A548A1" w:rsidRPr="0043617D">
        <w:rPr>
          <w:rFonts w:ascii="Verdana" w:hAnsi="Verdana" w:cs="Arial"/>
          <w:sz w:val="20"/>
          <w:szCs w:val="20"/>
        </w:rPr>
        <w:t xml:space="preserve"> des Folgemonats die </w:t>
      </w:r>
      <w:r w:rsidR="00F77EBE">
        <w:rPr>
          <w:rFonts w:ascii="Verdana" w:hAnsi="Verdana" w:cs="Arial"/>
          <w:sz w:val="20"/>
          <w:szCs w:val="20"/>
        </w:rPr>
        <w:t>M</w:t>
      </w:r>
      <w:r w:rsidR="00A548A1" w:rsidRPr="0043617D">
        <w:rPr>
          <w:rFonts w:ascii="Verdana" w:hAnsi="Verdana" w:cs="Arial"/>
          <w:sz w:val="20"/>
          <w:szCs w:val="20"/>
        </w:rPr>
        <w:t xml:space="preserve">asse der </w:t>
      </w:r>
      <w:r w:rsidR="00F77EBE">
        <w:rPr>
          <w:rFonts w:ascii="Verdana" w:hAnsi="Verdana" w:cs="Arial"/>
          <w:sz w:val="20"/>
          <w:szCs w:val="20"/>
        </w:rPr>
        <w:t xml:space="preserve">insgesamt </w:t>
      </w:r>
      <w:r w:rsidR="0089623E" w:rsidRPr="0043617D">
        <w:rPr>
          <w:rFonts w:ascii="Verdana" w:hAnsi="Verdana" w:cs="Arial"/>
          <w:sz w:val="20"/>
          <w:szCs w:val="20"/>
        </w:rPr>
        <w:t xml:space="preserve">im vorangegangenen Monat </w:t>
      </w:r>
      <w:r w:rsidR="00A548A1" w:rsidRPr="0043617D">
        <w:rPr>
          <w:rFonts w:ascii="Verdana" w:hAnsi="Verdana" w:cs="Arial"/>
          <w:sz w:val="20"/>
          <w:szCs w:val="20"/>
        </w:rPr>
        <w:t xml:space="preserve">getrennt </w:t>
      </w:r>
      <w:r w:rsidRPr="0043617D">
        <w:rPr>
          <w:rFonts w:ascii="Verdana" w:hAnsi="Verdana" w:cs="Arial"/>
          <w:sz w:val="20"/>
          <w:szCs w:val="20"/>
        </w:rPr>
        <w:t>gesammelte</w:t>
      </w:r>
      <w:r w:rsidR="00A548A1" w:rsidRPr="0043617D">
        <w:rPr>
          <w:rFonts w:ascii="Verdana" w:hAnsi="Verdana" w:cs="Arial"/>
          <w:sz w:val="20"/>
          <w:szCs w:val="20"/>
        </w:rPr>
        <w:t>n</w:t>
      </w:r>
      <w:r w:rsidRPr="0043617D">
        <w:rPr>
          <w:rFonts w:ascii="Verdana" w:hAnsi="Verdana" w:cs="Arial"/>
          <w:sz w:val="20"/>
          <w:szCs w:val="20"/>
        </w:rPr>
        <w:t xml:space="preserve"> </w:t>
      </w:r>
      <w:r w:rsidR="0089623E" w:rsidRPr="0043617D">
        <w:rPr>
          <w:rFonts w:ascii="Verdana" w:hAnsi="Verdana" w:cs="Arial"/>
          <w:sz w:val="20"/>
          <w:szCs w:val="20"/>
        </w:rPr>
        <w:t xml:space="preserve">vertragsgegenständlichen </w:t>
      </w:r>
      <w:r w:rsidR="003F0A89">
        <w:rPr>
          <w:rFonts w:ascii="Verdana" w:hAnsi="Verdana" w:cs="Arial"/>
          <w:sz w:val="20"/>
          <w:szCs w:val="20"/>
        </w:rPr>
        <w:t>Sammelkategorie</w:t>
      </w:r>
      <w:r w:rsidRPr="0043617D">
        <w:rPr>
          <w:rFonts w:ascii="Verdana" w:hAnsi="Verdana" w:cs="Arial"/>
          <w:sz w:val="20"/>
          <w:szCs w:val="20"/>
        </w:rPr>
        <w:t xml:space="preserve">. </w:t>
      </w:r>
    </w:p>
    <w:p w:rsidR="00A548A1" w:rsidRPr="0043617D" w:rsidRDefault="00A548A1" w:rsidP="004D023A">
      <w:pPr>
        <w:pStyle w:val="Listenabsatz"/>
        <w:ind w:left="709" w:hanging="709"/>
        <w:jc w:val="both"/>
        <w:rPr>
          <w:rFonts w:ascii="Verdana" w:hAnsi="Verdana" w:cs="Arial"/>
          <w:sz w:val="20"/>
          <w:szCs w:val="20"/>
        </w:rPr>
      </w:pPr>
    </w:p>
    <w:p w:rsidR="00F91A8B" w:rsidRPr="0043617D" w:rsidRDefault="005C2DC9" w:rsidP="004D023A">
      <w:pPr>
        <w:pStyle w:val="Listenabsatz"/>
        <w:ind w:left="709" w:hanging="1"/>
        <w:jc w:val="both"/>
        <w:rPr>
          <w:rFonts w:ascii="Verdana" w:hAnsi="Verdana" w:cs="Arial"/>
          <w:b/>
          <w:sz w:val="20"/>
          <w:szCs w:val="20"/>
        </w:rPr>
      </w:pPr>
      <w:r w:rsidRPr="0093683F">
        <w:rPr>
          <w:rFonts w:ascii="Verdana" w:hAnsi="Verdana" w:cs="Arial"/>
          <w:sz w:val="20"/>
          <w:szCs w:val="20"/>
        </w:rPr>
        <w:t xml:space="preserve">Die Meldungen </w:t>
      </w:r>
      <w:r w:rsidR="00FB740F" w:rsidRPr="0093683F">
        <w:rPr>
          <w:rFonts w:ascii="Verdana" w:hAnsi="Verdana" w:cs="Arial"/>
          <w:sz w:val="20"/>
          <w:szCs w:val="20"/>
        </w:rPr>
        <w:t>sind</w:t>
      </w:r>
      <w:r w:rsidR="00CE1D0C" w:rsidRPr="0093683F">
        <w:rPr>
          <w:rFonts w:ascii="Verdana" w:hAnsi="Verdana" w:cs="Arial"/>
          <w:sz w:val="20"/>
          <w:szCs w:val="20"/>
        </w:rPr>
        <w:t xml:space="preserve"> </w:t>
      </w:r>
      <w:r w:rsidR="00FB740F" w:rsidRPr="0093683F">
        <w:rPr>
          <w:rFonts w:ascii="Verdana" w:hAnsi="Verdana" w:cs="Arial"/>
          <w:sz w:val="20"/>
          <w:szCs w:val="20"/>
        </w:rPr>
        <w:t xml:space="preserve">entsprechend den Vorgaben des </w:t>
      </w:r>
      <w:r w:rsidR="00A548A1" w:rsidRPr="0093683F">
        <w:rPr>
          <w:rFonts w:ascii="Verdana" w:hAnsi="Verdana" w:cs="Arial"/>
          <w:sz w:val="20"/>
          <w:szCs w:val="20"/>
        </w:rPr>
        <w:t xml:space="preserve">AWG 2002 und </w:t>
      </w:r>
      <w:r w:rsidRPr="0093683F">
        <w:rPr>
          <w:rFonts w:ascii="Verdana" w:hAnsi="Verdana" w:cs="Arial"/>
          <w:sz w:val="20"/>
          <w:szCs w:val="20"/>
        </w:rPr>
        <w:t>der VerpackVO</w:t>
      </w:r>
      <w:r w:rsidR="00D16EE2" w:rsidRPr="0093683F">
        <w:rPr>
          <w:rFonts w:ascii="Verdana" w:hAnsi="Verdana" w:cs="Arial"/>
          <w:sz w:val="20"/>
          <w:szCs w:val="20"/>
        </w:rPr>
        <w:t xml:space="preserve"> 2014</w:t>
      </w:r>
      <w:r w:rsidR="00FB740F" w:rsidRPr="0093683F">
        <w:rPr>
          <w:rFonts w:ascii="Verdana" w:hAnsi="Verdana" w:cs="Arial"/>
          <w:sz w:val="20"/>
          <w:szCs w:val="20"/>
        </w:rPr>
        <w:t xml:space="preserve"> durchzuführen und haben folgende Daten</w:t>
      </w:r>
      <w:r w:rsidRPr="0093683F">
        <w:rPr>
          <w:rFonts w:ascii="Verdana" w:hAnsi="Verdana" w:cs="Arial"/>
          <w:sz w:val="20"/>
          <w:szCs w:val="20"/>
        </w:rPr>
        <w:t xml:space="preserve"> </w:t>
      </w:r>
      <w:r w:rsidR="00CE1D0C" w:rsidRPr="0093683F">
        <w:rPr>
          <w:rFonts w:ascii="Verdana" w:hAnsi="Verdana" w:cs="Arial"/>
          <w:sz w:val="20"/>
          <w:szCs w:val="20"/>
        </w:rPr>
        <w:t>zu beinhalten</w:t>
      </w:r>
      <w:r w:rsidR="00FB740F" w:rsidRPr="0093683F">
        <w:rPr>
          <w:rFonts w:ascii="Verdana" w:hAnsi="Verdana" w:cs="Arial"/>
          <w:sz w:val="20"/>
          <w:szCs w:val="20"/>
        </w:rPr>
        <w:t>: Art der Leistung, Sammelregion, Sammelfraktion, Übergabestelle, Wiegescheinnummer, -datum, Sammelmasse</w:t>
      </w:r>
      <w:r w:rsidR="004C77C9" w:rsidRPr="0093683F">
        <w:rPr>
          <w:rFonts w:ascii="Verdana" w:hAnsi="Verdana" w:cs="Arial"/>
          <w:sz w:val="20"/>
          <w:szCs w:val="20"/>
        </w:rPr>
        <w:t xml:space="preserve"> insgesamt.</w:t>
      </w:r>
    </w:p>
    <w:p w:rsidR="005C2DC9" w:rsidRPr="0043617D" w:rsidRDefault="005C2DC9" w:rsidP="004D023A">
      <w:pPr>
        <w:pStyle w:val="Listenabsatz"/>
        <w:ind w:left="709" w:hanging="709"/>
        <w:rPr>
          <w:rFonts w:ascii="Verdana" w:hAnsi="Verdana" w:cs="Arial"/>
          <w:b/>
          <w:sz w:val="20"/>
          <w:szCs w:val="20"/>
        </w:rPr>
      </w:pPr>
    </w:p>
    <w:p w:rsidR="00FB740F" w:rsidRPr="001C60BF" w:rsidRDefault="00FB740F" w:rsidP="00FB740F">
      <w:pPr>
        <w:pStyle w:val="Listenabsatz"/>
        <w:ind w:left="709"/>
        <w:jc w:val="both"/>
        <w:rPr>
          <w:rFonts w:ascii="Verdana" w:hAnsi="Verdana" w:cs="Arial"/>
          <w:sz w:val="20"/>
          <w:szCs w:val="20"/>
        </w:rPr>
      </w:pPr>
    </w:p>
    <w:p w:rsidR="00002C24" w:rsidRDefault="00002C24" w:rsidP="004D023A">
      <w:pPr>
        <w:ind w:left="709" w:hanging="709"/>
        <w:rPr>
          <w:rFonts w:ascii="Verdana" w:hAnsi="Verdana" w:cs="Arial"/>
          <w:b/>
          <w:sz w:val="20"/>
          <w:szCs w:val="20"/>
        </w:rPr>
      </w:pPr>
      <w:r>
        <w:rPr>
          <w:rFonts w:ascii="Verdana" w:hAnsi="Verdana" w:cs="Arial"/>
          <w:b/>
          <w:sz w:val="20"/>
          <w:szCs w:val="20"/>
        </w:rPr>
        <w:br w:type="page"/>
      </w:r>
    </w:p>
    <w:p w:rsidR="007A4BCD" w:rsidRDefault="001B6D62" w:rsidP="00943126">
      <w:pPr>
        <w:tabs>
          <w:tab w:val="right" w:pos="8820"/>
        </w:tabs>
        <w:rPr>
          <w:rFonts w:ascii="Verdana" w:hAnsi="Verdana" w:cs="Arial"/>
          <w:b/>
          <w:sz w:val="20"/>
          <w:szCs w:val="20"/>
        </w:rPr>
      </w:pPr>
      <w:r>
        <w:rPr>
          <w:rFonts w:ascii="Verdana" w:hAnsi="Verdana" w:cs="Arial"/>
          <w:b/>
          <w:sz w:val="20"/>
          <w:szCs w:val="20"/>
        </w:rPr>
        <w:lastRenderedPageBreak/>
        <w:t>Anlage 2c</w:t>
      </w:r>
    </w:p>
    <w:p w:rsidR="00943126" w:rsidRDefault="00943126" w:rsidP="00943126">
      <w:pPr>
        <w:tabs>
          <w:tab w:val="right" w:pos="8820"/>
        </w:tabs>
        <w:rPr>
          <w:rFonts w:ascii="Verdana" w:hAnsi="Verdana" w:cs="Arial"/>
          <w:b/>
          <w:sz w:val="20"/>
          <w:szCs w:val="20"/>
        </w:rPr>
      </w:pPr>
    </w:p>
    <w:p w:rsidR="001C60BF" w:rsidRPr="001B6D62" w:rsidRDefault="001B6D62" w:rsidP="00895002">
      <w:pPr>
        <w:spacing w:after="240"/>
        <w:jc w:val="center"/>
        <w:rPr>
          <w:rFonts w:ascii="Verdana" w:hAnsi="Verdana" w:cs="Arial"/>
          <w:b/>
          <w:sz w:val="20"/>
          <w:szCs w:val="20"/>
        </w:rPr>
      </w:pPr>
      <w:r w:rsidRPr="001B6D62">
        <w:rPr>
          <w:rFonts w:ascii="Verdana" w:hAnsi="Verdana" w:cs="Arial"/>
          <w:b/>
          <w:sz w:val="20"/>
          <w:szCs w:val="20"/>
        </w:rPr>
        <w:t xml:space="preserve">Übergabe der gesammelten Verpackungen an </w:t>
      </w:r>
      <w:r w:rsidR="0039703C">
        <w:rPr>
          <w:rFonts w:ascii="Verdana" w:hAnsi="Verdana" w:cs="Arial"/>
          <w:b/>
          <w:sz w:val="20"/>
          <w:szCs w:val="20"/>
        </w:rPr>
        <w:t>Sammelsystem</w:t>
      </w:r>
    </w:p>
    <w:p w:rsidR="00943126" w:rsidRPr="00DD6844" w:rsidRDefault="00943126" w:rsidP="00943126">
      <w:pPr>
        <w:numPr>
          <w:ilvl w:val="0"/>
          <w:numId w:val="16"/>
        </w:numPr>
        <w:ind w:hanging="720"/>
        <w:jc w:val="both"/>
        <w:rPr>
          <w:rFonts w:ascii="Verdana" w:hAnsi="Verdana" w:cs="Arial"/>
          <w:b/>
          <w:sz w:val="20"/>
          <w:szCs w:val="20"/>
        </w:rPr>
      </w:pPr>
      <w:r w:rsidRPr="00DD6844">
        <w:rPr>
          <w:rFonts w:ascii="Verdana" w:hAnsi="Verdana" w:cs="Arial"/>
          <w:b/>
          <w:sz w:val="20"/>
          <w:szCs w:val="20"/>
        </w:rPr>
        <w:t>Übergabekriterien</w:t>
      </w:r>
    </w:p>
    <w:p w:rsidR="00943126" w:rsidRPr="00DD6844" w:rsidRDefault="00943126" w:rsidP="00943126">
      <w:pPr>
        <w:ind w:left="720"/>
        <w:jc w:val="both"/>
        <w:rPr>
          <w:rFonts w:ascii="Verdana" w:hAnsi="Verdana" w:cs="Arial"/>
          <w:b/>
          <w:sz w:val="20"/>
          <w:szCs w:val="20"/>
        </w:rPr>
      </w:pPr>
    </w:p>
    <w:p w:rsidR="00FB24BF" w:rsidRPr="005056EF" w:rsidRDefault="00610604" w:rsidP="00FB24BF">
      <w:pPr>
        <w:numPr>
          <w:ilvl w:val="1"/>
          <w:numId w:val="16"/>
        </w:numPr>
        <w:tabs>
          <w:tab w:val="right" w:pos="709"/>
        </w:tabs>
        <w:ind w:left="709"/>
        <w:jc w:val="both"/>
        <w:rPr>
          <w:rFonts w:ascii="Verdana" w:hAnsi="Verdana" w:cs="Arial"/>
          <w:sz w:val="20"/>
          <w:szCs w:val="20"/>
        </w:rPr>
      </w:pPr>
      <w:r w:rsidRPr="005056EF">
        <w:rPr>
          <w:rFonts w:ascii="Verdana" w:hAnsi="Verdana" w:cs="Arial"/>
          <w:sz w:val="20"/>
          <w:szCs w:val="20"/>
        </w:rPr>
        <w:t>Der Partner übergibt das</w:t>
      </w:r>
      <w:r w:rsidR="00C13264" w:rsidRPr="005056EF">
        <w:rPr>
          <w:rFonts w:ascii="Verdana" w:hAnsi="Verdana" w:cs="Arial"/>
          <w:sz w:val="20"/>
          <w:szCs w:val="20"/>
        </w:rPr>
        <w:t xml:space="preserve"> Sammelmaterial </w:t>
      </w:r>
      <w:r w:rsidR="002E014C" w:rsidRPr="005056EF">
        <w:rPr>
          <w:rFonts w:ascii="Verdana" w:hAnsi="Verdana" w:cs="Arial"/>
          <w:sz w:val="20"/>
          <w:szCs w:val="20"/>
        </w:rPr>
        <w:t xml:space="preserve">wie original gesammelt </w:t>
      </w:r>
      <w:r w:rsidR="002C271A" w:rsidRPr="005056EF">
        <w:rPr>
          <w:rFonts w:ascii="Verdana" w:hAnsi="Verdana" w:cs="Arial"/>
          <w:sz w:val="20"/>
          <w:szCs w:val="20"/>
        </w:rPr>
        <w:t>(</w:t>
      </w:r>
      <w:r w:rsidR="00303FCD" w:rsidRPr="005056EF">
        <w:rPr>
          <w:rFonts w:ascii="Verdana" w:hAnsi="Verdana" w:cs="Arial"/>
          <w:sz w:val="20"/>
          <w:szCs w:val="20"/>
        </w:rPr>
        <w:t>Originalsammelware</w:t>
      </w:r>
      <w:r w:rsidR="002C271A" w:rsidRPr="005056EF">
        <w:rPr>
          <w:rFonts w:ascii="Verdana" w:hAnsi="Verdana" w:cs="Arial"/>
          <w:sz w:val="20"/>
          <w:szCs w:val="20"/>
        </w:rPr>
        <w:t>) im Vertragsgebiet</w:t>
      </w:r>
      <w:r w:rsidR="002E014C" w:rsidRPr="005056EF">
        <w:rPr>
          <w:rFonts w:ascii="Verdana" w:hAnsi="Verdana" w:cs="Arial"/>
          <w:sz w:val="20"/>
          <w:szCs w:val="20"/>
        </w:rPr>
        <w:t xml:space="preserve"> </w:t>
      </w:r>
      <w:r w:rsidR="00FB24BF" w:rsidRPr="005056EF">
        <w:rPr>
          <w:rFonts w:ascii="Verdana" w:hAnsi="Verdana" w:cs="Arial"/>
          <w:sz w:val="20"/>
          <w:szCs w:val="20"/>
        </w:rPr>
        <w:t xml:space="preserve">unter Beachtung der Gleichbehandlungspflicht gemäß § 29c Abs. 1 bzw. Abs. 2 AWG 2002 </w:t>
      </w:r>
      <w:r w:rsidR="0023201C" w:rsidRPr="005056EF">
        <w:rPr>
          <w:rFonts w:ascii="Verdana" w:hAnsi="Verdana" w:cs="Arial"/>
          <w:sz w:val="20"/>
          <w:szCs w:val="20"/>
        </w:rPr>
        <w:t xml:space="preserve">an </w:t>
      </w:r>
      <w:r w:rsidR="0039703C">
        <w:rPr>
          <w:rFonts w:ascii="Verdana" w:hAnsi="Verdana" w:cs="Arial"/>
          <w:sz w:val="20"/>
          <w:szCs w:val="20"/>
        </w:rPr>
        <w:t>Sammelsystem</w:t>
      </w:r>
      <w:r w:rsidR="00FB24BF" w:rsidRPr="005056EF">
        <w:rPr>
          <w:rFonts w:ascii="Verdana" w:hAnsi="Verdana" w:cs="Arial"/>
          <w:sz w:val="20"/>
          <w:szCs w:val="20"/>
        </w:rPr>
        <w:t xml:space="preserve">. </w:t>
      </w:r>
    </w:p>
    <w:p w:rsidR="00FB24BF" w:rsidRPr="00DD6844" w:rsidRDefault="00FB24BF" w:rsidP="00943126">
      <w:pPr>
        <w:tabs>
          <w:tab w:val="right" w:pos="709"/>
        </w:tabs>
        <w:ind w:left="709"/>
        <w:jc w:val="both"/>
        <w:rPr>
          <w:rFonts w:ascii="Verdana" w:hAnsi="Verdana" w:cs="Arial"/>
          <w:sz w:val="20"/>
          <w:szCs w:val="20"/>
        </w:rPr>
      </w:pPr>
    </w:p>
    <w:p w:rsidR="00010A3E" w:rsidRPr="00DD6844" w:rsidRDefault="00FF3A25" w:rsidP="00943126">
      <w:pPr>
        <w:numPr>
          <w:ilvl w:val="1"/>
          <w:numId w:val="16"/>
        </w:numPr>
        <w:tabs>
          <w:tab w:val="right" w:pos="709"/>
        </w:tabs>
        <w:ind w:left="709"/>
        <w:jc w:val="both"/>
        <w:rPr>
          <w:rFonts w:ascii="Verdana" w:hAnsi="Verdana" w:cs="Arial"/>
          <w:sz w:val="20"/>
          <w:szCs w:val="20"/>
        </w:rPr>
      </w:pPr>
      <w:r w:rsidRPr="00DD6844">
        <w:rPr>
          <w:rFonts w:ascii="Verdana" w:hAnsi="Verdana" w:cs="Arial"/>
          <w:sz w:val="20"/>
          <w:szCs w:val="20"/>
        </w:rPr>
        <w:t xml:space="preserve">Falls an </w:t>
      </w:r>
      <w:r w:rsidR="0078295C" w:rsidRPr="00DD6844">
        <w:rPr>
          <w:rFonts w:ascii="Verdana" w:hAnsi="Verdana" w:cs="Arial"/>
          <w:sz w:val="20"/>
          <w:szCs w:val="20"/>
        </w:rPr>
        <w:t>de</w:t>
      </w:r>
      <w:r w:rsidR="0078295C">
        <w:rPr>
          <w:rFonts w:ascii="Verdana" w:hAnsi="Verdana" w:cs="Arial"/>
          <w:sz w:val="20"/>
          <w:szCs w:val="20"/>
        </w:rPr>
        <w:t>r</w:t>
      </w:r>
      <w:r w:rsidR="0078295C" w:rsidRPr="00DD6844">
        <w:rPr>
          <w:rFonts w:ascii="Verdana" w:hAnsi="Verdana" w:cs="Arial"/>
          <w:sz w:val="20"/>
          <w:szCs w:val="20"/>
        </w:rPr>
        <w:t xml:space="preserve"> </w:t>
      </w:r>
      <w:r w:rsidRPr="00DD6844">
        <w:rPr>
          <w:rFonts w:ascii="Verdana" w:hAnsi="Verdana" w:cs="Arial"/>
          <w:sz w:val="20"/>
          <w:szCs w:val="20"/>
        </w:rPr>
        <w:t xml:space="preserve">Übergabestelle auch Mengen aus anderen Vertragsgebieten gelagert werden, darf eine </w:t>
      </w:r>
      <w:r w:rsidR="00010A3E" w:rsidRPr="00DD6844">
        <w:rPr>
          <w:rFonts w:ascii="Verdana" w:hAnsi="Verdana" w:cs="Arial"/>
          <w:sz w:val="20"/>
          <w:szCs w:val="20"/>
        </w:rPr>
        <w:t xml:space="preserve">Vermischung </w:t>
      </w:r>
      <w:r w:rsidRPr="00DD6844">
        <w:rPr>
          <w:rFonts w:ascii="Verdana" w:hAnsi="Verdana" w:cs="Arial"/>
          <w:sz w:val="20"/>
          <w:szCs w:val="20"/>
        </w:rPr>
        <w:t xml:space="preserve">nur dann erfolgen, wenn </w:t>
      </w:r>
      <w:r w:rsidR="00B10583">
        <w:rPr>
          <w:rFonts w:ascii="Verdana" w:hAnsi="Verdana" w:cs="Arial"/>
          <w:sz w:val="20"/>
          <w:szCs w:val="20"/>
        </w:rPr>
        <w:t>in diesen Gebieten die selbe Sammelfraktion gesammelt wird.</w:t>
      </w:r>
      <w:r w:rsidR="001D3EAE" w:rsidRPr="00DD6844">
        <w:rPr>
          <w:rFonts w:ascii="Verdana" w:hAnsi="Verdana" w:cs="Arial"/>
          <w:sz w:val="20"/>
          <w:szCs w:val="20"/>
        </w:rPr>
        <w:t xml:space="preserve"> </w:t>
      </w:r>
    </w:p>
    <w:p w:rsidR="00943126" w:rsidRPr="00DD6844" w:rsidRDefault="00943126" w:rsidP="00943126">
      <w:pPr>
        <w:pStyle w:val="Listenabsatz"/>
        <w:jc w:val="both"/>
        <w:rPr>
          <w:rFonts w:ascii="Verdana" w:hAnsi="Verdana" w:cs="Arial"/>
          <w:sz w:val="20"/>
          <w:szCs w:val="20"/>
        </w:rPr>
      </w:pPr>
    </w:p>
    <w:p w:rsidR="00394DE8" w:rsidRPr="0093683F" w:rsidRDefault="00AC43EA" w:rsidP="00943126">
      <w:pPr>
        <w:numPr>
          <w:ilvl w:val="1"/>
          <w:numId w:val="16"/>
        </w:numPr>
        <w:tabs>
          <w:tab w:val="right" w:pos="709"/>
        </w:tabs>
        <w:ind w:left="709"/>
        <w:jc w:val="both"/>
        <w:rPr>
          <w:rFonts w:ascii="Verdana" w:hAnsi="Verdana" w:cs="Arial"/>
          <w:sz w:val="20"/>
          <w:szCs w:val="20"/>
        </w:rPr>
      </w:pPr>
      <w:r>
        <w:rPr>
          <w:rFonts w:ascii="Verdana" w:hAnsi="Verdana" w:cs="Arial"/>
          <w:sz w:val="20"/>
          <w:szCs w:val="20"/>
        </w:rPr>
        <w:t>Die gesammelten Mengen werden vom Partner entsprechend der Marktanteile an d</w:t>
      </w:r>
      <w:r w:rsidR="00B66D4F">
        <w:rPr>
          <w:rFonts w:ascii="Verdana" w:hAnsi="Verdana" w:cs="Arial"/>
          <w:sz w:val="20"/>
          <w:szCs w:val="20"/>
        </w:rPr>
        <w:t>ie Sammelsysteme weitergegeben.</w:t>
      </w:r>
    </w:p>
    <w:p w:rsidR="00394DE8" w:rsidRDefault="00394DE8" w:rsidP="00394DE8">
      <w:pPr>
        <w:pStyle w:val="Listenabsatz"/>
        <w:rPr>
          <w:rFonts w:ascii="Verdana" w:hAnsi="Verdana" w:cs="Arial"/>
          <w:sz w:val="20"/>
          <w:szCs w:val="20"/>
        </w:rPr>
      </w:pPr>
    </w:p>
    <w:p w:rsidR="00943126" w:rsidRPr="006A50B1" w:rsidRDefault="006A50B1" w:rsidP="00943126">
      <w:pPr>
        <w:numPr>
          <w:ilvl w:val="0"/>
          <w:numId w:val="16"/>
        </w:numPr>
        <w:tabs>
          <w:tab w:val="right" w:pos="709"/>
        </w:tabs>
        <w:ind w:hanging="720"/>
        <w:jc w:val="both"/>
        <w:rPr>
          <w:rFonts w:ascii="Verdana" w:hAnsi="Verdana" w:cs="Arial"/>
          <w:b/>
          <w:sz w:val="20"/>
          <w:szCs w:val="20"/>
          <w:lang w:val="de-DE"/>
        </w:rPr>
      </w:pPr>
      <w:r w:rsidRPr="006A50B1">
        <w:rPr>
          <w:rFonts w:ascii="Verdana" w:hAnsi="Verdana" w:cs="Arial"/>
          <w:b/>
          <w:sz w:val="20"/>
          <w:szCs w:val="20"/>
          <w:lang w:val="de-DE"/>
        </w:rPr>
        <w:t>Übergabestelle</w:t>
      </w:r>
    </w:p>
    <w:p w:rsidR="00943126" w:rsidRDefault="00943126" w:rsidP="00943126">
      <w:pPr>
        <w:tabs>
          <w:tab w:val="right" w:pos="709"/>
        </w:tabs>
        <w:ind w:left="720"/>
        <w:jc w:val="both"/>
        <w:rPr>
          <w:rFonts w:ascii="Verdana" w:hAnsi="Verdana" w:cs="Arial"/>
          <w:b/>
          <w:sz w:val="20"/>
          <w:szCs w:val="20"/>
          <w:highlight w:val="yellow"/>
          <w:lang w:val="de-DE"/>
        </w:rPr>
      </w:pPr>
    </w:p>
    <w:p w:rsidR="006850E9" w:rsidRPr="0088654D" w:rsidRDefault="00336DE5" w:rsidP="003D21B0">
      <w:pPr>
        <w:tabs>
          <w:tab w:val="right" w:pos="709"/>
        </w:tabs>
        <w:ind w:left="709" w:hanging="709"/>
        <w:jc w:val="both"/>
        <w:rPr>
          <w:rFonts w:ascii="Verdana" w:hAnsi="Verdana" w:cs="Arial"/>
          <w:sz w:val="20"/>
          <w:szCs w:val="20"/>
          <w:lang w:val="de-DE"/>
        </w:rPr>
      </w:pPr>
      <w:r>
        <w:rPr>
          <w:rFonts w:ascii="Verdana" w:hAnsi="Verdana" w:cs="Arial"/>
          <w:sz w:val="20"/>
          <w:szCs w:val="20"/>
          <w:lang w:val="de-DE"/>
        </w:rPr>
        <w:t>2</w:t>
      </w:r>
      <w:r w:rsidR="003D21B0">
        <w:rPr>
          <w:rFonts w:ascii="Verdana" w:hAnsi="Verdana" w:cs="Arial"/>
          <w:sz w:val="20"/>
          <w:szCs w:val="20"/>
          <w:lang w:val="de-DE"/>
        </w:rPr>
        <w:t>.1</w:t>
      </w:r>
      <w:r w:rsidR="006A50B1" w:rsidRPr="0088654D">
        <w:rPr>
          <w:rFonts w:ascii="Verdana" w:hAnsi="Verdana" w:cs="Arial"/>
          <w:sz w:val="20"/>
          <w:szCs w:val="20"/>
          <w:lang w:val="de-DE"/>
        </w:rPr>
        <w:tab/>
      </w:r>
      <w:r w:rsidR="0023201C">
        <w:rPr>
          <w:rFonts w:ascii="Verdana" w:hAnsi="Verdana" w:cs="Arial"/>
          <w:sz w:val="20"/>
          <w:szCs w:val="20"/>
          <w:lang w:val="de-DE"/>
        </w:rPr>
        <w:t xml:space="preserve">    </w:t>
      </w:r>
      <w:r w:rsidR="003D21B0">
        <w:rPr>
          <w:rFonts w:ascii="Verdana" w:hAnsi="Verdana" w:cs="Arial"/>
          <w:sz w:val="20"/>
          <w:szCs w:val="20"/>
          <w:lang w:val="de-DE"/>
        </w:rPr>
        <w:t xml:space="preserve"> </w:t>
      </w:r>
      <w:r w:rsidR="006850E9" w:rsidRPr="0088654D">
        <w:rPr>
          <w:rFonts w:ascii="Verdana" w:hAnsi="Verdana" w:cs="Arial"/>
          <w:sz w:val="20"/>
          <w:szCs w:val="20"/>
          <w:lang w:val="de-DE"/>
        </w:rPr>
        <w:t xml:space="preserve">Der </w:t>
      </w:r>
      <w:r w:rsidR="006A50B1" w:rsidRPr="0088654D">
        <w:rPr>
          <w:rFonts w:ascii="Verdana" w:hAnsi="Verdana" w:cs="Arial"/>
          <w:sz w:val="20"/>
          <w:szCs w:val="20"/>
          <w:lang w:val="de-DE"/>
        </w:rPr>
        <w:t>P</w:t>
      </w:r>
      <w:r w:rsidR="006850E9" w:rsidRPr="0088654D">
        <w:rPr>
          <w:rFonts w:ascii="Verdana" w:hAnsi="Verdana" w:cs="Arial"/>
          <w:sz w:val="20"/>
          <w:szCs w:val="20"/>
          <w:lang w:val="de-DE"/>
        </w:rPr>
        <w:t>artner hat d</w:t>
      </w:r>
      <w:r w:rsidR="0088654D" w:rsidRPr="0088654D">
        <w:rPr>
          <w:rFonts w:ascii="Verdana" w:hAnsi="Verdana" w:cs="Arial"/>
          <w:sz w:val="20"/>
          <w:szCs w:val="20"/>
          <w:lang w:val="de-DE"/>
        </w:rPr>
        <w:t>i</w:t>
      </w:r>
      <w:r w:rsidR="006850E9" w:rsidRPr="0088654D">
        <w:rPr>
          <w:rFonts w:ascii="Verdana" w:hAnsi="Verdana" w:cs="Arial"/>
          <w:sz w:val="20"/>
          <w:szCs w:val="20"/>
          <w:lang w:val="de-DE"/>
        </w:rPr>
        <w:t xml:space="preserve">e </w:t>
      </w:r>
      <w:r w:rsidR="0088654D" w:rsidRPr="0088654D">
        <w:rPr>
          <w:rFonts w:ascii="Verdana" w:hAnsi="Verdana" w:cs="Arial"/>
          <w:sz w:val="20"/>
          <w:szCs w:val="20"/>
          <w:lang w:val="de-DE"/>
        </w:rPr>
        <w:t>Übergabestelle</w:t>
      </w:r>
      <w:r w:rsidR="006850E9" w:rsidRPr="0088654D">
        <w:rPr>
          <w:rFonts w:ascii="Verdana" w:hAnsi="Verdana" w:cs="Arial"/>
          <w:sz w:val="20"/>
          <w:szCs w:val="20"/>
          <w:lang w:val="de-DE"/>
        </w:rPr>
        <w:t xml:space="preserve"> so zu betreiben, dass</w:t>
      </w:r>
      <w:r w:rsidR="006A50B1" w:rsidRPr="0088654D">
        <w:rPr>
          <w:rFonts w:ascii="Verdana" w:hAnsi="Verdana" w:cs="Arial"/>
          <w:sz w:val="20"/>
          <w:szCs w:val="20"/>
          <w:lang w:val="de-DE"/>
        </w:rPr>
        <w:t xml:space="preserve"> </w:t>
      </w:r>
      <w:r w:rsidR="006850E9" w:rsidRPr="0088654D">
        <w:rPr>
          <w:rFonts w:ascii="Verdana" w:hAnsi="Verdana" w:cs="Arial"/>
          <w:sz w:val="20"/>
          <w:szCs w:val="20"/>
          <w:lang w:val="de-DE"/>
        </w:rPr>
        <w:t xml:space="preserve">ein Befüllen von von Abrollcontainern mit einem Ladevolumen von ≥ 35 cbm möglich </w:t>
      </w:r>
      <w:r w:rsidR="00F87E7E">
        <w:rPr>
          <w:rFonts w:ascii="Verdana" w:hAnsi="Verdana" w:cs="Arial"/>
          <w:sz w:val="20"/>
          <w:szCs w:val="20"/>
          <w:lang w:val="de-DE"/>
        </w:rPr>
        <w:t>ist.</w:t>
      </w:r>
    </w:p>
    <w:p w:rsidR="006A50B1" w:rsidRPr="0088654D" w:rsidRDefault="006A50B1" w:rsidP="006A50B1">
      <w:pPr>
        <w:tabs>
          <w:tab w:val="right" w:pos="709"/>
        </w:tabs>
        <w:ind w:left="709" w:hanging="709"/>
        <w:jc w:val="both"/>
        <w:rPr>
          <w:rFonts w:ascii="Verdana" w:hAnsi="Verdana" w:cs="Arial"/>
          <w:sz w:val="20"/>
          <w:szCs w:val="20"/>
          <w:lang w:val="de-DE"/>
        </w:rPr>
      </w:pPr>
    </w:p>
    <w:p w:rsidR="00324A04" w:rsidRPr="00A836D9" w:rsidRDefault="00A836D9" w:rsidP="00AE5ADD">
      <w:pPr>
        <w:tabs>
          <w:tab w:val="right" w:pos="8820"/>
        </w:tabs>
        <w:ind w:left="709" w:hanging="709"/>
        <w:jc w:val="both"/>
        <w:rPr>
          <w:rFonts w:ascii="Verdana" w:hAnsi="Verdana" w:cs="Arial"/>
          <w:sz w:val="20"/>
          <w:szCs w:val="20"/>
          <w:lang w:val="de-DE"/>
        </w:rPr>
      </w:pPr>
      <w:r w:rsidRPr="00A836D9">
        <w:rPr>
          <w:rFonts w:ascii="Verdana" w:hAnsi="Verdana" w:cs="Arial"/>
          <w:sz w:val="20"/>
          <w:szCs w:val="20"/>
          <w:lang w:val="de-DE"/>
        </w:rPr>
        <w:t xml:space="preserve">2.2 </w:t>
      </w:r>
      <w:r>
        <w:rPr>
          <w:rFonts w:ascii="Verdana" w:hAnsi="Verdana" w:cs="Arial"/>
          <w:sz w:val="20"/>
          <w:szCs w:val="20"/>
          <w:lang w:val="de-DE"/>
        </w:rPr>
        <w:tab/>
      </w:r>
      <w:r w:rsidR="006850E9" w:rsidRPr="00A836D9">
        <w:rPr>
          <w:rFonts w:ascii="Verdana" w:hAnsi="Verdana" w:cs="Arial"/>
          <w:sz w:val="20"/>
          <w:szCs w:val="20"/>
          <w:lang w:val="de-DE"/>
        </w:rPr>
        <w:t xml:space="preserve">Der </w:t>
      </w:r>
      <w:r w:rsidR="004C7678" w:rsidRPr="00A836D9">
        <w:rPr>
          <w:rFonts w:ascii="Verdana" w:hAnsi="Verdana" w:cs="Arial"/>
          <w:sz w:val="20"/>
          <w:szCs w:val="20"/>
          <w:lang w:val="de-DE"/>
        </w:rPr>
        <w:t>P</w:t>
      </w:r>
      <w:r w:rsidR="006850E9" w:rsidRPr="00A836D9">
        <w:rPr>
          <w:rFonts w:ascii="Verdana" w:hAnsi="Verdana" w:cs="Arial"/>
          <w:sz w:val="20"/>
          <w:szCs w:val="20"/>
          <w:lang w:val="de-DE"/>
        </w:rPr>
        <w:t xml:space="preserve">artner </w:t>
      </w:r>
      <w:r w:rsidR="00417CA7" w:rsidRPr="00A836D9">
        <w:rPr>
          <w:rFonts w:ascii="Verdana" w:hAnsi="Verdana" w:cs="Arial"/>
          <w:sz w:val="20"/>
          <w:szCs w:val="20"/>
          <w:lang w:val="de-DE"/>
        </w:rPr>
        <w:t>teilt</w:t>
      </w:r>
      <w:r w:rsidR="006850E9" w:rsidRPr="00A836D9">
        <w:rPr>
          <w:rFonts w:ascii="Verdana" w:hAnsi="Verdana" w:cs="Arial"/>
          <w:sz w:val="20"/>
          <w:szCs w:val="20"/>
          <w:lang w:val="de-DE"/>
        </w:rPr>
        <w:t xml:space="preserve"> </w:t>
      </w:r>
      <w:r w:rsidR="0039703C" w:rsidRPr="00A836D9">
        <w:rPr>
          <w:rFonts w:ascii="Verdana" w:hAnsi="Verdana" w:cs="Arial"/>
          <w:sz w:val="20"/>
          <w:szCs w:val="20"/>
          <w:lang w:val="de-DE"/>
        </w:rPr>
        <w:t>Sammelsystem</w:t>
      </w:r>
      <w:r w:rsidR="006850E9" w:rsidRPr="00A836D9">
        <w:rPr>
          <w:rFonts w:ascii="Verdana" w:hAnsi="Verdana" w:cs="Arial"/>
          <w:sz w:val="20"/>
          <w:szCs w:val="20"/>
          <w:lang w:val="de-DE"/>
        </w:rPr>
        <w:t xml:space="preserve"> das Erreichen </w:t>
      </w:r>
      <w:r w:rsidR="004C7678" w:rsidRPr="00A836D9">
        <w:rPr>
          <w:rFonts w:ascii="Verdana" w:hAnsi="Verdana" w:cs="Arial"/>
          <w:sz w:val="20"/>
          <w:szCs w:val="20"/>
          <w:lang w:val="de-DE"/>
        </w:rPr>
        <w:t>der frachtbaren Menge</w:t>
      </w:r>
      <w:r w:rsidR="00610604" w:rsidRPr="00A836D9">
        <w:rPr>
          <w:rFonts w:ascii="Verdana" w:hAnsi="Verdana" w:cs="Arial"/>
          <w:sz w:val="20"/>
          <w:szCs w:val="20"/>
          <w:lang w:val="de-DE"/>
        </w:rPr>
        <w:t xml:space="preserve"> </w:t>
      </w:r>
      <w:r w:rsidR="001576F5" w:rsidRPr="00A836D9">
        <w:rPr>
          <w:rFonts w:ascii="Verdana" w:hAnsi="Verdana" w:cs="Arial"/>
          <w:sz w:val="20"/>
          <w:szCs w:val="20"/>
          <w:lang w:val="de-DE"/>
        </w:rPr>
        <w:t xml:space="preserve">(70 m³) </w:t>
      </w:r>
      <w:r w:rsidR="00417CA7" w:rsidRPr="00A836D9">
        <w:rPr>
          <w:rFonts w:ascii="Verdana" w:hAnsi="Verdana" w:cs="Arial"/>
          <w:sz w:val="20"/>
          <w:szCs w:val="20"/>
          <w:lang w:val="de-DE"/>
        </w:rPr>
        <w:t>mit</w:t>
      </w:r>
      <w:r w:rsidR="00610604" w:rsidRPr="00A836D9">
        <w:rPr>
          <w:rFonts w:ascii="Verdana" w:hAnsi="Verdana" w:cs="Arial"/>
          <w:sz w:val="20"/>
          <w:szCs w:val="20"/>
          <w:lang w:val="de-DE"/>
        </w:rPr>
        <w:t xml:space="preserve"> und ermöglicht nach Abstimmung </w:t>
      </w:r>
      <w:r w:rsidR="003D21B0" w:rsidRPr="00A836D9">
        <w:rPr>
          <w:rFonts w:ascii="Verdana" w:hAnsi="Verdana" w:cs="Arial"/>
          <w:sz w:val="20"/>
          <w:szCs w:val="20"/>
          <w:lang w:val="de-DE"/>
        </w:rPr>
        <w:t xml:space="preserve">mit </w:t>
      </w:r>
      <w:r w:rsidR="0039703C" w:rsidRPr="00A836D9">
        <w:rPr>
          <w:rFonts w:ascii="Verdana" w:hAnsi="Verdana" w:cs="Arial"/>
          <w:sz w:val="20"/>
          <w:szCs w:val="20"/>
          <w:lang w:val="de-DE"/>
        </w:rPr>
        <w:t>Sammelsystem</w:t>
      </w:r>
      <w:r w:rsidR="004C7678" w:rsidRPr="00A836D9">
        <w:rPr>
          <w:rFonts w:ascii="Verdana" w:hAnsi="Verdana" w:cs="Arial"/>
          <w:sz w:val="20"/>
          <w:szCs w:val="20"/>
          <w:lang w:val="de-DE"/>
        </w:rPr>
        <w:t xml:space="preserve"> </w:t>
      </w:r>
      <w:r w:rsidR="006850E9" w:rsidRPr="00A836D9">
        <w:rPr>
          <w:rFonts w:ascii="Verdana" w:hAnsi="Verdana" w:cs="Arial"/>
          <w:sz w:val="20"/>
          <w:szCs w:val="20"/>
          <w:lang w:val="de-DE"/>
        </w:rPr>
        <w:t>die Abholung de</w:t>
      </w:r>
      <w:r w:rsidR="00C26D9A" w:rsidRPr="00A836D9">
        <w:rPr>
          <w:rFonts w:ascii="Verdana" w:hAnsi="Verdana" w:cs="Arial"/>
          <w:sz w:val="20"/>
          <w:szCs w:val="20"/>
          <w:lang w:val="de-DE"/>
        </w:rPr>
        <w:t>s</w:t>
      </w:r>
      <w:r w:rsidR="006850E9" w:rsidRPr="00A836D9">
        <w:rPr>
          <w:rFonts w:ascii="Verdana" w:hAnsi="Verdana" w:cs="Arial"/>
          <w:sz w:val="20"/>
          <w:szCs w:val="20"/>
          <w:lang w:val="de-DE"/>
        </w:rPr>
        <w:t xml:space="preserve"> </w:t>
      </w:r>
      <w:r w:rsidR="00C26D9A" w:rsidRPr="00A836D9">
        <w:rPr>
          <w:rFonts w:ascii="Verdana" w:hAnsi="Verdana" w:cs="Arial"/>
          <w:sz w:val="20"/>
          <w:szCs w:val="20"/>
          <w:lang w:val="de-DE"/>
        </w:rPr>
        <w:t>Sammelmaterials</w:t>
      </w:r>
      <w:r w:rsidR="004C7678" w:rsidRPr="00A836D9">
        <w:rPr>
          <w:rFonts w:ascii="Verdana" w:hAnsi="Verdana" w:cs="Arial"/>
          <w:sz w:val="20"/>
          <w:szCs w:val="20"/>
          <w:lang w:val="de-DE"/>
        </w:rPr>
        <w:t>.</w:t>
      </w:r>
      <w:r w:rsidR="00AF25E4" w:rsidRPr="00A836D9">
        <w:rPr>
          <w:rFonts w:ascii="Verdana" w:hAnsi="Verdana" w:cs="Arial"/>
          <w:sz w:val="20"/>
          <w:szCs w:val="20"/>
          <w:lang w:val="de-DE"/>
        </w:rPr>
        <w:t xml:space="preserve"> </w:t>
      </w:r>
      <w:r w:rsidR="00B66D4F" w:rsidRPr="00A836D9">
        <w:rPr>
          <w:rFonts w:ascii="Verdana" w:hAnsi="Verdana" w:cs="Arial"/>
          <w:sz w:val="20"/>
          <w:szCs w:val="20"/>
          <w:lang w:val="de-DE"/>
        </w:rPr>
        <w:t xml:space="preserve">Kommt während </w:t>
      </w:r>
      <w:r w:rsidR="00A550D8" w:rsidRPr="00A836D9">
        <w:rPr>
          <w:rFonts w:ascii="Verdana" w:hAnsi="Verdana" w:cs="Arial"/>
          <w:sz w:val="20"/>
          <w:szCs w:val="20"/>
          <w:lang w:val="de-DE"/>
        </w:rPr>
        <w:t xml:space="preserve">des ersten Halbjahres eines Kalenderjahres keine frachtbare Menge (70 m³) zusammen ist Sammelsystem verpflichtet die in diesem Zeitraum angefallene Menge am Ende des Kalenderhalbjahres jedenfalls abzuholen. Gleiches gilt für den Zeitraum des zweiten Kalenderhalbjahres. </w:t>
      </w:r>
      <w:r w:rsidR="0039703C" w:rsidRPr="00A836D9">
        <w:rPr>
          <w:rFonts w:ascii="Verdana" w:hAnsi="Verdana" w:cs="Arial"/>
          <w:sz w:val="20"/>
          <w:szCs w:val="20"/>
          <w:lang w:val="de-DE"/>
        </w:rPr>
        <w:t>Sammelsystem</w:t>
      </w:r>
      <w:r w:rsidR="00AF25E4" w:rsidRPr="00A836D9">
        <w:rPr>
          <w:rFonts w:ascii="Verdana" w:hAnsi="Verdana" w:cs="Arial"/>
          <w:sz w:val="20"/>
          <w:szCs w:val="20"/>
          <w:lang w:val="de-DE"/>
        </w:rPr>
        <w:t xml:space="preserve"> verpflichtet sich zur Übernahme des </w:t>
      </w:r>
      <w:r w:rsidR="0039703C" w:rsidRPr="00A836D9">
        <w:rPr>
          <w:rFonts w:ascii="Verdana" w:hAnsi="Verdana" w:cs="Arial"/>
          <w:sz w:val="20"/>
          <w:szCs w:val="20"/>
          <w:lang w:val="de-DE"/>
        </w:rPr>
        <w:t>Sammelsystem</w:t>
      </w:r>
      <w:r w:rsidR="00AF25E4" w:rsidRPr="00A836D9">
        <w:rPr>
          <w:rFonts w:ascii="Verdana" w:hAnsi="Verdana" w:cs="Arial"/>
          <w:sz w:val="20"/>
          <w:szCs w:val="20"/>
          <w:lang w:val="de-DE"/>
        </w:rPr>
        <w:t xml:space="preserve"> zuzuordnenden Anteils innerhalb von </w:t>
      </w:r>
      <w:r w:rsidR="00C474E1">
        <w:rPr>
          <w:rFonts w:ascii="Verdana" w:hAnsi="Verdana" w:cs="Arial"/>
          <w:sz w:val="20"/>
          <w:szCs w:val="20"/>
          <w:lang w:val="de-DE"/>
        </w:rPr>
        <w:t>2</w:t>
      </w:r>
      <w:r w:rsidR="00AF25E4" w:rsidRPr="00A836D9">
        <w:rPr>
          <w:rFonts w:ascii="Verdana" w:hAnsi="Verdana" w:cs="Arial"/>
          <w:sz w:val="20"/>
          <w:szCs w:val="20"/>
          <w:lang w:val="de-DE"/>
        </w:rPr>
        <w:t xml:space="preserve"> Tagen ab Meldung einer frachtbaren </w:t>
      </w:r>
      <w:r w:rsidR="00A550D8" w:rsidRPr="00A836D9">
        <w:rPr>
          <w:rFonts w:ascii="Verdana" w:hAnsi="Verdana" w:cs="Arial"/>
          <w:sz w:val="20"/>
          <w:szCs w:val="20"/>
          <w:lang w:val="de-DE"/>
        </w:rPr>
        <w:t>oder Halbjahresm</w:t>
      </w:r>
      <w:r w:rsidR="00AF25E4" w:rsidRPr="00A836D9">
        <w:rPr>
          <w:rFonts w:ascii="Verdana" w:hAnsi="Verdana" w:cs="Arial"/>
          <w:sz w:val="20"/>
          <w:szCs w:val="20"/>
          <w:lang w:val="de-DE"/>
        </w:rPr>
        <w:t xml:space="preserve">enge. </w:t>
      </w:r>
      <w:r w:rsidR="00AC43EA" w:rsidRPr="00A836D9">
        <w:rPr>
          <w:rFonts w:ascii="Verdana" w:hAnsi="Verdana" w:cs="Arial"/>
          <w:sz w:val="20"/>
          <w:szCs w:val="20"/>
          <w:lang w:val="de-DE"/>
        </w:rPr>
        <w:t xml:space="preserve">Ein Abstellen von Containern auf dem Gelände der Übergabestelle ist prinzipiell nicht möglich. Gesonderte Vereinbarungen zwischen den Vertragspartnern können gegen extra Vergütung geschlossen werden. </w:t>
      </w:r>
      <w:r w:rsidR="00AF25E4" w:rsidRPr="00A836D9">
        <w:rPr>
          <w:rFonts w:ascii="Verdana" w:hAnsi="Verdana" w:cs="Arial"/>
          <w:sz w:val="20"/>
          <w:szCs w:val="20"/>
          <w:lang w:val="de-DE"/>
        </w:rPr>
        <w:t xml:space="preserve">Der Transporteur wird jeweils von </w:t>
      </w:r>
      <w:r w:rsidR="0039703C" w:rsidRPr="00A836D9">
        <w:rPr>
          <w:rFonts w:ascii="Verdana" w:hAnsi="Verdana" w:cs="Arial"/>
          <w:sz w:val="20"/>
          <w:szCs w:val="20"/>
          <w:lang w:val="de-DE"/>
        </w:rPr>
        <w:t>Sammelsystem</w:t>
      </w:r>
      <w:r w:rsidR="0059429C" w:rsidRPr="00A836D9">
        <w:rPr>
          <w:rFonts w:ascii="Verdana" w:hAnsi="Verdana" w:cs="Arial"/>
          <w:sz w:val="20"/>
          <w:szCs w:val="20"/>
          <w:lang w:val="de-DE"/>
        </w:rPr>
        <w:t xml:space="preserve"> </w:t>
      </w:r>
      <w:r w:rsidR="00F87E7E" w:rsidRPr="00A836D9">
        <w:rPr>
          <w:rFonts w:ascii="Verdana" w:hAnsi="Verdana" w:cs="Arial"/>
          <w:sz w:val="20"/>
          <w:szCs w:val="20"/>
          <w:lang w:val="de-DE"/>
        </w:rPr>
        <w:t xml:space="preserve">spätestens einen Tag  vor der Abholung </w:t>
      </w:r>
      <w:r w:rsidR="00AF25E4" w:rsidRPr="00A836D9">
        <w:rPr>
          <w:rFonts w:ascii="Verdana" w:hAnsi="Verdana" w:cs="Arial"/>
          <w:sz w:val="20"/>
          <w:szCs w:val="20"/>
          <w:lang w:val="de-DE"/>
        </w:rPr>
        <w:t>namhaft gemacht</w:t>
      </w:r>
      <w:r w:rsidR="0059429C" w:rsidRPr="00A836D9">
        <w:rPr>
          <w:rFonts w:ascii="Verdana" w:hAnsi="Verdana" w:cs="Arial"/>
          <w:sz w:val="20"/>
          <w:szCs w:val="20"/>
          <w:lang w:val="de-DE"/>
        </w:rPr>
        <w:t xml:space="preserve">. </w:t>
      </w:r>
      <w:r w:rsidR="00F87E7E" w:rsidRPr="00A836D9">
        <w:rPr>
          <w:rFonts w:ascii="Verdana" w:hAnsi="Verdana" w:cs="Arial"/>
          <w:sz w:val="20"/>
          <w:szCs w:val="20"/>
          <w:lang w:val="de-DE"/>
        </w:rPr>
        <w:t xml:space="preserve">Sammelsystem verpflichtet sich den Transporteur anzuweisen, die Betriebsvorgaben des Partners einzuhalten. Sammelsystem stellt sicher, dass Transporteur vom Partner als Abholer identifiziert werden kann. </w:t>
      </w:r>
    </w:p>
    <w:p w:rsidR="0039380D" w:rsidRDefault="00C8542B" w:rsidP="00A836D9">
      <w:pPr>
        <w:pStyle w:val="Listenabsatz"/>
        <w:tabs>
          <w:tab w:val="right" w:pos="8820"/>
        </w:tabs>
        <w:ind w:left="720"/>
        <w:jc w:val="both"/>
        <w:rPr>
          <w:rFonts w:ascii="Verdana" w:hAnsi="Verdana" w:cs="Arial"/>
          <w:sz w:val="20"/>
          <w:szCs w:val="20"/>
          <w:lang w:val="de-DE"/>
        </w:rPr>
      </w:pPr>
      <w:r>
        <w:rPr>
          <w:rFonts w:ascii="Verdana" w:hAnsi="Verdana" w:cs="Arial"/>
          <w:sz w:val="20"/>
          <w:szCs w:val="20"/>
          <w:lang w:val="de-DE"/>
        </w:rPr>
        <w:t>Wir</w:t>
      </w:r>
      <w:r w:rsidR="001576F5">
        <w:rPr>
          <w:rFonts w:ascii="Verdana" w:hAnsi="Verdana" w:cs="Arial"/>
          <w:sz w:val="20"/>
          <w:szCs w:val="20"/>
          <w:lang w:val="de-DE"/>
        </w:rPr>
        <w:t>d</w:t>
      </w:r>
      <w:r>
        <w:rPr>
          <w:rFonts w:ascii="Verdana" w:hAnsi="Verdana" w:cs="Arial"/>
          <w:sz w:val="20"/>
          <w:szCs w:val="20"/>
          <w:lang w:val="de-DE"/>
        </w:rPr>
        <w:t xml:space="preserve"> das Material nicht  binnen </w:t>
      </w:r>
      <w:r w:rsidR="00B41B7A">
        <w:rPr>
          <w:rFonts w:ascii="Verdana" w:hAnsi="Verdana" w:cs="Arial"/>
          <w:sz w:val="20"/>
          <w:szCs w:val="20"/>
          <w:lang w:val="de-DE"/>
        </w:rPr>
        <w:t>2</w:t>
      </w:r>
      <w:r>
        <w:rPr>
          <w:rFonts w:ascii="Verdana" w:hAnsi="Verdana" w:cs="Arial"/>
          <w:sz w:val="20"/>
          <w:szCs w:val="20"/>
          <w:lang w:val="de-DE"/>
        </w:rPr>
        <w:t xml:space="preserve"> Tage</w:t>
      </w:r>
      <w:r w:rsidR="00A550D8">
        <w:rPr>
          <w:rFonts w:ascii="Verdana" w:hAnsi="Verdana" w:cs="Arial"/>
          <w:sz w:val="20"/>
          <w:szCs w:val="20"/>
          <w:lang w:val="de-DE"/>
        </w:rPr>
        <w:t>n ab Meldung</w:t>
      </w:r>
      <w:r>
        <w:rPr>
          <w:rFonts w:ascii="Verdana" w:hAnsi="Verdana" w:cs="Arial"/>
          <w:sz w:val="20"/>
          <w:szCs w:val="20"/>
          <w:lang w:val="de-DE"/>
        </w:rPr>
        <w:t xml:space="preserve"> abgeholt</w:t>
      </w:r>
      <w:r w:rsidR="001576F5">
        <w:rPr>
          <w:rFonts w:ascii="Verdana" w:hAnsi="Verdana" w:cs="Arial"/>
          <w:sz w:val="20"/>
          <w:szCs w:val="20"/>
          <w:lang w:val="de-DE"/>
        </w:rPr>
        <w:t>,</w:t>
      </w:r>
      <w:r>
        <w:rPr>
          <w:rFonts w:ascii="Verdana" w:hAnsi="Verdana" w:cs="Arial"/>
          <w:sz w:val="20"/>
          <w:szCs w:val="20"/>
          <w:lang w:val="de-DE"/>
        </w:rPr>
        <w:t xml:space="preserve"> ist der Partner berechtigt Ersatzvornahmen durzuführen. Die entstandenen Kosten dieser Ersatzvornahmen können dem Sammelsystem verrechnet werden.</w:t>
      </w:r>
      <w:r w:rsidR="00F87E7E">
        <w:rPr>
          <w:rFonts w:ascii="Verdana" w:hAnsi="Verdana" w:cs="Arial"/>
          <w:sz w:val="20"/>
          <w:szCs w:val="20"/>
          <w:lang w:val="de-DE"/>
        </w:rPr>
        <w:t xml:space="preserve"> Darüber hinaus hat Sammelsystem eine Vertragsstrafe gemäß Punkt 8 dieses Vertrages zu leisten. </w:t>
      </w:r>
    </w:p>
    <w:p w:rsidR="0039380D" w:rsidRDefault="0039380D">
      <w:pPr>
        <w:rPr>
          <w:rFonts w:ascii="Verdana" w:hAnsi="Verdana" w:cs="Arial"/>
          <w:sz w:val="20"/>
          <w:szCs w:val="20"/>
          <w:lang w:val="de-DE"/>
        </w:rPr>
      </w:pPr>
      <w:r>
        <w:rPr>
          <w:rFonts w:ascii="Verdana" w:hAnsi="Verdana" w:cs="Arial"/>
          <w:sz w:val="20"/>
          <w:szCs w:val="20"/>
          <w:lang w:val="de-DE"/>
        </w:rPr>
        <w:br w:type="page"/>
      </w:r>
    </w:p>
    <w:p w:rsidR="00324A04" w:rsidRPr="00324A04" w:rsidRDefault="00B41B7A" w:rsidP="00B41B7A">
      <w:pPr>
        <w:pStyle w:val="Listenabsatz"/>
        <w:tabs>
          <w:tab w:val="right" w:pos="8820"/>
        </w:tabs>
        <w:ind w:left="720" w:hanging="720"/>
        <w:jc w:val="both"/>
        <w:rPr>
          <w:rFonts w:ascii="Verdana" w:hAnsi="Verdana" w:cs="Arial"/>
          <w:sz w:val="20"/>
          <w:szCs w:val="20"/>
          <w:lang w:val="de-DE"/>
        </w:rPr>
      </w:pPr>
      <w:r>
        <w:rPr>
          <w:rFonts w:ascii="Verdana" w:hAnsi="Verdana" w:cs="Arial"/>
          <w:sz w:val="20"/>
          <w:szCs w:val="20"/>
        </w:rPr>
        <w:lastRenderedPageBreak/>
        <w:t>2.3</w:t>
      </w:r>
      <w:r>
        <w:rPr>
          <w:rFonts w:ascii="Verdana" w:hAnsi="Verdana" w:cs="Arial"/>
          <w:sz w:val="20"/>
          <w:szCs w:val="20"/>
        </w:rPr>
        <w:tab/>
      </w:r>
      <w:r w:rsidR="00C74B20" w:rsidRPr="00324A04">
        <w:rPr>
          <w:rFonts w:ascii="Verdana" w:hAnsi="Verdana" w:cs="Arial"/>
          <w:sz w:val="20"/>
          <w:szCs w:val="20"/>
        </w:rPr>
        <w:t xml:space="preserve">Der Partner hat dafür zu sorgen, dass für die Zwischenlagerung ausreichend Platz und Personal zur Verfügung steht und er hat eine Lagerkapazität von bis zu </w:t>
      </w:r>
      <w:r w:rsidR="001576F5">
        <w:rPr>
          <w:rFonts w:ascii="Verdana" w:hAnsi="Verdana" w:cs="Arial"/>
          <w:sz w:val="20"/>
          <w:szCs w:val="20"/>
        </w:rPr>
        <w:t xml:space="preserve">einer </w:t>
      </w:r>
      <w:r w:rsidR="001576F5" w:rsidRPr="00324A04">
        <w:rPr>
          <w:rFonts w:ascii="Verdana" w:hAnsi="Verdana" w:cs="Arial"/>
          <w:sz w:val="20"/>
          <w:szCs w:val="20"/>
        </w:rPr>
        <w:t xml:space="preserve"> </w:t>
      </w:r>
      <w:r w:rsidR="00C74B20" w:rsidRPr="00324A04">
        <w:rPr>
          <w:rFonts w:ascii="Verdana" w:hAnsi="Verdana" w:cs="Arial"/>
          <w:sz w:val="20"/>
          <w:szCs w:val="20"/>
        </w:rPr>
        <w:t xml:space="preserve">Woche ab Mitteilung an </w:t>
      </w:r>
      <w:r w:rsidR="0039703C">
        <w:rPr>
          <w:rFonts w:ascii="Verdana" w:hAnsi="Verdana" w:cs="Arial"/>
          <w:sz w:val="20"/>
          <w:szCs w:val="20"/>
        </w:rPr>
        <w:t>Sammelsystem</w:t>
      </w:r>
      <w:r w:rsidR="00C74B20" w:rsidRPr="00324A04">
        <w:rPr>
          <w:rFonts w:ascii="Verdana" w:hAnsi="Verdana" w:cs="Arial"/>
          <w:sz w:val="20"/>
          <w:szCs w:val="20"/>
        </w:rPr>
        <w:t xml:space="preserve"> über das Erreichen einer frachtbaren Menge bereitzustellen.</w:t>
      </w:r>
    </w:p>
    <w:p w:rsidR="00324A04" w:rsidRPr="00324A04" w:rsidRDefault="00324A04" w:rsidP="00324A04">
      <w:pPr>
        <w:pStyle w:val="Listenabsatz"/>
        <w:rPr>
          <w:rFonts w:ascii="Verdana" w:hAnsi="Verdana" w:cs="Arial"/>
          <w:sz w:val="20"/>
          <w:szCs w:val="20"/>
          <w:lang w:val="de-DE"/>
        </w:rPr>
      </w:pPr>
    </w:p>
    <w:p w:rsidR="00AC418D" w:rsidRPr="00B41B7A" w:rsidRDefault="00610604" w:rsidP="00B41B7A">
      <w:pPr>
        <w:pStyle w:val="Listenabsatz"/>
        <w:numPr>
          <w:ilvl w:val="1"/>
          <w:numId w:val="35"/>
        </w:numPr>
        <w:tabs>
          <w:tab w:val="right" w:pos="8820"/>
        </w:tabs>
        <w:ind w:left="709"/>
        <w:jc w:val="both"/>
        <w:rPr>
          <w:rFonts w:ascii="Verdana" w:hAnsi="Verdana" w:cs="Arial"/>
          <w:sz w:val="20"/>
          <w:szCs w:val="20"/>
          <w:lang w:val="de-DE"/>
        </w:rPr>
      </w:pPr>
      <w:r w:rsidRPr="00B41B7A">
        <w:rPr>
          <w:rFonts w:ascii="Verdana" w:hAnsi="Verdana" w:cs="Arial"/>
          <w:sz w:val="20"/>
          <w:szCs w:val="20"/>
          <w:lang w:val="de-DE"/>
        </w:rPr>
        <w:t>Die Beladung erfolgt</w:t>
      </w:r>
      <w:r w:rsidR="00417CA7" w:rsidRPr="00B41B7A">
        <w:rPr>
          <w:rFonts w:ascii="Verdana" w:hAnsi="Verdana" w:cs="Arial"/>
          <w:sz w:val="20"/>
          <w:szCs w:val="20"/>
          <w:lang w:val="de-DE"/>
        </w:rPr>
        <w:t xml:space="preserve"> </w:t>
      </w:r>
      <w:r w:rsidR="002A3287" w:rsidRPr="00B41B7A">
        <w:rPr>
          <w:rFonts w:ascii="Verdana" w:hAnsi="Verdana" w:cs="Arial"/>
          <w:sz w:val="20"/>
          <w:szCs w:val="20"/>
          <w:lang w:val="de-DE"/>
        </w:rPr>
        <w:t xml:space="preserve">so rasch wie möglich </w:t>
      </w:r>
      <w:r w:rsidR="00AC418D" w:rsidRPr="00B41B7A">
        <w:rPr>
          <w:rFonts w:ascii="Verdana" w:hAnsi="Verdana" w:cs="Arial"/>
          <w:sz w:val="20"/>
          <w:szCs w:val="20"/>
          <w:lang w:val="de-DE"/>
        </w:rPr>
        <w:t xml:space="preserve">nach Ankunft des von </w:t>
      </w:r>
      <w:r w:rsidR="0039703C" w:rsidRPr="00B41B7A">
        <w:rPr>
          <w:rFonts w:ascii="Verdana" w:hAnsi="Verdana" w:cs="Arial"/>
          <w:sz w:val="20"/>
          <w:szCs w:val="20"/>
          <w:lang w:val="de-DE"/>
        </w:rPr>
        <w:t>Sammelsystem</w:t>
      </w:r>
      <w:r w:rsidR="004C7678" w:rsidRPr="00B41B7A">
        <w:rPr>
          <w:rFonts w:ascii="Verdana" w:hAnsi="Verdana" w:cs="Arial"/>
          <w:sz w:val="20"/>
          <w:szCs w:val="20"/>
          <w:lang w:val="de-DE"/>
        </w:rPr>
        <w:t xml:space="preserve"> </w:t>
      </w:r>
      <w:r w:rsidR="00AC418D" w:rsidRPr="00B41B7A">
        <w:rPr>
          <w:rFonts w:ascii="Verdana" w:hAnsi="Verdana" w:cs="Arial"/>
          <w:sz w:val="20"/>
          <w:szCs w:val="20"/>
          <w:lang w:val="de-DE"/>
        </w:rPr>
        <w:t xml:space="preserve"> beauftragten </w:t>
      </w:r>
      <w:r w:rsidR="000264D0" w:rsidRPr="00B41B7A">
        <w:rPr>
          <w:rFonts w:ascii="Verdana" w:hAnsi="Verdana" w:cs="Arial"/>
          <w:sz w:val="20"/>
          <w:szCs w:val="20"/>
          <w:lang w:val="de-DE"/>
        </w:rPr>
        <w:t>Transport</w:t>
      </w:r>
      <w:r w:rsidR="00AC418D" w:rsidRPr="00B41B7A">
        <w:rPr>
          <w:rFonts w:ascii="Verdana" w:hAnsi="Verdana" w:cs="Arial"/>
          <w:sz w:val="20"/>
          <w:szCs w:val="20"/>
          <w:lang w:val="de-DE"/>
        </w:rPr>
        <w:t>fahrzeuges</w:t>
      </w:r>
      <w:r w:rsidR="00417CA7" w:rsidRPr="00B41B7A">
        <w:rPr>
          <w:rFonts w:ascii="Verdana" w:hAnsi="Verdana" w:cs="Arial"/>
          <w:sz w:val="20"/>
          <w:szCs w:val="20"/>
          <w:lang w:val="de-DE"/>
        </w:rPr>
        <w:t xml:space="preserve"> durch den Partner</w:t>
      </w:r>
      <w:r w:rsidR="00AC418D" w:rsidRPr="00B41B7A">
        <w:rPr>
          <w:rFonts w:ascii="Verdana" w:hAnsi="Verdana" w:cs="Arial"/>
          <w:sz w:val="20"/>
          <w:szCs w:val="20"/>
          <w:lang w:val="de-DE"/>
        </w:rPr>
        <w:t xml:space="preserve">. </w:t>
      </w:r>
    </w:p>
    <w:p w:rsidR="004C7678" w:rsidRPr="0088654D" w:rsidRDefault="004C7678" w:rsidP="00943126">
      <w:pPr>
        <w:tabs>
          <w:tab w:val="right" w:pos="8820"/>
        </w:tabs>
        <w:jc w:val="both"/>
        <w:rPr>
          <w:rFonts w:ascii="Verdana" w:hAnsi="Verdana" w:cs="Arial"/>
          <w:sz w:val="20"/>
          <w:szCs w:val="20"/>
          <w:lang w:val="de-DE"/>
        </w:rPr>
      </w:pPr>
    </w:p>
    <w:p w:rsidR="00E806CA" w:rsidRDefault="00B41B7A" w:rsidP="0033729A">
      <w:pPr>
        <w:tabs>
          <w:tab w:val="right" w:pos="8820"/>
        </w:tabs>
        <w:ind w:left="709" w:hanging="709"/>
        <w:jc w:val="both"/>
        <w:rPr>
          <w:rFonts w:ascii="Verdana" w:hAnsi="Verdana" w:cs="Arial"/>
          <w:sz w:val="20"/>
          <w:szCs w:val="20"/>
        </w:rPr>
      </w:pPr>
      <w:r>
        <w:rPr>
          <w:rFonts w:ascii="Verdana" w:hAnsi="Verdana" w:cs="Arial"/>
          <w:sz w:val="20"/>
          <w:szCs w:val="20"/>
          <w:lang w:val="de-DE"/>
        </w:rPr>
        <w:t>2.5</w:t>
      </w:r>
      <w:r w:rsidR="0033729A">
        <w:rPr>
          <w:rFonts w:ascii="Verdana" w:hAnsi="Verdana" w:cs="Arial"/>
          <w:sz w:val="20"/>
          <w:szCs w:val="20"/>
        </w:rPr>
        <w:tab/>
      </w:r>
      <w:r w:rsidR="0088654D" w:rsidRPr="0043617D">
        <w:rPr>
          <w:rFonts w:ascii="Verdana" w:hAnsi="Verdana" w:cs="Arial"/>
          <w:sz w:val="20"/>
          <w:szCs w:val="20"/>
        </w:rPr>
        <w:t xml:space="preserve">Das Sammelmaterial </w:t>
      </w:r>
      <w:r w:rsidR="00610604">
        <w:rPr>
          <w:rFonts w:ascii="Verdana" w:hAnsi="Verdana" w:cs="Arial"/>
          <w:sz w:val="20"/>
          <w:szCs w:val="20"/>
        </w:rPr>
        <w:t>wird</w:t>
      </w:r>
      <w:r w:rsidR="0088654D" w:rsidRPr="0043617D">
        <w:rPr>
          <w:rFonts w:ascii="Verdana" w:hAnsi="Verdana" w:cs="Arial"/>
          <w:sz w:val="20"/>
          <w:szCs w:val="20"/>
        </w:rPr>
        <w:t xml:space="preserve"> </w:t>
      </w:r>
      <w:r w:rsidR="00417CA7">
        <w:rPr>
          <w:rFonts w:ascii="Verdana" w:hAnsi="Verdana" w:cs="Arial"/>
          <w:sz w:val="20"/>
          <w:szCs w:val="20"/>
        </w:rPr>
        <w:t>bei</w:t>
      </w:r>
      <w:r w:rsidR="0088654D">
        <w:rPr>
          <w:rFonts w:ascii="Verdana" w:hAnsi="Verdana" w:cs="Arial"/>
          <w:sz w:val="20"/>
          <w:szCs w:val="20"/>
        </w:rPr>
        <w:t xml:space="preserve"> Übergabe an </w:t>
      </w:r>
      <w:r w:rsidR="0039703C">
        <w:rPr>
          <w:rFonts w:ascii="Verdana" w:hAnsi="Verdana" w:cs="Arial"/>
          <w:sz w:val="20"/>
          <w:szCs w:val="20"/>
        </w:rPr>
        <w:t>Sammelsystem</w:t>
      </w:r>
      <w:r w:rsidR="0088654D" w:rsidRPr="0043617D">
        <w:rPr>
          <w:rFonts w:ascii="Verdana" w:hAnsi="Verdana" w:cs="Arial"/>
          <w:sz w:val="20"/>
          <w:szCs w:val="20"/>
        </w:rPr>
        <w:t xml:space="preserve"> mit einer geeichten Waage </w:t>
      </w:r>
      <w:r w:rsidR="00505EBE">
        <w:rPr>
          <w:rFonts w:ascii="Verdana" w:hAnsi="Verdana" w:cs="Arial"/>
          <w:sz w:val="20"/>
          <w:szCs w:val="20"/>
        </w:rPr>
        <w:t>verwogen</w:t>
      </w:r>
      <w:r w:rsidR="0088654D" w:rsidRPr="0043617D">
        <w:rPr>
          <w:rFonts w:ascii="Verdana" w:hAnsi="Verdana" w:cs="Arial"/>
          <w:sz w:val="20"/>
          <w:szCs w:val="20"/>
        </w:rPr>
        <w:t xml:space="preserve"> </w:t>
      </w:r>
      <w:r w:rsidR="0088654D">
        <w:rPr>
          <w:rFonts w:ascii="Verdana" w:hAnsi="Verdana" w:cs="Arial"/>
          <w:sz w:val="20"/>
          <w:szCs w:val="20"/>
        </w:rPr>
        <w:t>(Aus</w:t>
      </w:r>
      <w:r w:rsidR="000264D0">
        <w:rPr>
          <w:rFonts w:ascii="Verdana" w:hAnsi="Verdana" w:cs="Arial"/>
          <w:sz w:val="20"/>
          <w:szCs w:val="20"/>
        </w:rPr>
        <w:t xml:space="preserve">gangsverwiegung). </w:t>
      </w:r>
    </w:p>
    <w:p w:rsidR="00505EBE" w:rsidRDefault="00505EBE" w:rsidP="0033729A">
      <w:pPr>
        <w:tabs>
          <w:tab w:val="right" w:pos="8820"/>
        </w:tabs>
        <w:ind w:left="709" w:hanging="709"/>
        <w:jc w:val="both"/>
        <w:rPr>
          <w:rFonts w:ascii="Verdana" w:hAnsi="Verdana" w:cs="Arial"/>
          <w:sz w:val="20"/>
          <w:szCs w:val="20"/>
        </w:rPr>
      </w:pPr>
    </w:p>
    <w:p w:rsidR="00E806CA" w:rsidRDefault="00B41B7A" w:rsidP="0033729A">
      <w:pPr>
        <w:tabs>
          <w:tab w:val="right" w:pos="8820"/>
        </w:tabs>
        <w:ind w:left="709" w:hanging="709"/>
        <w:jc w:val="both"/>
        <w:rPr>
          <w:rFonts w:ascii="Verdana" w:hAnsi="Verdana" w:cs="Arial"/>
          <w:sz w:val="20"/>
          <w:szCs w:val="20"/>
        </w:rPr>
      </w:pPr>
      <w:r>
        <w:rPr>
          <w:rFonts w:ascii="Verdana" w:hAnsi="Verdana" w:cs="Arial"/>
          <w:sz w:val="20"/>
          <w:szCs w:val="20"/>
        </w:rPr>
        <w:t>2</w:t>
      </w:r>
      <w:r w:rsidR="003D21B0">
        <w:rPr>
          <w:rFonts w:ascii="Verdana" w:hAnsi="Verdana" w:cs="Arial"/>
          <w:sz w:val="20"/>
          <w:szCs w:val="20"/>
        </w:rPr>
        <w:t>.</w:t>
      </w:r>
      <w:r w:rsidR="00C74B20">
        <w:rPr>
          <w:rFonts w:ascii="Verdana" w:hAnsi="Verdana" w:cs="Arial"/>
          <w:sz w:val="20"/>
          <w:szCs w:val="20"/>
        </w:rPr>
        <w:t>6</w:t>
      </w:r>
      <w:r w:rsidR="00E806CA">
        <w:rPr>
          <w:rFonts w:ascii="Verdana" w:hAnsi="Verdana" w:cs="Arial"/>
          <w:sz w:val="20"/>
          <w:szCs w:val="20"/>
        </w:rPr>
        <w:tab/>
      </w:r>
      <w:r w:rsidR="00417CA7">
        <w:rPr>
          <w:rFonts w:ascii="Verdana" w:hAnsi="Verdana" w:cs="Arial"/>
          <w:sz w:val="20"/>
          <w:szCs w:val="20"/>
        </w:rPr>
        <w:t>Mit</w:t>
      </w:r>
      <w:r w:rsidR="00505EBE">
        <w:rPr>
          <w:rFonts w:ascii="Verdana" w:hAnsi="Verdana" w:cs="Arial"/>
          <w:sz w:val="20"/>
          <w:szCs w:val="20"/>
        </w:rPr>
        <w:t xml:space="preserve"> 31.12. jeden Jahres führt der Partner </w:t>
      </w:r>
      <w:r w:rsidR="00E806CA">
        <w:rPr>
          <w:rFonts w:ascii="Verdana" w:hAnsi="Verdana" w:cs="Arial"/>
          <w:sz w:val="20"/>
          <w:szCs w:val="20"/>
        </w:rPr>
        <w:t xml:space="preserve">eine Inventur </w:t>
      </w:r>
      <w:r w:rsidR="00505EBE">
        <w:rPr>
          <w:rFonts w:ascii="Verdana" w:hAnsi="Verdana" w:cs="Arial"/>
          <w:sz w:val="20"/>
          <w:szCs w:val="20"/>
        </w:rPr>
        <w:t xml:space="preserve">durch und </w:t>
      </w:r>
      <w:r w:rsidR="003401FC" w:rsidRPr="00C92D26">
        <w:rPr>
          <w:rFonts w:ascii="Verdana" w:hAnsi="Verdana" w:cs="Arial"/>
          <w:sz w:val="20"/>
          <w:szCs w:val="20"/>
        </w:rPr>
        <w:t>meldet</w:t>
      </w:r>
      <w:r w:rsidR="00505EBE">
        <w:rPr>
          <w:rFonts w:ascii="Verdana" w:hAnsi="Verdana" w:cs="Arial"/>
          <w:sz w:val="20"/>
          <w:szCs w:val="20"/>
        </w:rPr>
        <w:t xml:space="preserve"> das Ergebnis </w:t>
      </w:r>
      <w:r w:rsidR="000264D0">
        <w:rPr>
          <w:rFonts w:ascii="Verdana" w:hAnsi="Verdana" w:cs="Arial"/>
          <w:sz w:val="20"/>
          <w:szCs w:val="20"/>
        </w:rPr>
        <w:t xml:space="preserve">(Lagerstand) </w:t>
      </w:r>
      <w:r w:rsidR="0039703C">
        <w:rPr>
          <w:rFonts w:ascii="Verdana" w:hAnsi="Verdana" w:cs="Arial"/>
          <w:sz w:val="20"/>
          <w:szCs w:val="20"/>
        </w:rPr>
        <w:t>Sammelsystem</w:t>
      </w:r>
      <w:r w:rsidR="000264D0">
        <w:rPr>
          <w:rFonts w:ascii="Verdana" w:hAnsi="Verdana" w:cs="Arial"/>
          <w:sz w:val="20"/>
          <w:szCs w:val="20"/>
        </w:rPr>
        <w:t xml:space="preserve"> umgehend</w:t>
      </w:r>
      <w:r w:rsidR="00505EBE">
        <w:rPr>
          <w:rFonts w:ascii="Verdana" w:hAnsi="Verdana" w:cs="Arial"/>
          <w:sz w:val="20"/>
          <w:szCs w:val="20"/>
        </w:rPr>
        <w:t>.</w:t>
      </w:r>
    </w:p>
    <w:p w:rsidR="00C221BC" w:rsidRDefault="00C221BC" w:rsidP="0033729A">
      <w:pPr>
        <w:tabs>
          <w:tab w:val="right" w:pos="8820"/>
        </w:tabs>
        <w:ind w:left="709" w:hanging="709"/>
        <w:jc w:val="both"/>
        <w:rPr>
          <w:rFonts w:ascii="Verdana" w:hAnsi="Verdana" w:cs="Arial"/>
          <w:sz w:val="20"/>
          <w:szCs w:val="20"/>
        </w:rPr>
      </w:pPr>
    </w:p>
    <w:p w:rsidR="00943126" w:rsidRPr="008A73DE" w:rsidRDefault="00B41B7A" w:rsidP="007808E5">
      <w:pPr>
        <w:tabs>
          <w:tab w:val="right" w:pos="8820"/>
        </w:tabs>
        <w:ind w:left="709" w:hanging="709"/>
        <w:jc w:val="both"/>
        <w:rPr>
          <w:rFonts w:ascii="Verdana" w:hAnsi="Verdana" w:cs="Arial"/>
          <w:sz w:val="20"/>
          <w:szCs w:val="20"/>
        </w:rPr>
      </w:pPr>
      <w:r>
        <w:rPr>
          <w:rFonts w:ascii="Verdana" w:hAnsi="Verdana" w:cs="Arial"/>
          <w:sz w:val="20"/>
          <w:szCs w:val="20"/>
        </w:rPr>
        <w:t>2</w:t>
      </w:r>
      <w:r w:rsidR="00C221BC" w:rsidRPr="008A73DE">
        <w:rPr>
          <w:rFonts w:ascii="Verdana" w:hAnsi="Verdana" w:cs="Arial"/>
          <w:sz w:val="20"/>
          <w:szCs w:val="20"/>
        </w:rPr>
        <w:t>.</w:t>
      </w:r>
      <w:r w:rsidR="00C74B20">
        <w:rPr>
          <w:rFonts w:ascii="Verdana" w:hAnsi="Verdana" w:cs="Arial"/>
          <w:sz w:val="20"/>
          <w:szCs w:val="20"/>
        </w:rPr>
        <w:t>7</w:t>
      </w:r>
      <w:r w:rsidR="00C221BC" w:rsidRPr="008A73DE">
        <w:rPr>
          <w:rFonts w:ascii="Verdana" w:hAnsi="Verdana" w:cs="Arial"/>
          <w:sz w:val="20"/>
          <w:szCs w:val="20"/>
        </w:rPr>
        <w:tab/>
        <w:t>D</w:t>
      </w:r>
      <w:r w:rsidR="0088654D" w:rsidRPr="008A73DE">
        <w:rPr>
          <w:rFonts w:ascii="Verdana" w:hAnsi="Verdana" w:cs="Arial"/>
          <w:sz w:val="20"/>
          <w:szCs w:val="20"/>
        </w:rPr>
        <w:t>as Sammelmaterial wird an folgende</w:t>
      </w:r>
      <w:r w:rsidR="00A32FF4">
        <w:rPr>
          <w:rFonts w:ascii="Verdana" w:hAnsi="Verdana" w:cs="Arial"/>
          <w:sz w:val="20"/>
          <w:szCs w:val="20"/>
        </w:rPr>
        <w:t>r</w:t>
      </w:r>
      <w:r w:rsidR="004C2C5A" w:rsidRPr="008A73DE">
        <w:rPr>
          <w:rFonts w:ascii="Verdana" w:hAnsi="Verdana" w:cs="Arial"/>
          <w:sz w:val="20"/>
          <w:szCs w:val="20"/>
        </w:rPr>
        <w:t xml:space="preserve"> </w:t>
      </w:r>
      <w:r w:rsidR="00943126" w:rsidRPr="008A73DE">
        <w:rPr>
          <w:rFonts w:ascii="Verdana" w:hAnsi="Verdana" w:cs="Arial"/>
          <w:sz w:val="20"/>
          <w:szCs w:val="20"/>
        </w:rPr>
        <w:t>Übergabestelle</w:t>
      </w:r>
      <w:r w:rsidR="004C2C5A" w:rsidRPr="008A73DE">
        <w:rPr>
          <w:rFonts w:ascii="Verdana" w:hAnsi="Verdana" w:cs="Arial"/>
          <w:sz w:val="20"/>
          <w:szCs w:val="20"/>
        </w:rPr>
        <w:t xml:space="preserve"> </w:t>
      </w:r>
      <w:r w:rsidR="0088654D" w:rsidRPr="008A73DE">
        <w:rPr>
          <w:rFonts w:ascii="Verdana" w:hAnsi="Verdana" w:cs="Arial"/>
          <w:sz w:val="20"/>
          <w:szCs w:val="20"/>
        </w:rPr>
        <w:t>übergeben</w:t>
      </w:r>
      <w:r w:rsidR="00943126" w:rsidRPr="008A73DE">
        <w:rPr>
          <w:rFonts w:ascii="Verdana" w:hAnsi="Verdana" w:cs="Arial"/>
          <w:sz w:val="20"/>
          <w:szCs w:val="20"/>
        </w:rPr>
        <w:t>:</w:t>
      </w:r>
    </w:p>
    <w:p w:rsidR="004C2C5A" w:rsidRPr="00C221BC" w:rsidRDefault="004C2C5A" w:rsidP="00943126">
      <w:pPr>
        <w:tabs>
          <w:tab w:val="right" w:pos="8820"/>
        </w:tabs>
        <w:jc w:val="both"/>
        <w:rPr>
          <w:rFonts w:ascii="Verdana" w:hAnsi="Verdana" w:cs="Arial"/>
          <w:b/>
          <w:sz w:val="20"/>
          <w:szCs w:val="20"/>
          <w:highlight w:val="yellow"/>
        </w:rPr>
      </w:pPr>
    </w:p>
    <w:p w:rsidR="00D2543C" w:rsidRDefault="00C221BC" w:rsidP="001B6D62">
      <w:pPr>
        <w:tabs>
          <w:tab w:val="right" w:pos="8820"/>
        </w:tabs>
        <w:jc w:val="both"/>
        <w:rPr>
          <w:rFonts w:ascii="Verdana" w:hAnsi="Verdana" w:cs="Arial"/>
          <w:sz w:val="20"/>
          <w:szCs w:val="20"/>
        </w:rPr>
      </w:pPr>
      <w:r w:rsidRPr="00C221BC">
        <w:rPr>
          <w:rFonts w:ascii="Verdana" w:hAnsi="Verdana" w:cs="Arial"/>
          <w:sz w:val="20"/>
          <w:szCs w:val="20"/>
          <w:highlight w:val="yellow"/>
        </w:rPr>
        <w:tab/>
      </w:r>
      <w:r w:rsidR="0033729A" w:rsidRPr="00C221BC">
        <w:rPr>
          <w:rFonts w:ascii="Verdana" w:hAnsi="Verdana" w:cs="Arial"/>
          <w:sz w:val="20"/>
          <w:szCs w:val="20"/>
        </w:rPr>
        <w:t>(</w:t>
      </w:r>
      <w:r w:rsidR="004C2C5A" w:rsidRPr="00C221BC">
        <w:rPr>
          <w:rFonts w:ascii="Verdana" w:hAnsi="Verdana" w:cs="Arial"/>
          <w:sz w:val="20"/>
          <w:szCs w:val="20"/>
        </w:rPr>
        <w:t>Anschrift, Name, Telefon, Fax und Mailadresse des am Umschlagplatz Verantwortlichen</w:t>
      </w:r>
      <w:r w:rsidR="0033729A" w:rsidRPr="00C221BC">
        <w:rPr>
          <w:rFonts w:ascii="Verdana" w:hAnsi="Verdana" w:cs="Arial"/>
          <w:sz w:val="20"/>
          <w:szCs w:val="20"/>
        </w:rPr>
        <w:t>)</w:t>
      </w:r>
      <w:r w:rsidR="004C2C5A" w:rsidRPr="0056200B">
        <w:rPr>
          <w:rFonts w:ascii="Verdana" w:hAnsi="Verdana" w:cs="Arial"/>
          <w:sz w:val="20"/>
          <w:szCs w:val="20"/>
        </w:rPr>
        <w:t xml:space="preserve"> </w:t>
      </w:r>
    </w:p>
    <w:p w:rsidR="007808E5" w:rsidRDefault="007808E5" w:rsidP="001B6D62">
      <w:pPr>
        <w:tabs>
          <w:tab w:val="right" w:pos="8820"/>
        </w:tabs>
        <w:jc w:val="both"/>
        <w:rPr>
          <w:rFonts w:ascii="Verdana" w:hAnsi="Verdana" w:cs="Arial"/>
          <w:sz w:val="20"/>
          <w:szCs w:val="20"/>
        </w:rPr>
      </w:pPr>
    </w:p>
    <w:p w:rsidR="007811FB" w:rsidRDefault="007811FB" w:rsidP="001B6D62">
      <w:pPr>
        <w:tabs>
          <w:tab w:val="right" w:pos="8820"/>
        </w:tabs>
        <w:jc w:val="both"/>
        <w:rPr>
          <w:rFonts w:ascii="Verdana" w:hAnsi="Verdana" w:cs="Arial"/>
          <w:sz w:val="20"/>
          <w:szCs w:val="20"/>
        </w:rPr>
      </w:pPr>
    </w:p>
    <w:p w:rsidR="007808E5" w:rsidRPr="0093683F" w:rsidRDefault="007808E5" w:rsidP="00B41B7A">
      <w:pPr>
        <w:numPr>
          <w:ilvl w:val="0"/>
          <w:numId w:val="35"/>
        </w:numPr>
        <w:tabs>
          <w:tab w:val="right" w:pos="709"/>
        </w:tabs>
        <w:ind w:hanging="720"/>
        <w:jc w:val="both"/>
        <w:rPr>
          <w:rFonts w:ascii="Verdana" w:hAnsi="Verdana" w:cs="Arial"/>
          <w:b/>
          <w:sz w:val="20"/>
          <w:szCs w:val="20"/>
          <w:lang w:val="de-DE"/>
        </w:rPr>
      </w:pPr>
      <w:r w:rsidRPr="0093683F">
        <w:rPr>
          <w:rFonts w:ascii="Verdana" w:hAnsi="Verdana" w:cs="Arial"/>
          <w:b/>
          <w:sz w:val="20"/>
          <w:szCs w:val="20"/>
          <w:lang w:val="de-DE"/>
        </w:rPr>
        <w:t>Meldepflichten</w:t>
      </w:r>
    </w:p>
    <w:p w:rsidR="007808E5" w:rsidRPr="0093683F" w:rsidRDefault="007808E5" w:rsidP="007808E5">
      <w:pPr>
        <w:jc w:val="both"/>
        <w:rPr>
          <w:rFonts w:ascii="Verdana" w:hAnsi="Verdana" w:cs="Arial"/>
          <w:sz w:val="20"/>
          <w:szCs w:val="20"/>
        </w:rPr>
      </w:pPr>
    </w:p>
    <w:p w:rsidR="007808E5" w:rsidRPr="0093683F" w:rsidRDefault="007808E5" w:rsidP="007808E5">
      <w:pPr>
        <w:jc w:val="both"/>
        <w:rPr>
          <w:rFonts w:ascii="Verdana" w:hAnsi="Verdana" w:cs="Arial"/>
          <w:sz w:val="20"/>
          <w:szCs w:val="20"/>
        </w:rPr>
      </w:pPr>
      <w:r w:rsidRPr="0093683F">
        <w:rPr>
          <w:rFonts w:ascii="Verdana" w:hAnsi="Verdana" w:cs="Arial"/>
          <w:sz w:val="20"/>
          <w:szCs w:val="20"/>
        </w:rPr>
        <w:t xml:space="preserve">Der Partner meldet </w:t>
      </w:r>
      <w:r w:rsidR="0039703C">
        <w:rPr>
          <w:rFonts w:ascii="Verdana" w:hAnsi="Verdana" w:cs="Arial"/>
          <w:sz w:val="20"/>
          <w:szCs w:val="20"/>
        </w:rPr>
        <w:t>Sammelsystem</w:t>
      </w:r>
      <w:r w:rsidRPr="0093683F">
        <w:rPr>
          <w:rFonts w:ascii="Verdana" w:hAnsi="Verdana" w:cs="Arial"/>
          <w:sz w:val="20"/>
          <w:szCs w:val="20"/>
        </w:rPr>
        <w:t xml:space="preserve"> monatlich, bis spätestens 10. des Folgemonats die im vorangegangenen Monat an </w:t>
      </w:r>
      <w:r w:rsidR="0039703C">
        <w:rPr>
          <w:rFonts w:ascii="Verdana" w:hAnsi="Verdana" w:cs="Arial"/>
          <w:sz w:val="20"/>
          <w:szCs w:val="20"/>
        </w:rPr>
        <w:t>Sammelsystem</w:t>
      </w:r>
      <w:r w:rsidRPr="0093683F">
        <w:rPr>
          <w:rFonts w:ascii="Verdana" w:hAnsi="Verdana" w:cs="Arial"/>
          <w:sz w:val="20"/>
          <w:szCs w:val="20"/>
        </w:rPr>
        <w:t xml:space="preserve"> übergebenen Massen der vertragsgegenständlichen Sammelkategorie. </w:t>
      </w:r>
    </w:p>
    <w:p w:rsidR="007808E5" w:rsidRPr="0093683F" w:rsidRDefault="007808E5" w:rsidP="007808E5">
      <w:pPr>
        <w:pStyle w:val="Listenabsatz"/>
        <w:ind w:left="709" w:hanging="709"/>
        <w:jc w:val="both"/>
        <w:rPr>
          <w:rFonts w:ascii="Verdana" w:hAnsi="Verdana" w:cs="Arial"/>
          <w:sz w:val="20"/>
          <w:szCs w:val="20"/>
        </w:rPr>
      </w:pPr>
    </w:p>
    <w:p w:rsidR="007808E5" w:rsidRPr="007808E5" w:rsidRDefault="007808E5" w:rsidP="007808E5">
      <w:pPr>
        <w:jc w:val="both"/>
        <w:rPr>
          <w:rFonts w:ascii="Verdana" w:hAnsi="Verdana" w:cs="Arial"/>
          <w:b/>
          <w:sz w:val="20"/>
          <w:szCs w:val="20"/>
        </w:rPr>
      </w:pPr>
      <w:r w:rsidRPr="0093683F">
        <w:rPr>
          <w:rFonts w:ascii="Verdana" w:hAnsi="Verdana" w:cs="Arial"/>
          <w:sz w:val="20"/>
          <w:szCs w:val="20"/>
        </w:rPr>
        <w:t>Die Meldungen sind entsprechend den Vorgaben des AWG 2002 und der VerpackVO 2014 durchzuführen und haben folgende Daten zu beinhalten: Art der Leistung, Sammelregion, Sammelfraktion, Übergabestelle, Wiegescheinnummer, -datum sowie Masse.</w:t>
      </w:r>
    </w:p>
    <w:p w:rsidR="007808E5" w:rsidRDefault="007808E5">
      <w:pPr>
        <w:rPr>
          <w:rFonts w:ascii="Verdana" w:hAnsi="Verdana" w:cs="Arial"/>
          <w:sz w:val="20"/>
          <w:szCs w:val="20"/>
        </w:rPr>
      </w:pPr>
    </w:p>
    <w:p w:rsidR="00C74B20" w:rsidRDefault="00C74B20">
      <w:pPr>
        <w:rPr>
          <w:rFonts w:ascii="Verdana" w:hAnsi="Verdana" w:cs="Arial"/>
          <w:b/>
          <w:sz w:val="20"/>
          <w:szCs w:val="20"/>
        </w:rPr>
      </w:pPr>
      <w:r>
        <w:rPr>
          <w:rFonts w:ascii="Verdana" w:hAnsi="Verdana" w:cs="Arial"/>
          <w:b/>
          <w:sz w:val="20"/>
          <w:szCs w:val="20"/>
        </w:rPr>
        <w:br w:type="page"/>
      </w:r>
    </w:p>
    <w:p w:rsidR="00CD697C" w:rsidRPr="00D2543C" w:rsidRDefault="000A45B8" w:rsidP="001B6D62">
      <w:pPr>
        <w:tabs>
          <w:tab w:val="right" w:pos="8820"/>
        </w:tabs>
        <w:jc w:val="both"/>
        <w:rPr>
          <w:rFonts w:ascii="Verdana" w:hAnsi="Verdana" w:cs="Arial"/>
          <w:sz w:val="20"/>
          <w:szCs w:val="20"/>
        </w:rPr>
      </w:pPr>
      <w:r>
        <w:rPr>
          <w:rFonts w:ascii="Verdana" w:hAnsi="Verdana" w:cs="Arial"/>
          <w:b/>
          <w:sz w:val="20"/>
          <w:szCs w:val="20"/>
        </w:rPr>
        <w:lastRenderedPageBreak/>
        <w:t xml:space="preserve">Anlage </w:t>
      </w:r>
      <w:r w:rsidR="001B6D62">
        <w:rPr>
          <w:rFonts w:ascii="Verdana" w:hAnsi="Verdana" w:cs="Arial"/>
          <w:b/>
          <w:sz w:val="20"/>
          <w:szCs w:val="20"/>
        </w:rPr>
        <w:t>3</w:t>
      </w:r>
    </w:p>
    <w:p w:rsidR="00943126" w:rsidRDefault="00943126" w:rsidP="001B6D62">
      <w:pPr>
        <w:tabs>
          <w:tab w:val="right" w:pos="8820"/>
        </w:tabs>
        <w:jc w:val="both"/>
        <w:rPr>
          <w:rFonts w:ascii="Verdana" w:hAnsi="Verdana" w:cs="Arial"/>
          <w:b/>
          <w:sz w:val="20"/>
          <w:szCs w:val="20"/>
        </w:rPr>
      </w:pPr>
    </w:p>
    <w:p w:rsidR="00E15A5D" w:rsidRDefault="00E15A5D" w:rsidP="00895002">
      <w:pPr>
        <w:spacing w:after="240"/>
        <w:jc w:val="center"/>
        <w:rPr>
          <w:rFonts w:ascii="Verdana" w:hAnsi="Verdana" w:cs="Arial"/>
          <w:b/>
          <w:sz w:val="20"/>
          <w:szCs w:val="20"/>
        </w:rPr>
      </w:pPr>
      <w:r>
        <w:rPr>
          <w:rFonts w:ascii="Verdana" w:hAnsi="Verdana" w:cs="Arial"/>
          <w:b/>
          <w:sz w:val="20"/>
          <w:szCs w:val="20"/>
        </w:rPr>
        <w:t>Entgeltliste</w:t>
      </w:r>
    </w:p>
    <w:p w:rsidR="00F42ADA" w:rsidRPr="008D03E5" w:rsidRDefault="00F42ADA" w:rsidP="00F42ADA">
      <w:pPr>
        <w:tabs>
          <w:tab w:val="right" w:pos="8820"/>
        </w:tabs>
        <w:spacing w:after="240"/>
        <w:rPr>
          <w:rFonts w:ascii="Verdana" w:hAnsi="Verdana" w:cs="Arial"/>
          <w:sz w:val="20"/>
          <w:szCs w:val="20"/>
          <w:u w:val="single"/>
          <w:lang w:val="de-DE"/>
        </w:rPr>
      </w:pPr>
      <w:r w:rsidRPr="008D03E5">
        <w:rPr>
          <w:rFonts w:ascii="Verdana" w:hAnsi="Verdana" w:cs="Arial"/>
          <w:sz w:val="20"/>
          <w:szCs w:val="20"/>
          <w:u w:val="single"/>
          <w:lang w:val="de-DE"/>
        </w:rPr>
        <w:t>Behälter und Sackbeistellung durch den Sammelpartner</w:t>
      </w:r>
      <w:r w:rsidRPr="00682A65">
        <w:rPr>
          <w:rFonts w:ascii="Verdana" w:hAnsi="Verdana" w:cs="Arial"/>
          <w:sz w:val="20"/>
          <w:szCs w:val="20"/>
          <w:lang w:val="de-DE"/>
        </w:rPr>
        <w:tab/>
      </w:r>
    </w:p>
    <w:p w:rsidR="00F42ADA" w:rsidRPr="008D03E5" w:rsidRDefault="00F42ADA" w:rsidP="00F42ADA">
      <w:pPr>
        <w:ind w:left="900"/>
        <w:rPr>
          <w:rFonts w:ascii="Verdana" w:hAnsi="Verdana" w:cs="Arial"/>
          <w:sz w:val="20"/>
          <w:szCs w:val="20"/>
          <w:lang w:val="de-DE"/>
        </w:rPr>
      </w:pPr>
      <w:r w:rsidRPr="008D03E5">
        <w:rPr>
          <w:rFonts w:ascii="Verdana" w:hAnsi="Verdana" w:cs="Arial"/>
          <w:sz w:val="20"/>
          <w:szCs w:val="20"/>
          <w:lang w:val="de-DE"/>
        </w:rPr>
        <w:t>Entgelt</w:t>
      </w:r>
    </w:p>
    <w:p w:rsidR="00F42ADA" w:rsidRPr="008D03E5" w:rsidRDefault="00F42ADA" w:rsidP="00F42ADA">
      <w:pPr>
        <w:tabs>
          <w:tab w:val="left" w:pos="3960"/>
          <w:tab w:val="left" w:pos="7020"/>
        </w:tabs>
        <w:spacing w:after="240"/>
        <w:ind w:left="900"/>
        <w:rPr>
          <w:rFonts w:ascii="Verdana" w:hAnsi="Verdana" w:cs="Arial"/>
          <w:sz w:val="20"/>
          <w:szCs w:val="20"/>
          <w:lang w:val="de-DE"/>
        </w:rPr>
      </w:pPr>
      <w:r w:rsidRPr="008D03E5">
        <w:rPr>
          <w:rFonts w:ascii="Verdana" w:hAnsi="Verdana" w:cs="Arial"/>
          <w:sz w:val="20"/>
          <w:szCs w:val="20"/>
          <w:lang w:val="de-DE"/>
        </w:rPr>
        <w:t>Kategorie</w:t>
      </w:r>
      <w:r w:rsidRPr="008D03E5">
        <w:rPr>
          <w:rFonts w:ascii="Verdana" w:hAnsi="Verdana" w:cs="Arial"/>
          <w:sz w:val="20"/>
          <w:szCs w:val="20"/>
          <w:lang w:val="de-DE"/>
        </w:rPr>
        <w:tab/>
        <w:t>Bezeichnung</w:t>
      </w:r>
      <w:r w:rsidRPr="008D03E5">
        <w:rPr>
          <w:rFonts w:ascii="Verdana" w:hAnsi="Verdana" w:cs="Arial"/>
          <w:sz w:val="20"/>
          <w:szCs w:val="20"/>
          <w:lang w:val="de-DE"/>
        </w:rPr>
        <w:tab/>
        <w:t>€ je Beh.Qu.</w:t>
      </w: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gridCol w:w="1620"/>
      </w:tblGrid>
      <w:tr w:rsidR="00F42ADA" w:rsidRPr="008D03E5" w:rsidTr="00772A6D">
        <w:trPr>
          <w:trHeight w:hRule="exact" w:val="340"/>
        </w:trPr>
        <w:tc>
          <w:tcPr>
            <w:tcW w:w="1800" w:type="dxa"/>
            <w:shd w:val="clear" w:color="auto" w:fill="auto"/>
            <w:vAlign w:val="center"/>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A</w:t>
            </w:r>
          </w:p>
        </w:tc>
        <w:tc>
          <w:tcPr>
            <w:tcW w:w="4140" w:type="dxa"/>
            <w:shd w:val="clear" w:color="auto" w:fill="auto"/>
            <w:vAlign w:val="center"/>
          </w:tcPr>
          <w:p w:rsidR="00F42ADA" w:rsidRPr="008D03E5" w:rsidRDefault="00F42ADA" w:rsidP="00772A6D">
            <w:pPr>
              <w:spacing w:after="240"/>
              <w:rPr>
                <w:rFonts w:ascii="Verdana" w:hAnsi="Verdana" w:cs="Arial"/>
                <w:sz w:val="20"/>
                <w:szCs w:val="20"/>
                <w:lang w:val="de-DE"/>
              </w:rPr>
            </w:pPr>
            <w:r w:rsidRPr="008D03E5">
              <w:rPr>
                <w:rFonts w:ascii="Verdana" w:hAnsi="Verdana" w:cs="Arial"/>
                <w:sz w:val="20"/>
                <w:szCs w:val="20"/>
                <w:lang w:val="de-DE"/>
              </w:rPr>
              <w:t>Sammelbehälter 120 L</w:t>
            </w:r>
          </w:p>
        </w:tc>
        <w:tc>
          <w:tcPr>
            <w:tcW w:w="1620" w:type="dxa"/>
            <w:shd w:val="clear" w:color="auto" w:fill="auto"/>
            <w:vAlign w:val="center"/>
          </w:tcPr>
          <w:p w:rsidR="00F42ADA" w:rsidRPr="008D03E5" w:rsidRDefault="00F42ADA" w:rsidP="00772A6D">
            <w:pPr>
              <w:spacing w:after="240"/>
              <w:jc w:val="center"/>
              <w:rPr>
                <w:rFonts w:ascii="Verdana" w:hAnsi="Verdana" w:cs="Arial"/>
                <w:sz w:val="20"/>
                <w:szCs w:val="20"/>
                <w:lang w:val="de-DE"/>
              </w:rPr>
            </w:pPr>
          </w:p>
        </w:tc>
      </w:tr>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B</w:t>
            </w:r>
          </w:p>
        </w:tc>
        <w:tc>
          <w:tcPr>
            <w:tcW w:w="4140" w:type="dxa"/>
            <w:shd w:val="clear" w:color="auto" w:fill="auto"/>
          </w:tcPr>
          <w:p w:rsidR="00F42ADA" w:rsidRPr="008D03E5" w:rsidRDefault="00F42ADA" w:rsidP="00772A6D">
            <w:pPr>
              <w:spacing w:after="240"/>
              <w:rPr>
                <w:rFonts w:ascii="Verdana" w:hAnsi="Verdana" w:cs="Arial"/>
                <w:sz w:val="20"/>
                <w:szCs w:val="20"/>
                <w:lang w:val="de-DE"/>
              </w:rPr>
            </w:pPr>
            <w:r w:rsidRPr="008D03E5">
              <w:rPr>
                <w:rFonts w:ascii="Verdana" w:hAnsi="Verdana" w:cs="Arial"/>
                <w:sz w:val="20"/>
                <w:szCs w:val="20"/>
                <w:lang w:val="de-DE"/>
              </w:rPr>
              <w:t>Sammelbehälter 240 bis 360 L</w:t>
            </w:r>
          </w:p>
        </w:tc>
        <w:tc>
          <w:tcPr>
            <w:tcW w:w="1620" w:type="dxa"/>
            <w:shd w:val="clear" w:color="auto" w:fill="auto"/>
          </w:tcPr>
          <w:p w:rsidR="00F42ADA" w:rsidRPr="008D03E5" w:rsidRDefault="00F42ADA" w:rsidP="00772A6D">
            <w:pPr>
              <w:jc w:val="center"/>
            </w:pPr>
          </w:p>
        </w:tc>
      </w:tr>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C</w:t>
            </w:r>
          </w:p>
        </w:tc>
        <w:tc>
          <w:tcPr>
            <w:tcW w:w="4140" w:type="dxa"/>
            <w:shd w:val="clear" w:color="auto" w:fill="auto"/>
          </w:tcPr>
          <w:p w:rsidR="00F42ADA" w:rsidRPr="008D03E5" w:rsidRDefault="00F42ADA" w:rsidP="00772A6D">
            <w:pPr>
              <w:spacing w:after="240"/>
              <w:rPr>
                <w:rFonts w:ascii="Verdana" w:hAnsi="Verdana" w:cs="Arial"/>
                <w:sz w:val="20"/>
                <w:szCs w:val="20"/>
                <w:lang w:val="de-DE"/>
              </w:rPr>
            </w:pPr>
            <w:r w:rsidRPr="008D03E5">
              <w:rPr>
                <w:rFonts w:ascii="Verdana" w:hAnsi="Verdana" w:cs="Arial"/>
                <w:sz w:val="20"/>
                <w:szCs w:val="20"/>
                <w:lang w:val="de-DE"/>
              </w:rPr>
              <w:t>Sammelbehälter &gt;360 L &lt; 1000 L</w:t>
            </w:r>
          </w:p>
        </w:tc>
        <w:tc>
          <w:tcPr>
            <w:tcW w:w="1620" w:type="dxa"/>
            <w:shd w:val="clear" w:color="auto" w:fill="auto"/>
          </w:tcPr>
          <w:p w:rsidR="00F42ADA" w:rsidRPr="008D03E5" w:rsidRDefault="00F42ADA" w:rsidP="00772A6D">
            <w:pPr>
              <w:jc w:val="center"/>
            </w:pPr>
          </w:p>
        </w:tc>
      </w:tr>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D</w:t>
            </w:r>
          </w:p>
        </w:tc>
        <w:tc>
          <w:tcPr>
            <w:tcW w:w="4140" w:type="dxa"/>
            <w:shd w:val="clear" w:color="auto" w:fill="auto"/>
          </w:tcPr>
          <w:p w:rsidR="00F42ADA" w:rsidRPr="008D03E5" w:rsidRDefault="00F42ADA" w:rsidP="00772A6D">
            <w:pPr>
              <w:autoSpaceDE w:val="0"/>
              <w:autoSpaceDN w:val="0"/>
              <w:adjustRightInd w:val="0"/>
              <w:rPr>
                <w:rFonts w:ascii="Verdana" w:hAnsi="Verdana" w:cs="MS Shell Dlg"/>
                <w:sz w:val="20"/>
                <w:szCs w:val="20"/>
              </w:rPr>
            </w:pPr>
            <w:r w:rsidRPr="008D03E5">
              <w:rPr>
                <w:rFonts w:ascii="Verdana" w:hAnsi="Verdana" w:cs="Arial"/>
                <w:sz w:val="20"/>
                <w:szCs w:val="20"/>
                <w:lang w:val="de-DE"/>
              </w:rPr>
              <w:t>Sammelbehälter &gt;1000 L &lt; 3000 L</w:t>
            </w:r>
          </w:p>
        </w:tc>
        <w:tc>
          <w:tcPr>
            <w:tcW w:w="1620" w:type="dxa"/>
            <w:shd w:val="clear" w:color="auto" w:fill="auto"/>
          </w:tcPr>
          <w:p w:rsidR="00F42ADA" w:rsidRPr="008D03E5" w:rsidRDefault="00F42ADA" w:rsidP="00772A6D">
            <w:pPr>
              <w:jc w:val="center"/>
            </w:pPr>
          </w:p>
        </w:tc>
      </w:tr>
    </w:tbl>
    <w:p w:rsidR="00F42ADA" w:rsidRPr="00484A87" w:rsidRDefault="00F42ADA" w:rsidP="00F42ADA">
      <w:pPr>
        <w:rPr>
          <w:rFonts w:ascii="Verdana" w:hAnsi="Verdana" w:cs="Arial"/>
          <w:sz w:val="10"/>
          <w:szCs w:val="10"/>
          <w:lang w:val="de-DE"/>
        </w:rPr>
      </w:pP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gridCol w:w="1620"/>
      </w:tblGrid>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E</w:t>
            </w:r>
          </w:p>
        </w:tc>
        <w:tc>
          <w:tcPr>
            <w:tcW w:w="4140" w:type="dxa"/>
            <w:shd w:val="clear" w:color="auto" w:fill="auto"/>
          </w:tcPr>
          <w:p w:rsidR="00F42ADA" w:rsidRPr="008D03E5" w:rsidRDefault="00F42ADA" w:rsidP="00772A6D">
            <w:pPr>
              <w:autoSpaceDE w:val="0"/>
              <w:autoSpaceDN w:val="0"/>
              <w:adjustRightInd w:val="0"/>
              <w:rPr>
                <w:rFonts w:ascii="Verdana" w:hAnsi="Verdana" w:cs="MS Shell Dlg"/>
                <w:sz w:val="20"/>
                <w:szCs w:val="20"/>
              </w:rPr>
            </w:pPr>
            <w:r w:rsidRPr="008D03E5">
              <w:rPr>
                <w:rFonts w:ascii="Verdana" w:hAnsi="Verdana" w:cs="Arial"/>
                <w:sz w:val="20"/>
                <w:szCs w:val="20"/>
                <w:lang w:val="de-DE"/>
              </w:rPr>
              <w:t xml:space="preserve">Umleercontainer </w:t>
            </w:r>
            <w:r w:rsidRPr="008D03E5">
              <w:rPr>
                <w:rFonts w:ascii="Verdana" w:hAnsi="Verdana" w:cs="Arial"/>
                <w:sz w:val="20"/>
                <w:szCs w:val="20"/>
              </w:rPr>
              <w:t>≥ 5 m³ und ≤</w:t>
            </w:r>
            <w:r w:rsidRPr="008D03E5">
              <w:rPr>
                <w:rFonts w:ascii="Verdana" w:hAnsi="Verdana" w:cs="MS Shell Dlg"/>
                <w:sz w:val="20"/>
                <w:szCs w:val="20"/>
              </w:rPr>
              <w:t xml:space="preserve"> </w:t>
            </w:r>
            <w:r w:rsidRPr="008D03E5">
              <w:rPr>
                <w:rFonts w:ascii="Verdana" w:hAnsi="Verdana" w:cs="Arial"/>
                <w:sz w:val="20"/>
                <w:szCs w:val="20"/>
              </w:rPr>
              <w:t>7 m³</w:t>
            </w:r>
          </w:p>
        </w:tc>
        <w:tc>
          <w:tcPr>
            <w:tcW w:w="1620" w:type="dxa"/>
            <w:shd w:val="clear" w:color="auto" w:fill="auto"/>
          </w:tcPr>
          <w:p w:rsidR="00F42ADA" w:rsidRPr="008D03E5" w:rsidRDefault="00F42ADA" w:rsidP="00772A6D">
            <w:pPr>
              <w:jc w:val="center"/>
            </w:pPr>
          </w:p>
        </w:tc>
      </w:tr>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F</w:t>
            </w:r>
          </w:p>
        </w:tc>
        <w:tc>
          <w:tcPr>
            <w:tcW w:w="4140" w:type="dxa"/>
            <w:shd w:val="clear" w:color="auto" w:fill="auto"/>
          </w:tcPr>
          <w:p w:rsidR="00F42ADA" w:rsidRPr="008D03E5" w:rsidRDefault="00F42ADA" w:rsidP="00772A6D">
            <w:pPr>
              <w:autoSpaceDE w:val="0"/>
              <w:autoSpaceDN w:val="0"/>
              <w:adjustRightInd w:val="0"/>
              <w:rPr>
                <w:rFonts w:ascii="Verdana" w:hAnsi="Verdana" w:cs="MS Shell Dlg"/>
                <w:sz w:val="20"/>
                <w:szCs w:val="20"/>
              </w:rPr>
            </w:pPr>
            <w:r w:rsidRPr="008D03E5">
              <w:rPr>
                <w:rFonts w:ascii="Verdana" w:hAnsi="Verdana" w:cs="Arial"/>
                <w:sz w:val="20"/>
                <w:szCs w:val="20"/>
                <w:lang w:val="de-DE"/>
              </w:rPr>
              <w:t xml:space="preserve">Umleercontainer </w:t>
            </w:r>
            <w:r w:rsidRPr="008D03E5">
              <w:rPr>
                <w:rFonts w:ascii="Verdana" w:hAnsi="Verdana" w:cs="Arial"/>
                <w:sz w:val="20"/>
                <w:szCs w:val="20"/>
              </w:rPr>
              <w:t>≥ 8 m³ und ≤</w:t>
            </w:r>
            <w:r w:rsidRPr="008D03E5">
              <w:rPr>
                <w:rFonts w:ascii="Verdana" w:hAnsi="Verdana" w:cs="MS Shell Dlg"/>
                <w:sz w:val="20"/>
                <w:szCs w:val="20"/>
              </w:rPr>
              <w:t xml:space="preserve"> </w:t>
            </w:r>
            <w:r w:rsidRPr="008D03E5">
              <w:rPr>
                <w:rFonts w:ascii="Verdana" w:hAnsi="Verdana" w:cs="Arial"/>
                <w:sz w:val="20"/>
                <w:szCs w:val="20"/>
              </w:rPr>
              <w:t>9 m³</w:t>
            </w:r>
          </w:p>
        </w:tc>
        <w:tc>
          <w:tcPr>
            <w:tcW w:w="1620" w:type="dxa"/>
            <w:shd w:val="clear" w:color="auto" w:fill="auto"/>
          </w:tcPr>
          <w:p w:rsidR="00F42ADA" w:rsidRPr="008D03E5" w:rsidRDefault="00F42ADA" w:rsidP="00772A6D">
            <w:pPr>
              <w:jc w:val="center"/>
            </w:pPr>
          </w:p>
        </w:tc>
      </w:tr>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G</w:t>
            </w:r>
          </w:p>
        </w:tc>
        <w:tc>
          <w:tcPr>
            <w:tcW w:w="4140" w:type="dxa"/>
            <w:shd w:val="clear" w:color="auto" w:fill="auto"/>
          </w:tcPr>
          <w:p w:rsidR="00F42ADA" w:rsidRPr="008D03E5" w:rsidRDefault="00F42ADA" w:rsidP="00772A6D">
            <w:pPr>
              <w:autoSpaceDE w:val="0"/>
              <w:autoSpaceDN w:val="0"/>
              <w:adjustRightInd w:val="0"/>
              <w:rPr>
                <w:rFonts w:ascii="Verdana" w:hAnsi="Verdana" w:cs="MS Shell Dlg"/>
                <w:sz w:val="20"/>
                <w:szCs w:val="20"/>
              </w:rPr>
            </w:pPr>
            <w:r w:rsidRPr="008D03E5">
              <w:rPr>
                <w:rFonts w:ascii="Verdana" w:hAnsi="Verdana" w:cs="Arial"/>
                <w:sz w:val="20"/>
                <w:szCs w:val="20"/>
                <w:lang w:val="de-DE"/>
              </w:rPr>
              <w:t xml:space="preserve">Wechselcontainer </w:t>
            </w:r>
            <w:r w:rsidRPr="008D03E5">
              <w:rPr>
                <w:rFonts w:ascii="Verdana" w:hAnsi="Verdana" w:cs="Arial"/>
                <w:sz w:val="20"/>
                <w:szCs w:val="20"/>
              </w:rPr>
              <w:t>≥ 10 m³ und ≤</w:t>
            </w:r>
            <w:r w:rsidRPr="008D03E5">
              <w:rPr>
                <w:rFonts w:ascii="Verdana" w:hAnsi="Verdana" w:cs="MS Shell Dlg"/>
                <w:sz w:val="20"/>
                <w:szCs w:val="20"/>
              </w:rPr>
              <w:t xml:space="preserve"> </w:t>
            </w:r>
            <w:r w:rsidRPr="008D03E5">
              <w:rPr>
                <w:rFonts w:ascii="Verdana" w:hAnsi="Verdana" w:cs="Arial"/>
                <w:sz w:val="20"/>
                <w:szCs w:val="20"/>
              </w:rPr>
              <w:t>18 m³</w:t>
            </w:r>
          </w:p>
        </w:tc>
        <w:tc>
          <w:tcPr>
            <w:tcW w:w="1620" w:type="dxa"/>
            <w:shd w:val="clear" w:color="auto" w:fill="auto"/>
          </w:tcPr>
          <w:p w:rsidR="00F42ADA" w:rsidRPr="008D03E5" w:rsidRDefault="00F42ADA" w:rsidP="00772A6D">
            <w:pPr>
              <w:jc w:val="center"/>
            </w:pPr>
          </w:p>
        </w:tc>
      </w:tr>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H</w:t>
            </w:r>
          </w:p>
        </w:tc>
        <w:tc>
          <w:tcPr>
            <w:tcW w:w="4140" w:type="dxa"/>
            <w:shd w:val="clear" w:color="auto" w:fill="auto"/>
          </w:tcPr>
          <w:p w:rsidR="00F42ADA" w:rsidRPr="008D03E5" w:rsidRDefault="00F42ADA" w:rsidP="00772A6D">
            <w:pPr>
              <w:autoSpaceDE w:val="0"/>
              <w:autoSpaceDN w:val="0"/>
              <w:adjustRightInd w:val="0"/>
              <w:rPr>
                <w:rFonts w:ascii="Verdana" w:hAnsi="Verdana" w:cs="MS Shell Dlg"/>
                <w:sz w:val="20"/>
                <w:szCs w:val="20"/>
              </w:rPr>
            </w:pPr>
            <w:r w:rsidRPr="008D03E5">
              <w:rPr>
                <w:rFonts w:ascii="Verdana" w:hAnsi="Verdana" w:cs="Arial"/>
                <w:sz w:val="20"/>
                <w:szCs w:val="20"/>
                <w:lang w:val="de-DE"/>
              </w:rPr>
              <w:t xml:space="preserve">Wechselcontainer </w:t>
            </w:r>
            <w:r w:rsidRPr="008D03E5">
              <w:rPr>
                <w:rFonts w:ascii="Verdana" w:hAnsi="Verdana" w:cs="Arial"/>
                <w:sz w:val="20"/>
                <w:szCs w:val="20"/>
              </w:rPr>
              <w:t>≥ 20 m³ und ≤</w:t>
            </w:r>
            <w:r w:rsidRPr="008D03E5">
              <w:rPr>
                <w:rFonts w:ascii="Verdana" w:hAnsi="Verdana" w:cs="MS Shell Dlg"/>
                <w:sz w:val="20"/>
                <w:szCs w:val="20"/>
              </w:rPr>
              <w:t xml:space="preserve"> </w:t>
            </w:r>
            <w:r w:rsidRPr="008D03E5">
              <w:rPr>
                <w:rFonts w:ascii="Verdana" w:hAnsi="Verdana" w:cs="Arial"/>
                <w:sz w:val="20"/>
                <w:szCs w:val="20"/>
              </w:rPr>
              <w:t>28 m³</w:t>
            </w:r>
          </w:p>
        </w:tc>
        <w:tc>
          <w:tcPr>
            <w:tcW w:w="1620" w:type="dxa"/>
            <w:shd w:val="clear" w:color="auto" w:fill="auto"/>
          </w:tcPr>
          <w:p w:rsidR="00F42ADA" w:rsidRPr="008D03E5" w:rsidRDefault="00F42ADA" w:rsidP="00772A6D">
            <w:pPr>
              <w:jc w:val="center"/>
            </w:pPr>
          </w:p>
        </w:tc>
      </w:tr>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I</w:t>
            </w:r>
          </w:p>
        </w:tc>
        <w:tc>
          <w:tcPr>
            <w:tcW w:w="4140" w:type="dxa"/>
            <w:shd w:val="clear" w:color="auto" w:fill="auto"/>
          </w:tcPr>
          <w:p w:rsidR="00F42ADA" w:rsidRPr="008D03E5" w:rsidRDefault="00F42ADA" w:rsidP="00772A6D">
            <w:pPr>
              <w:autoSpaceDE w:val="0"/>
              <w:autoSpaceDN w:val="0"/>
              <w:adjustRightInd w:val="0"/>
              <w:rPr>
                <w:rFonts w:ascii="Verdana" w:hAnsi="Verdana" w:cs="MS Shell Dlg"/>
                <w:sz w:val="20"/>
                <w:szCs w:val="20"/>
              </w:rPr>
            </w:pPr>
            <w:r w:rsidRPr="008D03E5">
              <w:rPr>
                <w:rFonts w:ascii="Verdana" w:hAnsi="Verdana" w:cs="Arial"/>
                <w:sz w:val="20"/>
                <w:szCs w:val="20"/>
                <w:lang w:val="de-DE"/>
              </w:rPr>
              <w:t xml:space="preserve">Wechselcontainer </w:t>
            </w:r>
            <w:r w:rsidRPr="008D03E5">
              <w:rPr>
                <w:rFonts w:ascii="Verdana" w:hAnsi="Verdana" w:cs="Arial"/>
                <w:sz w:val="20"/>
                <w:szCs w:val="20"/>
              </w:rPr>
              <w:t>≥ 30 m³ und ≤</w:t>
            </w:r>
            <w:r w:rsidRPr="008D03E5">
              <w:rPr>
                <w:rFonts w:ascii="Verdana" w:hAnsi="Verdana" w:cs="MS Shell Dlg"/>
                <w:sz w:val="20"/>
                <w:szCs w:val="20"/>
              </w:rPr>
              <w:t xml:space="preserve"> </w:t>
            </w:r>
            <w:r w:rsidRPr="008D03E5">
              <w:rPr>
                <w:rFonts w:ascii="Verdana" w:hAnsi="Verdana" w:cs="Arial"/>
                <w:sz w:val="20"/>
                <w:szCs w:val="20"/>
              </w:rPr>
              <w:t>38 m³</w:t>
            </w:r>
          </w:p>
        </w:tc>
        <w:tc>
          <w:tcPr>
            <w:tcW w:w="1620" w:type="dxa"/>
            <w:shd w:val="clear" w:color="auto" w:fill="auto"/>
          </w:tcPr>
          <w:p w:rsidR="00F42ADA" w:rsidRPr="008D03E5" w:rsidRDefault="00F42ADA" w:rsidP="00772A6D">
            <w:pPr>
              <w:jc w:val="center"/>
            </w:pPr>
          </w:p>
        </w:tc>
      </w:tr>
    </w:tbl>
    <w:p w:rsidR="00F42ADA" w:rsidRPr="00484A87" w:rsidRDefault="00F42ADA" w:rsidP="00F42ADA">
      <w:pPr>
        <w:spacing w:after="240"/>
        <w:rPr>
          <w:rFonts w:ascii="Verdana" w:hAnsi="Verdana" w:cs="Arial"/>
          <w:sz w:val="10"/>
          <w:szCs w:val="10"/>
          <w:lang w:val="de-DE"/>
        </w:rPr>
      </w:pPr>
    </w:p>
    <w:p w:rsidR="00F42ADA" w:rsidRPr="008D03E5" w:rsidRDefault="00F42ADA" w:rsidP="00F42ADA">
      <w:pPr>
        <w:ind w:left="900"/>
        <w:rPr>
          <w:rFonts w:ascii="Verdana" w:hAnsi="Verdana" w:cs="Arial"/>
          <w:sz w:val="20"/>
          <w:szCs w:val="20"/>
          <w:lang w:val="de-DE"/>
        </w:rPr>
      </w:pPr>
      <w:r w:rsidRPr="008D03E5">
        <w:rPr>
          <w:rFonts w:ascii="Verdana" w:hAnsi="Verdana" w:cs="Arial"/>
          <w:sz w:val="20"/>
          <w:szCs w:val="20"/>
          <w:lang w:val="de-DE"/>
        </w:rPr>
        <w:t>Entgelt</w:t>
      </w:r>
    </w:p>
    <w:p w:rsidR="00F42ADA" w:rsidRPr="008D03E5" w:rsidRDefault="00F42ADA" w:rsidP="00F42ADA">
      <w:pPr>
        <w:tabs>
          <w:tab w:val="left" w:pos="3960"/>
          <w:tab w:val="left" w:pos="7020"/>
        </w:tabs>
        <w:spacing w:after="240"/>
        <w:ind w:left="900"/>
        <w:rPr>
          <w:rFonts w:ascii="Verdana" w:hAnsi="Verdana" w:cs="Arial"/>
          <w:sz w:val="20"/>
          <w:szCs w:val="20"/>
          <w:lang w:val="de-DE"/>
        </w:rPr>
      </w:pPr>
      <w:r w:rsidRPr="008D03E5">
        <w:rPr>
          <w:rFonts w:ascii="Verdana" w:hAnsi="Verdana" w:cs="Arial"/>
          <w:sz w:val="20"/>
          <w:szCs w:val="20"/>
          <w:lang w:val="de-DE"/>
        </w:rPr>
        <w:t>Kategorie</w:t>
      </w:r>
      <w:r w:rsidRPr="008D03E5">
        <w:rPr>
          <w:rFonts w:ascii="Verdana" w:hAnsi="Verdana" w:cs="Arial"/>
          <w:sz w:val="20"/>
          <w:szCs w:val="20"/>
          <w:lang w:val="de-DE"/>
        </w:rPr>
        <w:tab/>
        <w:t>Bezeichnung</w:t>
      </w:r>
      <w:r w:rsidRPr="008D03E5">
        <w:rPr>
          <w:rFonts w:ascii="Verdana" w:hAnsi="Verdana" w:cs="Arial"/>
          <w:sz w:val="20"/>
          <w:szCs w:val="20"/>
          <w:lang w:val="de-DE"/>
        </w:rPr>
        <w:tab/>
        <w:t>€ je 1000 Säcke</w:t>
      </w: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gridCol w:w="1620"/>
      </w:tblGrid>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S 2</w:t>
            </w:r>
          </w:p>
        </w:tc>
        <w:tc>
          <w:tcPr>
            <w:tcW w:w="4140" w:type="dxa"/>
            <w:shd w:val="clear" w:color="auto" w:fill="auto"/>
          </w:tcPr>
          <w:p w:rsidR="00F42ADA" w:rsidRPr="008D03E5" w:rsidRDefault="00F42ADA" w:rsidP="00772A6D">
            <w:pPr>
              <w:spacing w:after="240"/>
              <w:rPr>
                <w:rFonts w:ascii="Verdana" w:hAnsi="Verdana" w:cs="Arial"/>
                <w:sz w:val="20"/>
                <w:szCs w:val="20"/>
                <w:lang w:val="de-DE"/>
              </w:rPr>
            </w:pPr>
            <w:r w:rsidRPr="008D03E5">
              <w:rPr>
                <w:rFonts w:ascii="Verdana" w:hAnsi="Verdana" w:cs="Arial"/>
                <w:sz w:val="20"/>
                <w:szCs w:val="20"/>
                <w:lang w:val="de-DE"/>
              </w:rPr>
              <w:t>Sammelsack 110 L</w:t>
            </w:r>
          </w:p>
        </w:tc>
        <w:tc>
          <w:tcPr>
            <w:tcW w:w="1620" w:type="dxa"/>
            <w:shd w:val="clear" w:color="auto" w:fill="auto"/>
          </w:tcPr>
          <w:p w:rsidR="00F42ADA" w:rsidRPr="008D03E5" w:rsidRDefault="00F42ADA" w:rsidP="00772A6D">
            <w:pPr>
              <w:spacing w:after="240"/>
              <w:jc w:val="center"/>
              <w:rPr>
                <w:rFonts w:ascii="Verdana" w:hAnsi="Verdana" w:cs="Arial"/>
                <w:sz w:val="20"/>
                <w:szCs w:val="20"/>
                <w:lang w:val="de-DE"/>
              </w:rPr>
            </w:pPr>
          </w:p>
        </w:tc>
      </w:tr>
    </w:tbl>
    <w:p w:rsidR="00F42ADA" w:rsidRPr="00484A87" w:rsidRDefault="00F42ADA" w:rsidP="00F42ADA">
      <w:pPr>
        <w:tabs>
          <w:tab w:val="left" w:pos="3420"/>
          <w:tab w:val="left" w:pos="6840"/>
        </w:tabs>
        <w:rPr>
          <w:rFonts w:ascii="Verdana" w:hAnsi="Verdana" w:cs="Arial"/>
          <w:sz w:val="10"/>
          <w:szCs w:val="10"/>
          <w:lang w:val="de-DE"/>
        </w:rPr>
      </w:pPr>
    </w:p>
    <w:p w:rsidR="00F42ADA" w:rsidRPr="008D03E5" w:rsidRDefault="00F42ADA" w:rsidP="00F42ADA">
      <w:pPr>
        <w:tabs>
          <w:tab w:val="right" w:pos="8820"/>
        </w:tabs>
        <w:spacing w:after="240"/>
        <w:rPr>
          <w:rFonts w:ascii="Verdana" w:hAnsi="Verdana" w:cs="Arial"/>
          <w:sz w:val="20"/>
          <w:szCs w:val="20"/>
          <w:u w:val="single"/>
          <w:lang w:val="de-DE"/>
        </w:rPr>
      </w:pPr>
      <w:r w:rsidRPr="008D03E5">
        <w:rPr>
          <w:rFonts w:ascii="Verdana" w:hAnsi="Verdana" w:cs="Arial"/>
          <w:sz w:val="20"/>
          <w:szCs w:val="20"/>
          <w:u w:val="single"/>
          <w:lang w:val="de-DE"/>
        </w:rPr>
        <w:t xml:space="preserve">Behälter und Sackbeistellung durch </w:t>
      </w:r>
      <w:r>
        <w:rPr>
          <w:rFonts w:ascii="Verdana" w:hAnsi="Verdana" w:cs="Arial"/>
          <w:sz w:val="20"/>
          <w:szCs w:val="20"/>
          <w:u w:val="single"/>
          <w:lang w:val="de-DE"/>
        </w:rPr>
        <w:t>Sammelsystem</w:t>
      </w:r>
      <w:r w:rsidRPr="00682A65">
        <w:rPr>
          <w:rFonts w:ascii="Verdana" w:hAnsi="Verdana" w:cs="Arial"/>
          <w:sz w:val="20"/>
          <w:szCs w:val="20"/>
          <w:lang w:val="de-DE"/>
        </w:rPr>
        <w:tab/>
      </w:r>
    </w:p>
    <w:p w:rsidR="00F42ADA" w:rsidRPr="008D03E5" w:rsidRDefault="00F42ADA" w:rsidP="00F42ADA">
      <w:pPr>
        <w:tabs>
          <w:tab w:val="left" w:pos="3960"/>
          <w:tab w:val="left" w:pos="7020"/>
        </w:tabs>
        <w:ind w:left="900"/>
        <w:rPr>
          <w:rFonts w:ascii="Verdana" w:hAnsi="Verdana" w:cs="Arial"/>
          <w:sz w:val="20"/>
          <w:szCs w:val="20"/>
          <w:lang w:val="de-DE"/>
        </w:rPr>
      </w:pPr>
      <w:r w:rsidRPr="008D03E5">
        <w:rPr>
          <w:rFonts w:ascii="Verdana" w:hAnsi="Verdana" w:cs="Arial"/>
          <w:sz w:val="20"/>
          <w:szCs w:val="20"/>
          <w:lang w:val="de-DE"/>
        </w:rPr>
        <w:t>Entgelt</w:t>
      </w:r>
    </w:p>
    <w:p w:rsidR="00F42ADA" w:rsidRPr="008D03E5" w:rsidRDefault="00F42ADA" w:rsidP="00F42ADA">
      <w:pPr>
        <w:tabs>
          <w:tab w:val="left" w:pos="3960"/>
          <w:tab w:val="left" w:pos="7020"/>
        </w:tabs>
        <w:spacing w:after="240"/>
        <w:ind w:left="900"/>
        <w:rPr>
          <w:rFonts w:ascii="Verdana" w:hAnsi="Verdana" w:cs="Arial"/>
          <w:sz w:val="20"/>
          <w:szCs w:val="20"/>
          <w:lang w:val="de-DE"/>
        </w:rPr>
      </w:pPr>
      <w:r w:rsidRPr="008D03E5">
        <w:rPr>
          <w:rFonts w:ascii="Verdana" w:hAnsi="Verdana" w:cs="Arial"/>
          <w:sz w:val="20"/>
          <w:szCs w:val="20"/>
          <w:lang w:val="de-DE"/>
        </w:rPr>
        <w:t>Kategorie</w:t>
      </w:r>
      <w:r w:rsidRPr="008D03E5">
        <w:rPr>
          <w:rFonts w:ascii="Verdana" w:hAnsi="Verdana" w:cs="Arial"/>
          <w:sz w:val="20"/>
          <w:szCs w:val="20"/>
          <w:lang w:val="de-DE"/>
        </w:rPr>
        <w:tab/>
        <w:t>Bezeichnung</w:t>
      </w:r>
      <w:r w:rsidRPr="008D03E5">
        <w:rPr>
          <w:rFonts w:ascii="Verdana" w:hAnsi="Verdana" w:cs="Arial"/>
          <w:sz w:val="20"/>
          <w:szCs w:val="20"/>
          <w:lang w:val="de-DE"/>
        </w:rPr>
        <w:tab/>
        <w:t>€ je Beh.Qu.</w:t>
      </w: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gridCol w:w="1620"/>
      </w:tblGrid>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A – B</w:t>
            </w:r>
          </w:p>
        </w:tc>
        <w:tc>
          <w:tcPr>
            <w:tcW w:w="4140" w:type="dxa"/>
            <w:shd w:val="clear" w:color="auto" w:fill="auto"/>
          </w:tcPr>
          <w:p w:rsidR="00F42ADA" w:rsidRPr="008D03E5" w:rsidRDefault="00F42ADA" w:rsidP="00772A6D">
            <w:pPr>
              <w:spacing w:after="240"/>
              <w:rPr>
                <w:rFonts w:ascii="Verdana" w:hAnsi="Verdana" w:cs="Arial"/>
                <w:sz w:val="20"/>
                <w:szCs w:val="20"/>
                <w:lang w:val="de-DE"/>
              </w:rPr>
            </w:pPr>
            <w:r w:rsidRPr="008D03E5">
              <w:rPr>
                <w:rFonts w:ascii="Verdana" w:hAnsi="Verdana" w:cs="Arial"/>
                <w:sz w:val="20"/>
                <w:szCs w:val="20"/>
                <w:lang w:val="de-DE"/>
              </w:rPr>
              <w:t>Sammelbehälter bis 360 L</w:t>
            </w:r>
          </w:p>
        </w:tc>
        <w:tc>
          <w:tcPr>
            <w:tcW w:w="1620" w:type="dxa"/>
            <w:shd w:val="clear" w:color="auto" w:fill="auto"/>
          </w:tcPr>
          <w:p w:rsidR="00F42ADA" w:rsidRPr="008D03E5" w:rsidRDefault="00F42ADA" w:rsidP="00772A6D">
            <w:pPr>
              <w:jc w:val="center"/>
            </w:pPr>
          </w:p>
        </w:tc>
      </w:tr>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C – I</w:t>
            </w:r>
          </w:p>
        </w:tc>
        <w:tc>
          <w:tcPr>
            <w:tcW w:w="4140" w:type="dxa"/>
            <w:shd w:val="clear" w:color="auto" w:fill="auto"/>
          </w:tcPr>
          <w:p w:rsidR="00F42ADA" w:rsidRPr="008D03E5" w:rsidRDefault="00F42ADA" w:rsidP="00772A6D">
            <w:pPr>
              <w:spacing w:after="240"/>
              <w:rPr>
                <w:rFonts w:ascii="Verdana" w:hAnsi="Verdana" w:cs="Arial"/>
                <w:sz w:val="20"/>
                <w:szCs w:val="20"/>
                <w:lang w:val="de-DE"/>
              </w:rPr>
            </w:pPr>
            <w:r w:rsidRPr="008D03E5">
              <w:rPr>
                <w:rFonts w:ascii="Verdana" w:hAnsi="Verdana" w:cs="Arial"/>
                <w:sz w:val="20"/>
                <w:szCs w:val="20"/>
                <w:lang w:val="de-DE"/>
              </w:rPr>
              <w:t>Sammelbehälter &gt; 360 L</w:t>
            </w:r>
          </w:p>
        </w:tc>
        <w:tc>
          <w:tcPr>
            <w:tcW w:w="1620" w:type="dxa"/>
            <w:shd w:val="clear" w:color="auto" w:fill="auto"/>
          </w:tcPr>
          <w:p w:rsidR="00F42ADA" w:rsidRPr="008D03E5" w:rsidRDefault="00F42ADA" w:rsidP="00772A6D">
            <w:pPr>
              <w:jc w:val="center"/>
            </w:pPr>
          </w:p>
        </w:tc>
      </w:tr>
    </w:tbl>
    <w:p w:rsidR="00F42ADA" w:rsidRPr="008D03E5" w:rsidRDefault="00F42ADA" w:rsidP="00F42ADA">
      <w:pPr>
        <w:tabs>
          <w:tab w:val="right" w:pos="8460"/>
        </w:tabs>
        <w:rPr>
          <w:rFonts w:ascii="Verdana" w:hAnsi="Verdana" w:cs="Arial"/>
          <w:sz w:val="20"/>
          <w:szCs w:val="20"/>
          <w:lang w:val="de-DE"/>
        </w:rPr>
      </w:pPr>
      <w:r w:rsidRPr="008D03E5">
        <w:rPr>
          <w:rFonts w:ascii="Verdana" w:hAnsi="Verdana" w:cs="Arial"/>
          <w:sz w:val="20"/>
          <w:szCs w:val="20"/>
          <w:lang w:val="de-DE"/>
        </w:rPr>
        <w:tab/>
        <w:t>€ je 1000 Säcke</w:t>
      </w: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gridCol w:w="1620"/>
      </w:tblGrid>
      <w:tr w:rsidR="00F42ADA" w:rsidRPr="008D03E5" w:rsidTr="00772A6D">
        <w:trPr>
          <w:trHeight w:hRule="exact" w:val="340"/>
        </w:trPr>
        <w:tc>
          <w:tcPr>
            <w:tcW w:w="1800" w:type="dxa"/>
            <w:shd w:val="clear" w:color="auto" w:fill="auto"/>
          </w:tcPr>
          <w:p w:rsidR="00F42ADA" w:rsidRPr="008D03E5" w:rsidRDefault="00F42ADA" w:rsidP="00772A6D">
            <w:pPr>
              <w:spacing w:after="240"/>
              <w:jc w:val="center"/>
              <w:rPr>
                <w:rFonts w:ascii="Verdana" w:hAnsi="Verdana" w:cs="Arial"/>
                <w:sz w:val="20"/>
                <w:szCs w:val="20"/>
                <w:lang w:val="de-DE"/>
              </w:rPr>
            </w:pPr>
            <w:r w:rsidRPr="008D03E5">
              <w:rPr>
                <w:rFonts w:ascii="Verdana" w:hAnsi="Verdana" w:cs="Arial"/>
                <w:sz w:val="20"/>
                <w:szCs w:val="20"/>
                <w:lang w:val="de-DE"/>
              </w:rPr>
              <w:t>S 2</w:t>
            </w:r>
          </w:p>
        </w:tc>
        <w:tc>
          <w:tcPr>
            <w:tcW w:w="4140" w:type="dxa"/>
            <w:shd w:val="clear" w:color="auto" w:fill="auto"/>
          </w:tcPr>
          <w:p w:rsidR="00F42ADA" w:rsidRPr="008D03E5" w:rsidRDefault="00F42ADA" w:rsidP="00772A6D">
            <w:pPr>
              <w:spacing w:after="240"/>
              <w:rPr>
                <w:rFonts w:ascii="Verdana" w:hAnsi="Verdana" w:cs="Arial"/>
                <w:sz w:val="20"/>
                <w:szCs w:val="20"/>
                <w:lang w:val="de-DE"/>
              </w:rPr>
            </w:pPr>
            <w:r w:rsidRPr="008D03E5">
              <w:rPr>
                <w:rFonts w:ascii="Verdana" w:hAnsi="Verdana" w:cs="Arial"/>
                <w:sz w:val="20"/>
                <w:szCs w:val="20"/>
                <w:lang w:val="de-DE"/>
              </w:rPr>
              <w:t>Sammelsäcke 110 L – Verteilung</w:t>
            </w:r>
          </w:p>
        </w:tc>
        <w:tc>
          <w:tcPr>
            <w:tcW w:w="1620" w:type="dxa"/>
            <w:shd w:val="clear" w:color="auto" w:fill="auto"/>
          </w:tcPr>
          <w:p w:rsidR="00F42ADA" w:rsidRPr="008D03E5" w:rsidRDefault="00F42ADA" w:rsidP="00772A6D">
            <w:pPr>
              <w:spacing w:after="240"/>
              <w:jc w:val="center"/>
              <w:rPr>
                <w:rFonts w:ascii="Verdana" w:hAnsi="Verdana" w:cs="Arial"/>
                <w:sz w:val="20"/>
                <w:szCs w:val="20"/>
                <w:lang w:val="de-DE"/>
              </w:rPr>
            </w:pPr>
          </w:p>
        </w:tc>
      </w:tr>
    </w:tbl>
    <w:p w:rsidR="00F42ADA" w:rsidRPr="00484A87" w:rsidRDefault="00F42ADA" w:rsidP="00F42ADA">
      <w:pPr>
        <w:rPr>
          <w:rFonts w:ascii="Verdana" w:hAnsi="Verdana" w:cs="Arial"/>
          <w:sz w:val="10"/>
          <w:szCs w:val="10"/>
          <w:lang w:val="de-DE"/>
        </w:rPr>
      </w:pPr>
    </w:p>
    <w:p w:rsidR="00F42ADA" w:rsidRPr="008D03E5" w:rsidRDefault="00F42ADA" w:rsidP="00F42ADA">
      <w:pPr>
        <w:tabs>
          <w:tab w:val="right" w:pos="9000"/>
        </w:tabs>
        <w:spacing w:after="240"/>
        <w:rPr>
          <w:rFonts w:ascii="Verdana" w:hAnsi="Verdana" w:cs="Arial"/>
          <w:sz w:val="20"/>
          <w:szCs w:val="20"/>
          <w:u w:val="single"/>
          <w:lang w:val="de-DE"/>
        </w:rPr>
      </w:pPr>
      <w:r w:rsidRPr="008D03E5">
        <w:rPr>
          <w:rFonts w:ascii="Verdana" w:hAnsi="Verdana" w:cs="Arial"/>
          <w:sz w:val="20"/>
          <w:szCs w:val="20"/>
          <w:u w:val="single"/>
          <w:lang w:val="de-DE"/>
        </w:rPr>
        <w:t>Sammlung aus Haushalten und vergleichbaren Eichrichtungen</w:t>
      </w:r>
      <w:r w:rsidRPr="00494355">
        <w:rPr>
          <w:rFonts w:ascii="Verdana" w:hAnsi="Verdana" w:cs="Arial"/>
          <w:sz w:val="20"/>
          <w:szCs w:val="20"/>
          <w:lang w:val="de-DE"/>
        </w:rPr>
        <w:tab/>
      </w:r>
    </w:p>
    <w:p w:rsidR="00F42ADA" w:rsidRPr="008D03E5" w:rsidRDefault="00494355" w:rsidP="00494355">
      <w:pPr>
        <w:tabs>
          <w:tab w:val="left" w:pos="2692"/>
          <w:tab w:val="left" w:pos="6804"/>
        </w:tabs>
        <w:spacing w:after="240"/>
        <w:jc w:val="center"/>
        <w:rPr>
          <w:rFonts w:ascii="Verdana" w:hAnsi="Verdana" w:cs="Arial"/>
          <w:sz w:val="20"/>
          <w:szCs w:val="20"/>
          <w:lang w:val="de-DE"/>
        </w:rPr>
      </w:pPr>
      <w:r>
        <w:rPr>
          <w:rFonts w:ascii="Verdana" w:hAnsi="Verdana" w:cs="Arial"/>
          <w:sz w:val="20"/>
          <w:szCs w:val="20"/>
          <w:lang w:val="de-DE"/>
        </w:rPr>
        <w:tab/>
      </w:r>
      <w:r>
        <w:rPr>
          <w:rFonts w:ascii="Verdana" w:hAnsi="Verdana" w:cs="Arial"/>
          <w:sz w:val="20"/>
          <w:szCs w:val="20"/>
          <w:lang w:val="de-DE"/>
        </w:rPr>
        <w:tab/>
      </w:r>
      <w:r w:rsidR="00F42ADA" w:rsidRPr="008D03E5">
        <w:rPr>
          <w:rFonts w:ascii="Verdana" w:hAnsi="Verdana" w:cs="Arial"/>
          <w:sz w:val="20"/>
          <w:szCs w:val="20"/>
          <w:lang w:val="de-DE"/>
        </w:rPr>
        <w:t>€ je to</w:t>
      </w:r>
      <w:r w:rsidR="00B41B7A">
        <w:rPr>
          <w:rFonts w:ascii="Verdana" w:hAnsi="Verdana" w:cs="Arial"/>
          <w:sz w:val="20"/>
          <w:szCs w:val="20"/>
          <w:lang w:val="de-DE"/>
        </w:rPr>
        <w:t xml:space="preserve"> Sammelmenge</w:t>
      </w:r>
      <w:r w:rsidR="00F42ADA" w:rsidRPr="008D03E5">
        <w:rPr>
          <w:rFonts w:ascii="Verdana" w:hAnsi="Verdana" w:cs="Arial"/>
          <w:sz w:val="20"/>
          <w:szCs w:val="20"/>
          <w:lang w:val="de-DE"/>
        </w:rPr>
        <w:t xml:space="preserve"> </w:t>
      </w: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620"/>
      </w:tblGrid>
      <w:tr w:rsidR="00F42ADA" w:rsidRPr="008D03E5" w:rsidTr="00772A6D">
        <w:trPr>
          <w:trHeight w:hRule="exact" w:val="340"/>
        </w:trPr>
        <w:tc>
          <w:tcPr>
            <w:tcW w:w="5940" w:type="dxa"/>
            <w:shd w:val="clear" w:color="auto" w:fill="auto"/>
          </w:tcPr>
          <w:p w:rsidR="00F42ADA" w:rsidRPr="008D03E5" w:rsidRDefault="00F42ADA" w:rsidP="00F42ADA">
            <w:pPr>
              <w:spacing w:after="240"/>
              <w:rPr>
                <w:rFonts w:ascii="Verdana" w:hAnsi="Verdana" w:cs="Arial"/>
                <w:sz w:val="20"/>
                <w:szCs w:val="20"/>
                <w:lang w:val="de-DE"/>
              </w:rPr>
            </w:pPr>
            <w:r w:rsidRPr="008D03E5">
              <w:rPr>
                <w:rFonts w:ascii="Verdana" w:hAnsi="Verdana" w:cs="Arial"/>
                <w:sz w:val="20"/>
                <w:szCs w:val="20"/>
                <w:lang w:val="de-DE"/>
              </w:rPr>
              <w:t xml:space="preserve">Sammlung </w:t>
            </w:r>
          </w:p>
        </w:tc>
        <w:tc>
          <w:tcPr>
            <w:tcW w:w="1620" w:type="dxa"/>
            <w:shd w:val="clear" w:color="auto" w:fill="auto"/>
          </w:tcPr>
          <w:p w:rsidR="00F42ADA" w:rsidRPr="008D03E5" w:rsidRDefault="00F42ADA" w:rsidP="00772A6D">
            <w:pPr>
              <w:spacing w:after="240"/>
              <w:jc w:val="center"/>
              <w:rPr>
                <w:rFonts w:ascii="Verdana" w:hAnsi="Verdana" w:cs="Arial"/>
                <w:sz w:val="20"/>
                <w:szCs w:val="20"/>
                <w:lang w:val="de-DE"/>
              </w:rPr>
            </w:pPr>
          </w:p>
        </w:tc>
      </w:tr>
    </w:tbl>
    <w:p w:rsidR="00670481" w:rsidRPr="00484A87" w:rsidRDefault="00670481" w:rsidP="00653028">
      <w:pPr>
        <w:rPr>
          <w:rFonts w:ascii="Verdana" w:hAnsi="Verdana" w:cs="Arial"/>
          <w:sz w:val="10"/>
          <w:szCs w:val="10"/>
          <w:lang w:val="de-DE"/>
        </w:rPr>
      </w:pPr>
    </w:p>
    <w:p w:rsidR="00494355" w:rsidRPr="00A550D8" w:rsidRDefault="00494355" w:rsidP="00494355">
      <w:pPr>
        <w:rPr>
          <w:rFonts w:ascii="Verdana" w:hAnsi="Verdana" w:cs="Arial"/>
          <w:sz w:val="20"/>
          <w:szCs w:val="20"/>
          <w:u w:val="single"/>
          <w:lang w:val="de-DE"/>
        </w:rPr>
      </w:pPr>
      <w:r w:rsidRPr="00A550D8">
        <w:rPr>
          <w:rFonts w:ascii="Verdana" w:hAnsi="Verdana" w:cs="Arial"/>
          <w:sz w:val="20"/>
          <w:szCs w:val="20"/>
          <w:u w:val="single"/>
          <w:lang w:val="de-DE"/>
        </w:rPr>
        <w:t>Entgelt für die Übergabe der gesammelten Verpackungen an Systempartner</w:t>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r>
      <w:r w:rsidRPr="00A550D8">
        <w:rPr>
          <w:rFonts w:ascii="Verdana" w:hAnsi="Verdana" w:cs="Arial"/>
          <w:sz w:val="20"/>
          <w:szCs w:val="20"/>
          <w:lang w:val="de-DE"/>
        </w:rPr>
        <w:tab/>
        <w:t>€ je to</w:t>
      </w:r>
      <w:r w:rsidR="00B41B7A">
        <w:rPr>
          <w:rFonts w:ascii="Verdana" w:hAnsi="Verdana" w:cs="Arial"/>
          <w:sz w:val="20"/>
          <w:szCs w:val="20"/>
          <w:lang w:val="de-DE"/>
        </w:rPr>
        <w:t xml:space="preserve"> Sammelmenge</w:t>
      </w:r>
      <w:r w:rsidRPr="00A550D8">
        <w:rPr>
          <w:rFonts w:ascii="Verdana" w:hAnsi="Verdana" w:cs="Arial"/>
          <w:sz w:val="20"/>
          <w:szCs w:val="20"/>
          <w:lang w:val="de-DE"/>
        </w:rPr>
        <w:t xml:space="preserve"> </w:t>
      </w:r>
    </w:p>
    <w:p w:rsidR="00494355" w:rsidRPr="00484A87" w:rsidRDefault="00494355" w:rsidP="00653028">
      <w:pPr>
        <w:rPr>
          <w:rFonts w:ascii="Verdana" w:hAnsi="Verdana" w:cs="Arial"/>
          <w:sz w:val="10"/>
          <w:szCs w:val="10"/>
          <w:lang w:val="de-DE"/>
        </w:rPr>
      </w:pPr>
    </w:p>
    <w:tbl>
      <w:tblPr>
        <w:tblW w:w="75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620"/>
      </w:tblGrid>
      <w:tr w:rsidR="00494355" w:rsidRPr="008D03E5" w:rsidTr="00D353E3">
        <w:trPr>
          <w:trHeight w:hRule="exact" w:val="340"/>
        </w:trPr>
        <w:tc>
          <w:tcPr>
            <w:tcW w:w="5940" w:type="dxa"/>
            <w:shd w:val="clear" w:color="auto" w:fill="auto"/>
          </w:tcPr>
          <w:p w:rsidR="00494355" w:rsidRPr="008D03E5" w:rsidRDefault="00B41B7A" w:rsidP="00D353E3">
            <w:pPr>
              <w:spacing w:after="240"/>
              <w:rPr>
                <w:rFonts w:ascii="Verdana" w:hAnsi="Verdana" w:cs="Arial"/>
                <w:sz w:val="20"/>
                <w:szCs w:val="20"/>
                <w:lang w:val="de-DE"/>
              </w:rPr>
            </w:pPr>
            <w:r>
              <w:rPr>
                <w:rFonts w:ascii="Verdana" w:hAnsi="Verdana" w:cs="Arial"/>
                <w:sz w:val="20"/>
                <w:szCs w:val="20"/>
                <w:lang w:val="de-DE"/>
              </w:rPr>
              <w:t>Übergabe</w:t>
            </w:r>
            <w:r w:rsidRPr="008D03E5">
              <w:rPr>
                <w:rFonts w:ascii="Verdana" w:hAnsi="Verdana" w:cs="Arial"/>
                <w:sz w:val="20"/>
                <w:szCs w:val="20"/>
                <w:lang w:val="de-DE"/>
              </w:rPr>
              <w:t xml:space="preserve"> </w:t>
            </w:r>
          </w:p>
        </w:tc>
        <w:tc>
          <w:tcPr>
            <w:tcW w:w="1620" w:type="dxa"/>
            <w:shd w:val="clear" w:color="auto" w:fill="auto"/>
          </w:tcPr>
          <w:p w:rsidR="00494355" w:rsidRPr="008D03E5" w:rsidRDefault="00494355" w:rsidP="00D353E3">
            <w:pPr>
              <w:spacing w:after="240"/>
              <w:jc w:val="center"/>
              <w:rPr>
                <w:rFonts w:ascii="Verdana" w:hAnsi="Verdana" w:cs="Arial"/>
                <w:sz w:val="20"/>
                <w:szCs w:val="20"/>
                <w:lang w:val="de-DE"/>
              </w:rPr>
            </w:pPr>
          </w:p>
        </w:tc>
      </w:tr>
    </w:tbl>
    <w:p w:rsidR="00494355" w:rsidRPr="00670481" w:rsidRDefault="00494355" w:rsidP="00653028">
      <w:pPr>
        <w:rPr>
          <w:rFonts w:ascii="Verdana" w:hAnsi="Verdana" w:cs="Arial"/>
          <w:sz w:val="20"/>
          <w:szCs w:val="20"/>
          <w:lang w:val="de-DE"/>
        </w:rPr>
      </w:pPr>
    </w:p>
    <w:sectPr w:rsidR="00494355" w:rsidRPr="00670481" w:rsidSect="00484A87">
      <w:headerReference w:type="even" r:id="rId9"/>
      <w:headerReference w:type="default" r:id="rId10"/>
      <w:footerReference w:type="even" r:id="rId11"/>
      <w:footerReference w:type="default" r:id="rId12"/>
      <w:headerReference w:type="first" r:id="rId13"/>
      <w:pgSz w:w="11906" w:h="16838"/>
      <w:pgMar w:top="326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99B" w:rsidRDefault="00CF799B">
      <w:r>
        <w:separator/>
      </w:r>
    </w:p>
  </w:endnote>
  <w:endnote w:type="continuationSeparator" w:id="0">
    <w:p w:rsidR="00CF799B" w:rsidRDefault="00CF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EA" w:rsidRDefault="00602CCF" w:rsidP="000137A1">
    <w:pPr>
      <w:pStyle w:val="Fuzeile"/>
      <w:framePr w:wrap="around" w:vAnchor="text" w:hAnchor="margin" w:xAlign="right" w:y="1"/>
      <w:rPr>
        <w:rStyle w:val="Seitenzahl"/>
      </w:rPr>
    </w:pPr>
    <w:r>
      <w:rPr>
        <w:rStyle w:val="Seitenzahl"/>
      </w:rPr>
      <w:fldChar w:fldCharType="begin"/>
    </w:r>
    <w:r w:rsidR="00AC43EA">
      <w:rPr>
        <w:rStyle w:val="Seitenzahl"/>
      </w:rPr>
      <w:instrText xml:space="preserve">PAGE  </w:instrText>
    </w:r>
    <w:r>
      <w:rPr>
        <w:rStyle w:val="Seitenzahl"/>
      </w:rPr>
      <w:fldChar w:fldCharType="end"/>
    </w:r>
  </w:p>
  <w:p w:rsidR="00AC43EA" w:rsidRDefault="00AC43EA" w:rsidP="009D750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3EA" w:rsidRPr="00622DDD" w:rsidRDefault="00602CCF" w:rsidP="000137A1">
    <w:pPr>
      <w:pStyle w:val="Fuzeile"/>
      <w:framePr w:wrap="around" w:vAnchor="text" w:hAnchor="margin" w:xAlign="right" w:y="1"/>
      <w:rPr>
        <w:rStyle w:val="Seitenzahl"/>
        <w:rFonts w:ascii="Arial" w:hAnsi="Arial" w:cs="Arial"/>
        <w:sz w:val="16"/>
        <w:szCs w:val="20"/>
      </w:rPr>
    </w:pPr>
    <w:r w:rsidRPr="00622DDD">
      <w:rPr>
        <w:rStyle w:val="Seitenzahl"/>
        <w:rFonts w:ascii="Arial" w:hAnsi="Arial" w:cs="Arial"/>
        <w:sz w:val="16"/>
        <w:szCs w:val="20"/>
      </w:rPr>
      <w:fldChar w:fldCharType="begin"/>
    </w:r>
    <w:r w:rsidR="00AC43EA" w:rsidRPr="00622DDD">
      <w:rPr>
        <w:rStyle w:val="Seitenzahl"/>
        <w:rFonts w:ascii="Arial" w:hAnsi="Arial" w:cs="Arial"/>
        <w:sz w:val="16"/>
        <w:szCs w:val="20"/>
      </w:rPr>
      <w:instrText xml:space="preserve">PAGE  </w:instrText>
    </w:r>
    <w:r w:rsidRPr="00622DDD">
      <w:rPr>
        <w:rStyle w:val="Seitenzahl"/>
        <w:rFonts w:ascii="Arial" w:hAnsi="Arial" w:cs="Arial"/>
        <w:sz w:val="16"/>
        <w:szCs w:val="20"/>
      </w:rPr>
      <w:fldChar w:fldCharType="separate"/>
    </w:r>
    <w:r w:rsidR="006C13B5">
      <w:rPr>
        <w:rStyle w:val="Seitenzahl"/>
        <w:rFonts w:ascii="Arial" w:hAnsi="Arial" w:cs="Arial"/>
        <w:noProof/>
        <w:sz w:val="16"/>
        <w:szCs w:val="20"/>
      </w:rPr>
      <w:t>2</w:t>
    </w:r>
    <w:r w:rsidRPr="00622DDD">
      <w:rPr>
        <w:rStyle w:val="Seitenzahl"/>
        <w:rFonts w:ascii="Arial" w:hAnsi="Arial" w:cs="Arial"/>
        <w:sz w:val="16"/>
        <w:szCs w:val="20"/>
      </w:rPr>
      <w:fldChar w:fldCharType="end"/>
    </w:r>
  </w:p>
  <w:p w:rsidR="00AC43EA" w:rsidRPr="00622DDD" w:rsidRDefault="00AC43EA" w:rsidP="009D750E">
    <w:pPr>
      <w:pStyle w:val="Fuzeile"/>
      <w:ind w:right="360"/>
      <w:rPr>
        <w:rFonts w:ascii="Arial" w:hAnsi="Arial" w:cs="Arial"/>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99B" w:rsidRDefault="00CF799B">
      <w:r>
        <w:separator/>
      </w:r>
    </w:p>
  </w:footnote>
  <w:footnote w:type="continuationSeparator" w:id="0">
    <w:p w:rsidR="00CF799B" w:rsidRDefault="00CF7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87" w:rsidRDefault="00CF799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8261" o:spid="_x0000_s2051" type="#_x0000_t136" style="position:absolute;margin-left:0;margin-top:0;width:559.5pt;height:79.9pt;rotation:315;z-index:-251652096;mso-position-horizontal:center;mso-position-horizontal-relative:margin;mso-position-vertical:center;mso-position-vertical-relative:margin" o:allowincell="f" fillcolor="silver" stroked="f">
          <v:textpath style="font-family:&quot;Verdana&quot;;font-size:1pt" string="EMPFEHLU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87" w:rsidRDefault="00CF799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8262" o:spid="_x0000_s2052" type="#_x0000_t136" style="position:absolute;margin-left:0;margin-top:0;width:559.5pt;height:79.9pt;rotation:315;z-index:-251650048;mso-position-horizontal:center;mso-position-horizontal-relative:margin;mso-position-vertical:center;mso-position-vertical-relative:margin" o:allowincell="f" fillcolor="silver" stroked="f">
          <v:textpath style="font-family:&quot;Verdana&quot;;font-size:1pt" string="EMPFEHLUNG"/>
          <w10:wrap anchorx="margin" anchory="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0.95pt;margin-top:-9.55pt;width:104.65pt;height:113.8pt;z-index:251660288;mso-position-horizontal-relative:text;mso-position-vertical-relative:text">
          <v:imagedata r:id="rId1" o:title=""/>
        </v:shape>
        <o:OLEObject Type="Embed" ProgID="CorelPhotoPaint.Image.8" ShapeID="_x0000_s2049" DrawAspect="Content" ObjectID="_1474290239" r:id="rId2"/>
      </w:pict>
    </w:r>
  </w:p>
  <w:p w:rsidR="00484A87" w:rsidRDefault="00484A87">
    <w:pPr>
      <w:pStyle w:val="Kopfzeile"/>
    </w:pPr>
    <w:r>
      <w:rPr>
        <w:noProof/>
      </w:rPr>
      <w:drawing>
        <wp:anchor distT="0" distB="0" distL="114300" distR="114300" simplePos="0" relativeHeight="251659264" behindDoc="1" locked="0" layoutInCell="1" allowOverlap="1" wp14:anchorId="04773780" wp14:editId="6C98D9FA">
          <wp:simplePos x="0" y="0"/>
          <wp:positionH relativeFrom="column">
            <wp:posOffset>-316230</wp:posOffset>
          </wp:positionH>
          <wp:positionV relativeFrom="paragraph">
            <wp:posOffset>366395</wp:posOffset>
          </wp:positionV>
          <wp:extent cx="1954530" cy="657225"/>
          <wp:effectExtent l="0" t="0" r="7620" b="9525"/>
          <wp:wrapTight wrapText="bothSides">
            <wp:wrapPolygon edited="0">
              <wp:start x="0" y="0"/>
              <wp:lineTo x="0" y="21287"/>
              <wp:lineTo x="21474" y="21287"/>
              <wp:lineTo x="2147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54530"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A87" w:rsidRDefault="00CF799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8260" o:spid="_x0000_s2050" type="#_x0000_t136" style="position:absolute;margin-left:0;margin-top:0;width:559.5pt;height:79.9pt;rotation:315;z-index:-251654144;mso-position-horizontal:center;mso-position-horizontal-relative:margin;mso-position-vertical:center;mso-position-vertical-relative:margin" o:allowincell="f" fillcolor="silver" stroked="f">
          <v:textpath style="font-family:&quot;Verdana&quot;;font-size:1pt" string="EMPFEHLU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BA9"/>
    <w:multiLevelType w:val="hybridMultilevel"/>
    <w:tmpl w:val="1C00923A"/>
    <w:lvl w:ilvl="0" w:tplc="0C070003">
      <w:start w:val="1"/>
      <w:numFmt w:val="bullet"/>
      <w:lvlText w:val="o"/>
      <w:lvlJc w:val="left"/>
      <w:pPr>
        <w:ind w:left="1455" w:hanging="360"/>
      </w:pPr>
      <w:rPr>
        <w:rFonts w:ascii="Courier New" w:hAnsi="Courier New" w:cs="Courier New" w:hint="default"/>
      </w:rPr>
    </w:lvl>
    <w:lvl w:ilvl="1" w:tplc="0C070003" w:tentative="1">
      <w:start w:val="1"/>
      <w:numFmt w:val="bullet"/>
      <w:lvlText w:val="o"/>
      <w:lvlJc w:val="left"/>
      <w:pPr>
        <w:ind w:left="2175" w:hanging="360"/>
      </w:pPr>
      <w:rPr>
        <w:rFonts w:ascii="Courier New" w:hAnsi="Courier New" w:cs="Courier New" w:hint="default"/>
      </w:rPr>
    </w:lvl>
    <w:lvl w:ilvl="2" w:tplc="0C070005" w:tentative="1">
      <w:start w:val="1"/>
      <w:numFmt w:val="bullet"/>
      <w:lvlText w:val=""/>
      <w:lvlJc w:val="left"/>
      <w:pPr>
        <w:ind w:left="2895" w:hanging="360"/>
      </w:pPr>
      <w:rPr>
        <w:rFonts w:ascii="Wingdings" w:hAnsi="Wingdings" w:hint="default"/>
      </w:rPr>
    </w:lvl>
    <w:lvl w:ilvl="3" w:tplc="0C070001" w:tentative="1">
      <w:start w:val="1"/>
      <w:numFmt w:val="bullet"/>
      <w:lvlText w:val=""/>
      <w:lvlJc w:val="left"/>
      <w:pPr>
        <w:ind w:left="3615" w:hanging="360"/>
      </w:pPr>
      <w:rPr>
        <w:rFonts w:ascii="Symbol" w:hAnsi="Symbol" w:hint="default"/>
      </w:rPr>
    </w:lvl>
    <w:lvl w:ilvl="4" w:tplc="0C070003" w:tentative="1">
      <w:start w:val="1"/>
      <w:numFmt w:val="bullet"/>
      <w:lvlText w:val="o"/>
      <w:lvlJc w:val="left"/>
      <w:pPr>
        <w:ind w:left="4335" w:hanging="360"/>
      </w:pPr>
      <w:rPr>
        <w:rFonts w:ascii="Courier New" w:hAnsi="Courier New" w:cs="Courier New" w:hint="default"/>
      </w:rPr>
    </w:lvl>
    <w:lvl w:ilvl="5" w:tplc="0C070005" w:tentative="1">
      <w:start w:val="1"/>
      <w:numFmt w:val="bullet"/>
      <w:lvlText w:val=""/>
      <w:lvlJc w:val="left"/>
      <w:pPr>
        <w:ind w:left="5055" w:hanging="360"/>
      </w:pPr>
      <w:rPr>
        <w:rFonts w:ascii="Wingdings" w:hAnsi="Wingdings" w:hint="default"/>
      </w:rPr>
    </w:lvl>
    <w:lvl w:ilvl="6" w:tplc="0C070001" w:tentative="1">
      <w:start w:val="1"/>
      <w:numFmt w:val="bullet"/>
      <w:lvlText w:val=""/>
      <w:lvlJc w:val="left"/>
      <w:pPr>
        <w:ind w:left="5775" w:hanging="360"/>
      </w:pPr>
      <w:rPr>
        <w:rFonts w:ascii="Symbol" w:hAnsi="Symbol" w:hint="default"/>
      </w:rPr>
    </w:lvl>
    <w:lvl w:ilvl="7" w:tplc="0C070003" w:tentative="1">
      <w:start w:val="1"/>
      <w:numFmt w:val="bullet"/>
      <w:lvlText w:val="o"/>
      <w:lvlJc w:val="left"/>
      <w:pPr>
        <w:ind w:left="6495" w:hanging="360"/>
      </w:pPr>
      <w:rPr>
        <w:rFonts w:ascii="Courier New" w:hAnsi="Courier New" w:cs="Courier New" w:hint="default"/>
      </w:rPr>
    </w:lvl>
    <w:lvl w:ilvl="8" w:tplc="0C070005" w:tentative="1">
      <w:start w:val="1"/>
      <w:numFmt w:val="bullet"/>
      <w:lvlText w:val=""/>
      <w:lvlJc w:val="left"/>
      <w:pPr>
        <w:ind w:left="7215" w:hanging="360"/>
      </w:pPr>
      <w:rPr>
        <w:rFonts w:ascii="Wingdings" w:hAnsi="Wingdings" w:hint="default"/>
      </w:rPr>
    </w:lvl>
  </w:abstractNum>
  <w:abstractNum w:abstractNumId="1">
    <w:nsid w:val="05541281"/>
    <w:multiLevelType w:val="hybridMultilevel"/>
    <w:tmpl w:val="A98E5094"/>
    <w:lvl w:ilvl="0" w:tplc="0407000D">
      <w:start w:val="1"/>
      <w:numFmt w:val="bullet"/>
      <w:lvlText w:val=""/>
      <w:lvlJc w:val="left"/>
      <w:pPr>
        <w:ind w:left="720" w:hanging="360"/>
      </w:pPr>
      <w:rPr>
        <w:rFonts w:ascii="Wingdings" w:hAnsi="Wingdings"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09525064"/>
    <w:multiLevelType w:val="hybridMultilevel"/>
    <w:tmpl w:val="5F049E5E"/>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nsid w:val="125B5DE0"/>
    <w:multiLevelType w:val="hybridMultilevel"/>
    <w:tmpl w:val="4C8CF6B4"/>
    <w:lvl w:ilvl="0" w:tplc="0C070003">
      <w:start w:val="1"/>
      <w:numFmt w:val="bullet"/>
      <w:lvlText w:val="o"/>
      <w:lvlJc w:val="left"/>
      <w:pPr>
        <w:ind w:left="1425" w:hanging="360"/>
      </w:pPr>
      <w:rPr>
        <w:rFonts w:ascii="Courier New" w:hAnsi="Courier New" w:cs="Courier New" w:hint="default"/>
      </w:rPr>
    </w:lvl>
    <w:lvl w:ilvl="1" w:tplc="0C070003">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4">
    <w:nsid w:val="139443C1"/>
    <w:multiLevelType w:val="multilevel"/>
    <w:tmpl w:val="E892B66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44A0B0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2015FA"/>
    <w:multiLevelType w:val="hybridMultilevel"/>
    <w:tmpl w:val="694AC1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17542889"/>
    <w:multiLevelType w:val="multilevel"/>
    <w:tmpl w:val="390A97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247B4538"/>
    <w:multiLevelType w:val="multilevel"/>
    <w:tmpl w:val="23C6B2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51D0647"/>
    <w:multiLevelType w:val="hybridMultilevel"/>
    <w:tmpl w:val="FF3E74D2"/>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0">
    <w:nsid w:val="25E2780A"/>
    <w:multiLevelType w:val="hybridMultilevel"/>
    <w:tmpl w:val="1104441C"/>
    <w:lvl w:ilvl="0" w:tplc="5010DBCE">
      <w:numFmt w:val="bullet"/>
      <w:lvlText w:val="-"/>
      <w:lvlJc w:val="left"/>
      <w:pPr>
        <w:ind w:left="1065" w:hanging="360"/>
      </w:pPr>
      <w:rPr>
        <w:rFonts w:ascii="Verdana" w:eastAsia="Times New Roman" w:hAnsi="Verdana" w:cs="Arial" w:hint="default"/>
      </w:rPr>
    </w:lvl>
    <w:lvl w:ilvl="1" w:tplc="0C070003" w:tentative="1">
      <w:start w:val="1"/>
      <w:numFmt w:val="bullet"/>
      <w:lvlText w:val="o"/>
      <w:lvlJc w:val="left"/>
      <w:pPr>
        <w:ind w:left="1785" w:hanging="360"/>
      </w:pPr>
      <w:rPr>
        <w:rFonts w:ascii="Courier New" w:hAnsi="Courier New" w:cs="Courier New" w:hint="default"/>
      </w:rPr>
    </w:lvl>
    <w:lvl w:ilvl="2" w:tplc="0C070005" w:tentative="1">
      <w:start w:val="1"/>
      <w:numFmt w:val="bullet"/>
      <w:lvlText w:val=""/>
      <w:lvlJc w:val="left"/>
      <w:pPr>
        <w:ind w:left="2505" w:hanging="360"/>
      </w:pPr>
      <w:rPr>
        <w:rFonts w:ascii="Wingdings" w:hAnsi="Wingdings" w:hint="default"/>
      </w:rPr>
    </w:lvl>
    <w:lvl w:ilvl="3" w:tplc="0C070001" w:tentative="1">
      <w:start w:val="1"/>
      <w:numFmt w:val="bullet"/>
      <w:lvlText w:val=""/>
      <w:lvlJc w:val="left"/>
      <w:pPr>
        <w:ind w:left="3225" w:hanging="360"/>
      </w:pPr>
      <w:rPr>
        <w:rFonts w:ascii="Symbol" w:hAnsi="Symbol" w:hint="default"/>
      </w:rPr>
    </w:lvl>
    <w:lvl w:ilvl="4" w:tplc="0C070003" w:tentative="1">
      <w:start w:val="1"/>
      <w:numFmt w:val="bullet"/>
      <w:lvlText w:val="o"/>
      <w:lvlJc w:val="left"/>
      <w:pPr>
        <w:ind w:left="3945" w:hanging="360"/>
      </w:pPr>
      <w:rPr>
        <w:rFonts w:ascii="Courier New" w:hAnsi="Courier New" w:cs="Courier New" w:hint="default"/>
      </w:rPr>
    </w:lvl>
    <w:lvl w:ilvl="5" w:tplc="0C070005" w:tentative="1">
      <w:start w:val="1"/>
      <w:numFmt w:val="bullet"/>
      <w:lvlText w:val=""/>
      <w:lvlJc w:val="left"/>
      <w:pPr>
        <w:ind w:left="4665" w:hanging="360"/>
      </w:pPr>
      <w:rPr>
        <w:rFonts w:ascii="Wingdings" w:hAnsi="Wingdings" w:hint="default"/>
      </w:rPr>
    </w:lvl>
    <w:lvl w:ilvl="6" w:tplc="0C070001" w:tentative="1">
      <w:start w:val="1"/>
      <w:numFmt w:val="bullet"/>
      <w:lvlText w:val=""/>
      <w:lvlJc w:val="left"/>
      <w:pPr>
        <w:ind w:left="5385" w:hanging="360"/>
      </w:pPr>
      <w:rPr>
        <w:rFonts w:ascii="Symbol" w:hAnsi="Symbol" w:hint="default"/>
      </w:rPr>
    </w:lvl>
    <w:lvl w:ilvl="7" w:tplc="0C070003" w:tentative="1">
      <w:start w:val="1"/>
      <w:numFmt w:val="bullet"/>
      <w:lvlText w:val="o"/>
      <w:lvlJc w:val="left"/>
      <w:pPr>
        <w:ind w:left="6105" w:hanging="360"/>
      </w:pPr>
      <w:rPr>
        <w:rFonts w:ascii="Courier New" w:hAnsi="Courier New" w:cs="Courier New" w:hint="default"/>
      </w:rPr>
    </w:lvl>
    <w:lvl w:ilvl="8" w:tplc="0C070005" w:tentative="1">
      <w:start w:val="1"/>
      <w:numFmt w:val="bullet"/>
      <w:lvlText w:val=""/>
      <w:lvlJc w:val="left"/>
      <w:pPr>
        <w:ind w:left="6825" w:hanging="360"/>
      </w:pPr>
      <w:rPr>
        <w:rFonts w:ascii="Wingdings" w:hAnsi="Wingdings" w:hint="default"/>
      </w:rPr>
    </w:lvl>
  </w:abstractNum>
  <w:abstractNum w:abstractNumId="11">
    <w:nsid w:val="291E1B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09677E"/>
    <w:multiLevelType w:val="multilevel"/>
    <w:tmpl w:val="4DDC7914"/>
    <w:lvl w:ilvl="0">
      <w:start w:val="2"/>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nsid w:val="2BF17FE5"/>
    <w:multiLevelType w:val="multilevel"/>
    <w:tmpl w:val="750CEE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C3B1277"/>
    <w:multiLevelType w:val="hybridMultilevel"/>
    <w:tmpl w:val="32F67C16"/>
    <w:lvl w:ilvl="0" w:tplc="27D469B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3085194F"/>
    <w:multiLevelType w:val="multilevel"/>
    <w:tmpl w:val="3B987E8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30DD3E02"/>
    <w:multiLevelType w:val="hybridMultilevel"/>
    <w:tmpl w:val="24E2749C"/>
    <w:lvl w:ilvl="0" w:tplc="04070003">
      <w:start w:val="1"/>
      <w:numFmt w:val="bullet"/>
      <w:lvlText w:val="o"/>
      <w:lvlJc w:val="left"/>
      <w:pPr>
        <w:tabs>
          <w:tab w:val="num" w:pos="788"/>
        </w:tabs>
        <w:ind w:left="788" w:hanging="360"/>
      </w:pPr>
      <w:rPr>
        <w:rFonts w:ascii="Courier New" w:hAnsi="Courier New" w:cs="Courier New" w:hint="default"/>
      </w:rPr>
    </w:lvl>
    <w:lvl w:ilvl="1" w:tplc="04070003" w:tentative="1">
      <w:start w:val="1"/>
      <w:numFmt w:val="bullet"/>
      <w:lvlText w:val="o"/>
      <w:lvlJc w:val="left"/>
      <w:pPr>
        <w:tabs>
          <w:tab w:val="num" w:pos="1508"/>
        </w:tabs>
        <w:ind w:left="1508" w:hanging="360"/>
      </w:pPr>
      <w:rPr>
        <w:rFonts w:ascii="Courier New" w:hAnsi="Courier New" w:cs="Courier New" w:hint="default"/>
      </w:rPr>
    </w:lvl>
    <w:lvl w:ilvl="2" w:tplc="04070005" w:tentative="1">
      <w:start w:val="1"/>
      <w:numFmt w:val="bullet"/>
      <w:lvlText w:val=""/>
      <w:lvlJc w:val="left"/>
      <w:pPr>
        <w:tabs>
          <w:tab w:val="num" w:pos="2228"/>
        </w:tabs>
        <w:ind w:left="2228" w:hanging="360"/>
      </w:pPr>
      <w:rPr>
        <w:rFonts w:ascii="Wingdings" w:hAnsi="Wingdings" w:hint="default"/>
      </w:rPr>
    </w:lvl>
    <w:lvl w:ilvl="3" w:tplc="04070001" w:tentative="1">
      <w:start w:val="1"/>
      <w:numFmt w:val="bullet"/>
      <w:lvlText w:val=""/>
      <w:lvlJc w:val="left"/>
      <w:pPr>
        <w:tabs>
          <w:tab w:val="num" w:pos="2948"/>
        </w:tabs>
        <w:ind w:left="2948" w:hanging="360"/>
      </w:pPr>
      <w:rPr>
        <w:rFonts w:ascii="Symbol" w:hAnsi="Symbol" w:hint="default"/>
      </w:rPr>
    </w:lvl>
    <w:lvl w:ilvl="4" w:tplc="04070003" w:tentative="1">
      <w:start w:val="1"/>
      <w:numFmt w:val="bullet"/>
      <w:lvlText w:val="o"/>
      <w:lvlJc w:val="left"/>
      <w:pPr>
        <w:tabs>
          <w:tab w:val="num" w:pos="3668"/>
        </w:tabs>
        <w:ind w:left="3668" w:hanging="360"/>
      </w:pPr>
      <w:rPr>
        <w:rFonts w:ascii="Courier New" w:hAnsi="Courier New" w:cs="Courier New" w:hint="default"/>
      </w:rPr>
    </w:lvl>
    <w:lvl w:ilvl="5" w:tplc="04070005" w:tentative="1">
      <w:start w:val="1"/>
      <w:numFmt w:val="bullet"/>
      <w:lvlText w:val=""/>
      <w:lvlJc w:val="left"/>
      <w:pPr>
        <w:tabs>
          <w:tab w:val="num" w:pos="4388"/>
        </w:tabs>
        <w:ind w:left="4388" w:hanging="360"/>
      </w:pPr>
      <w:rPr>
        <w:rFonts w:ascii="Wingdings" w:hAnsi="Wingdings" w:hint="default"/>
      </w:rPr>
    </w:lvl>
    <w:lvl w:ilvl="6" w:tplc="04070001" w:tentative="1">
      <w:start w:val="1"/>
      <w:numFmt w:val="bullet"/>
      <w:lvlText w:val=""/>
      <w:lvlJc w:val="left"/>
      <w:pPr>
        <w:tabs>
          <w:tab w:val="num" w:pos="5108"/>
        </w:tabs>
        <w:ind w:left="5108" w:hanging="360"/>
      </w:pPr>
      <w:rPr>
        <w:rFonts w:ascii="Symbol" w:hAnsi="Symbol" w:hint="default"/>
      </w:rPr>
    </w:lvl>
    <w:lvl w:ilvl="7" w:tplc="04070003" w:tentative="1">
      <w:start w:val="1"/>
      <w:numFmt w:val="bullet"/>
      <w:lvlText w:val="o"/>
      <w:lvlJc w:val="left"/>
      <w:pPr>
        <w:tabs>
          <w:tab w:val="num" w:pos="5828"/>
        </w:tabs>
        <w:ind w:left="5828" w:hanging="360"/>
      </w:pPr>
      <w:rPr>
        <w:rFonts w:ascii="Courier New" w:hAnsi="Courier New" w:cs="Courier New" w:hint="default"/>
      </w:rPr>
    </w:lvl>
    <w:lvl w:ilvl="8" w:tplc="04070005" w:tentative="1">
      <w:start w:val="1"/>
      <w:numFmt w:val="bullet"/>
      <w:lvlText w:val=""/>
      <w:lvlJc w:val="left"/>
      <w:pPr>
        <w:tabs>
          <w:tab w:val="num" w:pos="6548"/>
        </w:tabs>
        <w:ind w:left="6548" w:hanging="360"/>
      </w:pPr>
      <w:rPr>
        <w:rFonts w:ascii="Wingdings" w:hAnsi="Wingdings" w:hint="default"/>
      </w:rPr>
    </w:lvl>
  </w:abstractNum>
  <w:abstractNum w:abstractNumId="17">
    <w:nsid w:val="33701B1F"/>
    <w:multiLevelType w:val="hybridMultilevel"/>
    <w:tmpl w:val="3BF8E44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nsid w:val="37BC6611"/>
    <w:multiLevelType w:val="multilevel"/>
    <w:tmpl w:val="CB4EED00"/>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1C312FF"/>
    <w:multiLevelType w:val="multilevel"/>
    <w:tmpl w:val="D2EC308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42696C50"/>
    <w:multiLevelType w:val="hybridMultilevel"/>
    <w:tmpl w:val="0E9AA8F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nsid w:val="45C01F31"/>
    <w:multiLevelType w:val="hybridMultilevel"/>
    <w:tmpl w:val="64800606"/>
    <w:lvl w:ilvl="0" w:tplc="7846B4E0">
      <w:start w:val="4"/>
      <w:numFmt w:val="decimal"/>
      <w:lvlText w:val="%1."/>
      <w:lvlJc w:val="left"/>
      <w:pPr>
        <w:tabs>
          <w:tab w:val="num" w:pos="1065"/>
        </w:tabs>
        <w:ind w:left="1065" w:hanging="705"/>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2">
    <w:nsid w:val="461D076E"/>
    <w:multiLevelType w:val="hybridMultilevel"/>
    <w:tmpl w:val="A402609C"/>
    <w:lvl w:ilvl="0" w:tplc="0407000F">
      <w:start w:val="1"/>
      <w:numFmt w:val="decimal"/>
      <w:lvlText w:val="%1."/>
      <w:lvlJc w:val="left"/>
      <w:pPr>
        <w:ind w:left="783" w:hanging="360"/>
      </w:pPr>
    </w:lvl>
    <w:lvl w:ilvl="1" w:tplc="04070019" w:tentative="1">
      <w:start w:val="1"/>
      <w:numFmt w:val="lowerLetter"/>
      <w:lvlText w:val="%2."/>
      <w:lvlJc w:val="left"/>
      <w:pPr>
        <w:ind w:left="1503" w:hanging="360"/>
      </w:pPr>
    </w:lvl>
    <w:lvl w:ilvl="2" w:tplc="0407001B" w:tentative="1">
      <w:start w:val="1"/>
      <w:numFmt w:val="lowerRoman"/>
      <w:lvlText w:val="%3."/>
      <w:lvlJc w:val="right"/>
      <w:pPr>
        <w:ind w:left="2223" w:hanging="180"/>
      </w:pPr>
    </w:lvl>
    <w:lvl w:ilvl="3" w:tplc="0407000F" w:tentative="1">
      <w:start w:val="1"/>
      <w:numFmt w:val="decimal"/>
      <w:lvlText w:val="%4."/>
      <w:lvlJc w:val="left"/>
      <w:pPr>
        <w:ind w:left="2943" w:hanging="360"/>
      </w:pPr>
    </w:lvl>
    <w:lvl w:ilvl="4" w:tplc="04070019" w:tentative="1">
      <w:start w:val="1"/>
      <w:numFmt w:val="lowerLetter"/>
      <w:lvlText w:val="%5."/>
      <w:lvlJc w:val="left"/>
      <w:pPr>
        <w:ind w:left="3663" w:hanging="360"/>
      </w:pPr>
    </w:lvl>
    <w:lvl w:ilvl="5" w:tplc="0407001B" w:tentative="1">
      <w:start w:val="1"/>
      <w:numFmt w:val="lowerRoman"/>
      <w:lvlText w:val="%6."/>
      <w:lvlJc w:val="right"/>
      <w:pPr>
        <w:ind w:left="4383" w:hanging="180"/>
      </w:pPr>
    </w:lvl>
    <w:lvl w:ilvl="6" w:tplc="0407000F" w:tentative="1">
      <w:start w:val="1"/>
      <w:numFmt w:val="decimal"/>
      <w:lvlText w:val="%7."/>
      <w:lvlJc w:val="left"/>
      <w:pPr>
        <w:ind w:left="5103" w:hanging="360"/>
      </w:pPr>
    </w:lvl>
    <w:lvl w:ilvl="7" w:tplc="04070019" w:tentative="1">
      <w:start w:val="1"/>
      <w:numFmt w:val="lowerLetter"/>
      <w:lvlText w:val="%8."/>
      <w:lvlJc w:val="left"/>
      <w:pPr>
        <w:ind w:left="5823" w:hanging="360"/>
      </w:pPr>
    </w:lvl>
    <w:lvl w:ilvl="8" w:tplc="0407001B" w:tentative="1">
      <w:start w:val="1"/>
      <w:numFmt w:val="lowerRoman"/>
      <w:lvlText w:val="%9."/>
      <w:lvlJc w:val="right"/>
      <w:pPr>
        <w:ind w:left="6543" w:hanging="180"/>
      </w:pPr>
    </w:lvl>
  </w:abstractNum>
  <w:abstractNum w:abstractNumId="23">
    <w:nsid w:val="473D459E"/>
    <w:multiLevelType w:val="multilevel"/>
    <w:tmpl w:val="881E5F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484826FC"/>
    <w:multiLevelType w:val="multilevel"/>
    <w:tmpl w:val="6AB65A06"/>
    <w:lvl w:ilvl="0">
      <w:start w:val="1"/>
      <w:numFmt w:val="decimal"/>
      <w:lvlText w:val="%1."/>
      <w:lvlJc w:val="left"/>
      <w:pPr>
        <w:tabs>
          <w:tab w:val="num" w:pos="1080"/>
        </w:tabs>
        <w:ind w:left="1080" w:hanging="720"/>
      </w:pPr>
      <w:rPr>
        <w:rFonts w:ascii="Verdana" w:eastAsia="Times New Roman" w:hAnsi="Verdana" w:cs="Times New Roman" w:hint="default"/>
        <w:sz w:val="20"/>
        <w:szCs w:val="2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527508F2"/>
    <w:multiLevelType w:val="multilevel"/>
    <w:tmpl w:val="A70614B6"/>
    <w:lvl w:ilvl="0">
      <w:start w:val="3"/>
      <w:numFmt w:val="decimal"/>
      <w:lvlText w:val="%1"/>
      <w:lvlJc w:val="left"/>
      <w:pPr>
        <w:tabs>
          <w:tab w:val="num" w:pos="705"/>
        </w:tabs>
        <w:ind w:left="705" w:hanging="705"/>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nsid w:val="550733D0"/>
    <w:multiLevelType w:val="multilevel"/>
    <w:tmpl w:val="F7E2380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8DD656A"/>
    <w:multiLevelType w:val="multilevel"/>
    <w:tmpl w:val="222C5D16"/>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59C75FB2"/>
    <w:multiLevelType w:val="multilevel"/>
    <w:tmpl w:val="F3D264A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nsid w:val="5C7950CA"/>
    <w:multiLevelType w:val="multilevel"/>
    <w:tmpl w:val="20DCF5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nsid w:val="6B5F7362"/>
    <w:multiLevelType w:val="hybridMultilevel"/>
    <w:tmpl w:val="2E68CD4A"/>
    <w:lvl w:ilvl="0" w:tplc="4BF8C078">
      <w:start w:val="1"/>
      <w:numFmt w:val="decimal"/>
      <w:lvlText w:val="%1"/>
      <w:lvlJc w:val="left"/>
      <w:pPr>
        <w:tabs>
          <w:tab w:val="num" w:pos="705"/>
        </w:tabs>
        <w:ind w:left="705" w:hanging="705"/>
      </w:pPr>
      <w:rPr>
        <w:rFonts w:hint="default"/>
      </w:r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1">
    <w:nsid w:val="7D114D15"/>
    <w:multiLevelType w:val="hybridMultilevel"/>
    <w:tmpl w:val="3A787E4E"/>
    <w:lvl w:ilvl="0" w:tplc="D27C99A8">
      <w:numFmt w:val="bullet"/>
      <w:lvlText w:val="-"/>
      <w:lvlJc w:val="left"/>
      <w:pPr>
        <w:ind w:left="1095" w:hanging="360"/>
      </w:pPr>
      <w:rPr>
        <w:rFonts w:ascii="Verdana" w:eastAsia="Times New Roman" w:hAnsi="Verdana" w:cs="Arial" w:hint="default"/>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32">
    <w:nsid w:val="7FF9415E"/>
    <w:multiLevelType w:val="hybridMultilevel"/>
    <w:tmpl w:val="2E0A8AF6"/>
    <w:lvl w:ilvl="0" w:tplc="044AD7C4">
      <w:start w:val="3"/>
      <w:numFmt w:val="bullet"/>
      <w:lvlText w:val="-"/>
      <w:lvlJc w:val="left"/>
      <w:pPr>
        <w:ind w:left="1080" w:hanging="360"/>
      </w:pPr>
      <w:rPr>
        <w:rFonts w:ascii="Verdana" w:eastAsia="Times New Roman" w:hAnsi="Verdana"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26"/>
  </w:num>
  <w:num w:numId="3">
    <w:abstractNumId w:val="30"/>
  </w:num>
  <w:num w:numId="4">
    <w:abstractNumId w:val="20"/>
  </w:num>
  <w:num w:numId="5">
    <w:abstractNumId w:val="24"/>
  </w:num>
  <w:num w:numId="6">
    <w:abstractNumId w:val="13"/>
  </w:num>
  <w:num w:numId="7">
    <w:abstractNumId w:val="21"/>
  </w:num>
  <w:num w:numId="8">
    <w:abstractNumId w:val="14"/>
  </w:num>
  <w:num w:numId="9">
    <w:abstractNumId w:val="18"/>
  </w:num>
  <w:num w:numId="10">
    <w:abstractNumId w:val="16"/>
  </w:num>
  <w:num w:numId="11">
    <w:abstractNumId w:val="8"/>
  </w:num>
  <w:num w:numId="12">
    <w:abstractNumId w:val="27"/>
  </w:num>
  <w:num w:numId="13">
    <w:abstractNumId w:val="17"/>
  </w:num>
  <w:num w:numId="14">
    <w:abstractNumId w:val="19"/>
  </w:num>
  <w:num w:numId="15">
    <w:abstractNumId w:val="7"/>
  </w:num>
  <w:num w:numId="16">
    <w:abstractNumId w:val="23"/>
  </w:num>
  <w:num w:numId="17">
    <w:abstractNumId w:val="1"/>
  </w:num>
  <w:num w:numId="18">
    <w:abstractNumId w:val="32"/>
  </w:num>
  <w:num w:numId="19">
    <w:abstractNumId w:val="3"/>
  </w:num>
  <w:num w:numId="20">
    <w:abstractNumId w:val="10"/>
  </w:num>
  <w:num w:numId="21">
    <w:abstractNumId w:val="0"/>
  </w:num>
  <w:num w:numId="22">
    <w:abstractNumId w:val="31"/>
  </w:num>
  <w:num w:numId="23">
    <w:abstractNumId w:val="25"/>
  </w:num>
  <w:num w:numId="24">
    <w:abstractNumId w:val="22"/>
  </w:num>
  <w:num w:numId="25">
    <w:abstractNumId w:val="5"/>
  </w:num>
  <w:num w:numId="26">
    <w:abstractNumId w:val="11"/>
  </w:num>
  <w:num w:numId="27">
    <w:abstractNumId w:val="28"/>
  </w:num>
  <w:num w:numId="28">
    <w:abstractNumId w:val="29"/>
  </w:num>
  <w:num w:numId="29">
    <w:abstractNumId w:val="6"/>
  </w:num>
  <w:num w:numId="30">
    <w:abstractNumId w:val="4"/>
  </w:num>
  <w:num w:numId="3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DB"/>
    <w:rsid w:val="0000210C"/>
    <w:rsid w:val="00002C24"/>
    <w:rsid w:val="00010A3E"/>
    <w:rsid w:val="000137A1"/>
    <w:rsid w:val="00020B8D"/>
    <w:rsid w:val="00021262"/>
    <w:rsid w:val="000218C4"/>
    <w:rsid w:val="00023F2D"/>
    <w:rsid w:val="000264D0"/>
    <w:rsid w:val="0002773D"/>
    <w:rsid w:val="00027E61"/>
    <w:rsid w:val="0003131E"/>
    <w:rsid w:val="00041159"/>
    <w:rsid w:val="00045BE4"/>
    <w:rsid w:val="00054248"/>
    <w:rsid w:val="00064908"/>
    <w:rsid w:val="00064EB5"/>
    <w:rsid w:val="00070AFC"/>
    <w:rsid w:val="00070E52"/>
    <w:rsid w:val="000713A2"/>
    <w:rsid w:val="000764E6"/>
    <w:rsid w:val="00084245"/>
    <w:rsid w:val="000854A8"/>
    <w:rsid w:val="00091BDB"/>
    <w:rsid w:val="0009269A"/>
    <w:rsid w:val="000A24A0"/>
    <w:rsid w:val="000A45B8"/>
    <w:rsid w:val="000A601F"/>
    <w:rsid w:val="000A676C"/>
    <w:rsid w:val="000A70ED"/>
    <w:rsid w:val="000A7B25"/>
    <w:rsid w:val="000B2227"/>
    <w:rsid w:val="000B4C40"/>
    <w:rsid w:val="000B668B"/>
    <w:rsid w:val="000B6E49"/>
    <w:rsid w:val="000C23E5"/>
    <w:rsid w:val="000D186E"/>
    <w:rsid w:val="000D33C2"/>
    <w:rsid w:val="000D484A"/>
    <w:rsid w:val="000E0895"/>
    <w:rsid w:val="000E093B"/>
    <w:rsid w:val="000E5987"/>
    <w:rsid w:val="000E64B4"/>
    <w:rsid w:val="000E722F"/>
    <w:rsid w:val="000F1F49"/>
    <w:rsid w:val="000F39E1"/>
    <w:rsid w:val="000F76B1"/>
    <w:rsid w:val="00105338"/>
    <w:rsid w:val="001057E8"/>
    <w:rsid w:val="001108AF"/>
    <w:rsid w:val="00110E0E"/>
    <w:rsid w:val="001110CC"/>
    <w:rsid w:val="00111506"/>
    <w:rsid w:val="00113953"/>
    <w:rsid w:val="001170E6"/>
    <w:rsid w:val="00117E92"/>
    <w:rsid w:val="00121AA1"/>
    <w:rsid w:val="001259EE"/>
    <w:rsid w:val="00125F18"/>
    <w:rsid w:val="0012791E"/>
    <w:rsid w:val="00130536"/>
    <w:rsid w:val="00131B05"/>
    <w:rsid w:val="00135FCE"/>
    <w:rsid w:val="00136F36"/>
    <w:rsid w:val="0014681D"/>
    <w:rsid w:val="00150597"/>
    <w:rsid w:val="00151AE2"/>
    <w:rsid w:val="001547E3"/>
    <w:rsid w:val="00156FEF"/>
    <w:rsid w:val="001576F5"/>
    <w:rsid w:val="0017056E"/>
    <w:rsid w:val="001715B3"/>
    <w:rsid w:val="00172547"/>
    <w:rsid w:val="00180ADF"/>
    <w:rsid w:val="00181DFB"/>
    <w:rsid w:val="00183188"/>
    <w:rsid w:val="001846DD"/>
    <w:rsid w:val="001869F3"/>
    <w:rsid w:val="00190AC4"/>
    <w:rsid w:val="00190EF4"/>
    <w:rsid w:val="0019132A"/>
    <w:rsid w:val="001957EA"/>
    <w:rsid w:val="001974B9"/>
    <w:rsid w:val="0019794F"/>
    <w:rsid w:val="001A2034"/>
    <w:rsid w:val="001A2C2A"/>
    <w:rsid w:val="001A3B8E"/>
    <w:rsid w:val="001A543A"/>
    <w:rsid w:val="001A6833"/>
    <w:rsid w:val="001B1016"/>
    <w:rsid w:val="001B5717"/>
    <w:rsid w:val="001B64EA"/>
    <w:rsid w:val="001B6D62"/>
    <w:rsid w:val="001B76D6"/>
    <w:rsid w:val="001B7787"/>
    <w:rsid w:val="001C26EB"/>
    <w:rsid w:val="001C4A5D"/>
    <w:rsid w:val="001C60A8"/>
    <w:rsid w:val="001C60BF"/>
    <w:rsid w:val="001D0A09"/>
    <w:rsid w:val="001D265A"/>
    <w:rsid w:val="001D2F03"/>
    <w:rsid w:val="001D3EAE"/>
    <w:rsid w:val="001D64B6"/>
    <w:rsid w:val="001E426B"/>
    <w:rsid w:val="001E4A6B"/>
    <w:rsid w:val="001F0834"/>
    <w:rsid w:val="001F08D8"/>
    <w:rsid w:val="001F31C2"/>
    <w:rsid w:val="002028BE"/>
    <w:rsid w:val="00203E60"/>
    <w:rsid w:val="00223918"/>
    <w:rsid w:val="002268E2"/>
    <w:rsid w:val="002272AB"/>
    <w:rsid w:val="0023201C"/>
    <w:rsid w:val="00243976"/>
    <w:rsid w:val="00247B9C"/>
    <w:rsid w:val="002566A6"/>
    <w:rsid w:val="00264C91"/>
    <w:rsid w:val="00280D20"/>
    <w:rsid w:val="00280F11"/>
    <w:rsid w:val="00281791"/>
    <w:rsid w:val="00283F52"/>
    <w:rsid w:val="00295F10"/>
    <w:rsid w:val="00296FE1"/>
    <w:rsid w:val="002A0C21"/>
    <w:rsid w:val="002A3287"/>
    <w:rsid w:val="002A47A6"/>
    <w:rsid w:val="002A57C7"/>
    <w:rsid w:val="002A591B"/>
    <w:rsid w:val="002A5A80"/>
    <w:rsid w:val="002B4EC8"/>
    <w:rsid w:val="002B7381"/>
    <w:rsid w:val="002B7FFE"/>
    <w:rsid w:val="002C0D37"/>
    <w:rsid w:val="002C271A"/>
    <w:rsid w:val="002C4C76"/>
    <w:rsid w:val="002C5D12"/>
    <w:rsid w:val="002C6615"/>
    <w:rsid w:val="002D087F"/>
    <w:rsid w:val="002D0B25"/>
    <w:rsid w:val="002D0B6F"/>
    <w:rsid w:val="002D1E84"/>
    <w:rsid w:val="002D2B8A"/>
    <w:rsid w:val="002D3770"/>
    <w:rsid w:val="002D4E9B"/>
    <w:rsid w:val="002D5DB7"/>
    <w:rsid w:val="002E014C"/>
    <w:rsid w:val="002E0533"/>
    <w:rsid w:val="002E126F"/>
    <w:rsid w:val="002E26E0"/>
    <w:rsid w:val="002E6E43"/>
    <w:rsid w:val="002F15B4"/>
    <w:rsid w:val="002F572B"/>
    <w:rsid w:val="002F5E93"/>
    <w:rsid w:val="0030263B"/>
    <w:rsid w:val="0030272B"/>
    <w:rsid w:val="00302884"/>
    <w:rsid w:val="00303FCD"/>
    <w:rsid w:val="003109AD"/>
    <w:rsid w:val="00311BCE"/>
    <w:rsid w:val="003144C0"/>
    <w:rsid w:val="003147B7"/>
    <w:rsid w:val="00317782"/>
    <w:rsid w:val="00321FFC"/>
    <w:rsid w:val="00324A04"/>
    <w:rsid w:val="003307A7"/>
    <w:rsid w:val="0033107E"/>
    <w:rsid w:val="003324A6"/>
    <w:rsid w:val="00333682"/>
    <w:rsid w:val="00334BD3"/>
    <w:rsid w:val="00336469"/>
    <w:rsid w:val="00336DE5"/>
    <w:rsid w:val="0033729A"/>
    <w:rsid w:val="003401FC"/>
    <w:rsid w:val="00347FDA"/>
    <w:rsid w:val="003500C4"/>
    <w:rsid w:val="00350EE7"/>
    <w:rsid w:val="00352480"/>
    <w:rsid w:val="00353BB3"/>
    <w:rsid w:val="00354E60"/>
    <w:rsid w:val="0035567C"/>
    <w:rsid w:val="00356EF8"/>
    <w:rsid w:val="00357D53"/>
    <w:rsid w:val="003606AD"/>
    <w:rsid w:val="00360D1B"/>
    <w:rsid w:val="00361336"/>
    <w:rsid w:val="00363221"/>
    <w:rsid w:val="00363F35"/>
    <w:rsid w:val="00364EB2"/>
    <w:rsid w:val="00365EC9"/>
    <w:rsid w:val="00366599"/>
    <w:rsid w:val="00370315"/>
    <w:rsid w:val="00380CBF"/>
    <w:rsid w:val="00381238"/>
    <w:rsid w:val="003867BF"/>
    <w:rsid w:val="00386CB0"/>
    <w:rsid w:val="00392F76"/>
    <w:rsid w:val="0039380D"/>
    <w:rsid w:val="00394DE8"/>
    <w:rsid w:val="00396C78"/>
    <w:rsid w:val="0039703C"/>
    <w:rsid w:val="00397DDD"/>
    <w:rsid w:val="003B48DF"/>
    <w:rsid w:val="003C224D"/>
    <w:rsid w:val="003C2F8F"/>
    <w:rsid w:val="003C721A"/>
    <w:rsid w:val="003D21B0"/>
    <w:rsid w:val="003E6DC4"/>
    <w:rsid w:val="003F03AD"/>
    <w:rsid w:val="003F0A89"/>
    <w:rsid w:val="003F7027"/>
    <w:rsid w:val="004004AB"/>
    <w:rsid w:val="00402556"/>
    <w:rsid w:val="00413685"/>
    <w:rsid w:val="00417CA7"/>
    <w:rsid w:val="00421B46"/>
    <w:rsid w:val="00424A17"/>
    <w:rsid w:val="00427FE2"/>
    <w:rsid w:val="004329F9"/>
    <w:rsid w:val="00434387"/>
    <w:rsid w:val="00434C4D"/>
    <w:rsid w:val="0043617D"/>
    <w:rsid w:val="004374EB"/>
    <w:rsid w:val="00450D88"/>
    <w:rsid w:val="004546CD"/>
    <w:rsid w:val="00460E85"/>
    <w:rsid w:val="004615CB"/>
    <w:rsid w:val="00462F9B"/>
    <w:rsid w:val="004704CD"/>
    <w:rsid w:val="00470A34"/>
    <w:rsid w:val="00484A87"/>
    <w:rsid w:val="00487BD5"/>
    <w:rsid w:val="00492E43"/>
    <w:rsid w:val="00494355"/>
    <w:rsid w:val="004A5503"/>
    <w:rsid w:val="004A7312"/>
    <w:rsid w:val="004A7F20"/>
    <w:rsid w:val="004B24C2"/>
    <w:rsid w:val="004B530E"/>
    <w:rsid w:val="004B553F"/>
    <w:rsid w:val="004B692C"/>
    <w:rsid w:val="004B6CDA"/>
    <w:rsid w:val="004B735F"/>
    <w:rsid w:val="004B7B10"/>
    <w:rsid w:val="004C03DB"/>
    <w:rsid w:val="004C2C5A"/>
    <w:rsid w:val="004C7678"/>
    <w:rsid w:val="004C77C9"/>
    <w:rsid w:val="004D023A"/>
    <w:rsid w:val="004E48F6"/>
    <w:rsid w:val="004E5A27"/>
    <w:rsid w:val="004F05C5"/>
    <w:rsid w:val="004F2DE4"/>
    <w:rsid w:val="004F446A"/>
    <w:rsid w:val="0050127D"/>
    <w:rsid w:val="005049DB"/>
    <w:rsid w:val="005056EF"/>
    <w:rsid w:val="00505EBE"/>
    <w:rsid w:val="005063FC"/>
    <w:rsid w:val="00507808"/>
    <w:rsid w:val="0050783D"/>
    <w:rsid w:val="0051465B"/>
    <w:rsid w:val="00514915"/>
    <w:rsid w:val="0052076A"/>
    <w:rsid w:val="00522933"/>
    <w:rsid w:val="00522A83"/>
    <w:rsid w:val="005307A0"/>
    <w:rsid w:val="00532EB9"/>
    <w:rsid w:val="005348A5"/>
    <w:rsid w:val="00534B9A"/>
    <w:rsid w:val="0054549E"/>
    <w:rsid w:val="005475F0"/>
    <w:rsid w:val="005574BF"/>
    <w:rsid w:val="005618A3"/>
    <w:rsid w:val="0056200B"/>
    <w:rsid w:val="00566B10"/>
    <w:rsid w:val="00572710"/>
    <w:rsid w:val="00574CB6"/>
    <w:rsid w:val="00576986"/>
    <w:rsid w:val="00585DCC"/>
    <w:rsid w:val="0059429C"/>
    <w:rsid w:val="00594D7C"/>
    <w:rsid w:val="00596DA9"/>
    <w:rsid w:val="005A176C"/>
    <w:rsid w:val="005A1FB5"/>
    <w:rsid w:val="005A3D24"/>
    <w:rsid w:val="005A6932"/>
    <w:rsid w:val="005B0BB9"/>
    <w:rsid w:val="005B33A4"/>
    <w:rsid w:val="005B4ABF"/>
    <w:rsid w:val="005B4BC3"/>
    <w:rsid w:val="005B4CC5"/>
    <w:rsid w:val="005B57E7"/>
    <w:rsid w:val="005B7520"/>
    <w:rsid w:val="005C2DC9"/>
    <w:rsid w:val="005C7CDD"/>
    <w:rsid w:val="005D5F46"/>
    <w:rsid w:val="005E3D0F"/>
    <w:rsid w:val="005E4312"/>
    <w:rsid w:val="005E65B3"/>
    <w:rsid w:val="005E7B4B"/>
    <w:rsid w:val="005F009B"/>
    <w:rsid w:val="005F1AC8"/>
    <w:rsid w:val="005F3BB3"/>
    <w:rsid w:val="005F4813"/>
    <w:rsid w:val="005F4877"/>
    <w:rsid w:val="005F7A14"/>
    <w:rsid w:val="0060027D"/>
    <w:rsid w:val="0060292B"/>
    <w:rsid w:val="00602CCF"/>
    <w:rsid w:val="006071A8"/>
    <w:rsid w:val="00610604"/>
    <w:rsid w:val="00614B0B"/>
    <w:rsid w:val="00622DDD"/>
    <w:rsid w:val="00632353"/>
    <w:rsid w:val="0063241B"/>
    <w:rsid w:val="00632D62"/>
    <w:rsid w:val="00634C0C"/>
    <w:rsid w:val="00636E56"/>
    <w:rsid w:val="006450EC"/>
    <w:rsid w:val="00647F00"/>
    <w:rsid w:val="00653028"/>
    <w:rsid w:val="006532F7"/>
    <w:rsid w:val="006555E6"/>
    <w:rsid w:val="006625F5"/>
    <w:rsid w:val="006647E7"/>
    <w:rsid w:val="006665ED"/>
    <w:rsid w:val="00670481"/>
    <w:rsid w:val="00672892"/>
    <w:rsid w:val="00673A03"/>
    <w:rsid w:val="00682A65"/>
    <w:rsid w:val="006850E9"/>
    <w:rsid w:val="006938C8"/>
    <w:rsid w:val="006976FC"/>
    <w:rsid w:val="006A0250"/>
    <w:rsid w:val="006A3B66"/>
    <w:rsid w:val="006A50B1"/>
    <w:rsid w:val="006A5A16"/>
    <w:rsid w:val="006A5F97"/>
    <w:rsid w:val="006A6555"/>
    <w:rsid w:val="006B61A7"/>
    <w:rsid w:val="006B6FB7"/>
    <w:rsid w:val="006B7542"/>
    <w:rsid w:val="006C13B5"/>
    <w:rsid w:val="006C17F7"/>
    <w:rsid w:val="006C1BF1"/>
    <w:rsid w:val="006C5260"/>
    <w:rsid w:val="006E2836"/>
    <w:rsid w:val="006E2BC7"/>
    <w:rsid w:val="006E7596"/>
    <w:rsid w:val="006F10FB"/>
    <w:rsid w:val="006F7C26"/>
    <w:rsid w:val="00702504"/>
    <w:rsid w:val="0071407C"/>
    <w:rsid w:val="00720A3D"/>
    <w:rsid w:val="007239B4"/>
    <w:rsid w:val="007261DF"/>
    <w:rsid w:val="007273C1"/>
    <w:rsid w:val="00732426"/>
    <w:rsid w:val="00732BCC"/>
    <w:rsid w:val="00734D13"/>
    <w:rsid w:val="007406B6"/>
    <w:rsid w:val="00741200"/>
    <w:rsid w:val="0074252A"/>
    <w:rsid w:val="0074455E"/>
    <w:rsid w:val="007608CF"/>
    <w:rsid w:val="00761783"/>
    <w:rsid w:val="007633BA"/>
    <w:rsid w:val="0076496B"/>
    <w:rsid w:val="0076559B"/>
    <w:rsid w:val="0077023E"/>
    <w:rsid w:val="00771DAE"/>
    <w:rsid w:val="00773B2E"/>
    <w:rsid w:val="007808E5"/>
    <w:rsid w:val="007811FB"/>
    <w:rsid w:val="0078295C"/>
    <w:rsid w:val="00791A4D"/>
    <w:rsid w:val="00791B2E"/>
    <w:rsid w:val="00794729"/>
    <w:rsid w:val="007A0E51"/>
    <w:rsid w:val="007A139F"/>
    <w:rsid w:val="007A309A"/>
    <w:rsid w:val="007A4BCD"/>
    <w:rsid w:val="007B11B5"/>
    <w:rsid w:val="007B13D0"/>
    <w:rsid w:val="007B16A9"/>
    <w:rsid w:val="007B21DE"/>
    <w:rsid w:val="007B5D81"/>
    <w:rsid w:val="007B7C1F"/>
    <w:rsid w:val="007C0602"/>
    <w:rsid w:val="007C2A55"/>
    <w:rsid w:val="007C40F4"/>
    <w:rsid w:val="007C4513"/>
    <w:rsid w:val="007D6BAE"/>
    <w:rsid w:val="007E71E4"/>
    <w:rsid w:val="007F1577"/>
    <w:rsid w:val="007F1BF6"/>
    <w:rsid w:val="007F6C7E"/>
    <w:rsid w:val="008017BD"/>
    <w:rsid w:val="0080279A"/>
    <w:rsid w:val="008108F7"/>
    <w:rsid w:val="00812AA1"/>
    <w:rsid w:val="0081412C"/>
    <w:rsid w:val="00815E21"/>
    <w:rsid w:val="008220C5"/>
    <w:rsid w:val="00823E52"/>
    <w:rsid w:val="008241DD"/>
    <w:rsid w:val="00825EA1"/>
    <w:rsid w:val="008268DB"/>
    <w:rsid w:val="00832796"/>
    <w:rsid w:val="00834896"/>
    <w:rsid w:val="0083673E"/>
    <w:rsid w:val="00840487"/>
    <w:rsid w:val="008411A9"/>
    <w:rsid w:val="00850CC2"/>
    <w:rsid w:val="00855A61"/>
    <w:rsid w:val="00857D4C"/>
    <w:rsid w:val="008625A2"/>
    <w:rsid w:val="008630F2"/>
    <w:rsid w:val="00867817"/>
    <w:rsid w:val="00867937"/>
    <w:rsid w:val="00870C44"/>
    <w:rsid w:val="008722E9"/>
    <w:rsid w:val="00872A35"/>
    <w:rsid w:val="00873090"/>
    <w:rsid w:val="008745C3"/>
    <w:rsid w:val="00876CF8"/>
    <w:rsid w:val="0088063F"/>
    <w:rsid w:val="00881E44"/>
    <w:rsid w:val="00882E2F"/>
    <w:rsid w:val="00883937"/>
    <w:rsid w:val="0088654D"/>
    <w:rsid w:val="00886880"/>
    <w:rsid w:val="008906B0"/>
    <w:rsid w:val="00890CFD"/>
    <w:rsid w:val="00890DAA"/>
    <w:rsid w:val="00892CE9"/>
    <w:rsid w:val="0089427D"/>
    <w:rsid w:val="00895002"/>
    <w:rsid w:val="0089623E"/>
    <w:rsid w:val="008A273B"/>
    <w:rsid w:val="008A27B0"/>
    <w:rsid w:val="008A4308"/>
    <w:rsid w:val="008A73DE"/>
    <w:rsid w:val="008B23D1"/>
    <w:rsid w:val="008B57FB"/>
    <w:rsid w:val="008C0D40"/>
    <w:rsid w:val="008C2170"/>
    <w:rsid w:val="008C2604"/>
    <w:rsid w:val="008C5C7E"/>
    <w:rsid w:val="008C5F17"/>
    <w:rsid w:val="008C6041"/>
    <w:rsid w:val="008C729E"/>
    <w:rsid w:val="008D4F47"/>
    <w:rsid w:val="008E15B4"/>
    <w:rsid w:val="008E3222"/>
    <w:rsid w:val="008E410C"/>
    <w:rsid w:val="008E4344"/>
    <w:rsid w:val="008F153C"/>
    <w:rsid w:val="008F207D"/>
    <w:rsid w:val="008F2D38"/>
    <w:rsid w:val="008F4CAD"/>
    <w:rsid w:val="008F7C9F"/>
    <w:rsid w:val="00901DAB"/>
    <w:rsid w:val="009036D2"/>
    <w:rsid w:val="00904E34"/>
    <w:rsid w:val="00906ABD"/>
    <w:rsid w:val="009137DC"/>
    <w:rsid w:val="009154EC"/>
    <w:rsid w:val="00920A2F"/>
    <w:rsid w:val="009316BF"/>
    <w:rsid w:val="0093536B"/>
    <w:rsid w:val="0093683F"/>
    <w:rsid w:val="009372A6"/>
    <w:rsid w:val="009402D7"/>
    <w:rsid w:val="009418AC"/>
    <w:rsid w:val="00941EF2"/>
    <w:rsid w:val="00943126"/>
    <w:rsid w:val="009440DE"/>
    <w:rsid w:val="00944A76"/>
    <w:rsid w:val="00946FFD"/>
    <w:rsid w:val="00951550"/>
    <w:rsid w:val="00951BDC"/>
    <w:rsid w:val="0095271F"/>
    <w:rsid w:val="009571E2"/>
    <w:rsid w:val="00957666"/>
    <w:rsid w:val="00962C61"/>
    <w:rsid w:val="0096691B"/>
    <w:rsid w:val="00966FB1"/>
    <w:rsid w:val="00967568"/>
    <w:rsid w:val="00970074"/>
    <w:rsid w:val="009708B1"/>
    <w:rsid w:val="009743C5"/>
    <w:rsid w:val="0097612A"/>
    <w:rsid w:val="00980FAB"/>
    <w:rsid w:val="00984428"/>
    <w:rsid w:val="009905C6"/>
    <w:rsid w:val="00991617"/>
    <w:rsid w:val="00995039"/>
    <w:rsid w:val="009A4493"/>
    <w:rsid w:val="009A4743"/>
    <w:rsid w:val="009B19D2"/>
    <w:rsid w:val="009B1BA8"/>
    <w:rsid w:val="009B288A"/>
    <w:rsid w:val="009B533B"/>
    <w:rsid w:val="009B733F"/>
    <w:rsid w:val="009B74DC"/>
    <w:rsid w:val="009B7920"/>
    <w:rsid w:val="009C6162"/>
    <w:rsid w:val="009D08CC"/>
    <w:rsid w:val="009D0C2C"/>
    <w:rsid w:val="009D3D87"/>
    <w:rsid w:val="009D531F"/>
    <w:rsid w:val="009D750E"/>
    <w:rsid w:val="009E153A"/>
    <w:rsid w:val="009E5FC1"/>
    <w:rsid w:val="009E6DC7"/>
    <w:rsid w:val="009F0EDB"/>
    <w:rsid w:val="009F2461"/>
    <w:rsid w:val="009F35F6"/>
    <w:rsid w:val="009F3C3B"/>
    <w:rsid w:val="009F66EF"/>
    <w:rsid w:val="00A07EFF"/>
    <w:rsid w:val="00A12A90"/>
    <w:rsid w:val="00A12BCB"/>
    <w:rsid w:val="00A14028"/>
    <w:rsid w:val="00A1612A"/>
    <w:rsid w:val="00A22AC6"/>
    <w:rsid w:val="00A23330"/>
    <w:rsid w:val="00A26789"/>
    <w:rsid w:val="00A30FFF"/>
    <w:rsid w:val="00A31341"/>
    <w:rsid w:val="00A3293E"/>
    <w:rsid w:val="00A32FF4"/>
    <w:rsid w:val="00A35D31"/>
    <w:rsid w:val="00A36041"/>
    <w:rsid w:val="00A368CC"/>
    <w:rsid w:val="00A4005B"/>
    <w:rsid w:val="00A460C1"/>
    <w:rsid w:val="00A4643A"/>
    <w:rsid w:val="00A46A7F"/>
    <w:rsid w:val="00A524AF"/>
    <w:rsid w:val="00A548A1"/>
    <w:rsid w:val="00A550D8"/>
    <w:rsid w:val="00A63A78"/>
    <w:rsid w:val="00A63B7F"/>
    <w:rsid w:val="00A661B4"/>
    <w:rsid w:val="00A66AC9"/>
    <w:rsid w:val="00A742EC"/>
    <w:rsid w:val="00A82938"/>
    <w:rsid w:val="00A836D9"/>
    <w:rsid w:val="00A92BE8"/>
    <w:rsid w:val="00A9546E"/>
    <w:rsid w:val="00A95A9B"/>
    <w:rsid w:val="00AA0018"/>
    <w:rsid w:val="00AA0BFD"/>
    <w:rsid w:val="00AA4093"/>
    <w:rsid w:val="00AA6174"/>
    <w:rsid w:val="00AB17F5"/>
    <w:rsid w:val="00AB4ACE"/>
    <w:rsid w:val="00AB6BFE"/>
    <w:rsid w:val="00AC2286"/>
    <w:rsid w:val="00AC418D"/>
    <w:rsid w:val="00AC43EA"/>
    <w:rsid w:val="00AD1BFA"/>
    <w:rsid w:val="00AD4A2B"/>
    <w:rsid w:val="00AD6477"/>
    <w:rsid w:val="00AE56E2"/>
    <w:rsid w:val="00AE5ADD"/>
    <w:rsid w:val="00AF15F0"/>
    <w:rsid w:val="00AF25B2"/>
    <w:rsid w:val="00AF25E4"/>
    <w:rsid w:val="00AF50A5"/>
    <w:rsid w:val="00B02B42"/>
    <w:rsid w:val="00B0481C"/>
    <w:rsid w:val="00B04E70"/>
    <w:rsid w:val="00B10583"/>
    <w:rsid w:val="00B15338"/>
    <w:rsid w:val="00B206F6"/>
    <w:rsid w:val="00B23CD5"/>
    <w:rsid w:val="00B26674"/>
    <w:rsid w:val="00B26B9A"/>
    <w:rsid w:val="00B3292A"/>
    <w:rsid w:val="00B365B8"/>
    <w:rsid w:val="00B3736C"/>
    <w:rsid w:val="00B37FBE"/>
    <w:rsid w:val="00B41B7A"/>
    <w:rsid w:val="00B42C92"/>
    <w:rsid w:val="00B430AB"/>
    <w:rsid w:val="00B4584A"/>
    <w:rsid w:val="00B46811"/>
    <w:rsid w:val="00B47DDB"/>
    <w:rsid w:val="00B55ABC"/>
    <w:rsid w:val="00B56C0B"/>
    <w:rsid w:val="00B61676"/>
    <w:rsid w:val="00B64E03"/>
    <w:rsid w:val="00B66D4F"/>
    <w:rsid w:val="00B701F8"/>
    <w:rsid w:val="00B71E27"/>
    <w:rsid w:val="00B76C5F"/>
    <w:rsid w:val="00B76CCE"/>
    <w:rsid w:val="00B8304B"/>
    <w:rsid w:val="00B848CC"/>
    <w:rsid w:val="00B857B3"/>
    <w:rsid w:val="00B9003C"/>
    <w:rsid w:val="00B93014"/>
    <w:rsid w:val="00B93219"/>
    <w:rsid w:val="00B93627"/>
    <w:rsid w:val="00B95EC0"/>
    <w:rsid w:val="00B96D39"/>
    <w:rsid w:val="00BA3DF1"/>
    <w:rsid w:val="00BA774F"/>
    <w:rsid w:val="00BC1675"/>
    <w:rsid w:val="00BC25DB"/>
    <w:rsid w:val="00BC67FB"/>
    <w:rsid w:val="00BD0D75"/>
    <w:rsid w:val="00BD28F4"/>
    <w:rsid w:val="00BE3257"/>
    <w:rsid w:val="00BE42A9"/>
    <w:rsid w:val="00BE56D5"/>
    <w:rsid w:val="00BF06F4"/>
    <w:rsid w:val="00BF2A55"/>
    <w:rsid w:val="00BF3EA4"/>
    <w:rsid w:val="00BF7625"/>
    <w:rsid w:val="00BF7654"/>
    <w:rsid w:val="00C01D82"/>
    <w:rsid w:val="00C04A17"/>
    <w:rsid w:val="00C04CD3"/>
    <w:rsid w:val="00C05D44"/>
    <w:rsid w:val="00C120B2"/>
    <w:rsid w:val="00C13264"/>
    <w:rsid w:val="00C135C4"/>
    <w:rsid w:val="00C1383A"/>
    <w:rsid w:val="00C221BC"/>
    <w:rsid w:val="00C23319"/>
    <w:rsid w:val="00C240DC"/>
    <w:rsid w:val="00C25865"/>
    <w:rsid w:val="00C26D9A"/>
    <w:rsid w:val="00C40838"/>
    <w:rsid w:val="00C42375"/>
    <w:rsid w:val="00C45F67"/>
    <w:rsid w:val="00C474E1"/>
    <w:rsid w:val="00C54BFC"/>
    <w:rsid w:val="00C54E7F"/>
    <w:rsid w:val="00C57788"/>
    <w:rsid w:val="00C57E4C"/>
    <w:rsid w:val="00C62C9B"/>
    <w:rsid w:val="00C635C6"/>
    <w:rsid w:val="00C7100F"/>
    <w:rsid w:val="00C7167B"/>
    <w:rsid w:val="00C74B20"/>
    <w:rsid w:val="00C76564"/>
    <w:rsid w:val="00C80315"/>
    <w:rsid w:val="00C811FC"/>
    <w:rsid w:val="00C8542B"/>
    <w:rsid w:val="00C855A9"/>
    <w:rsid w:val="00C865E3"/>
    <w:rsid w:val="00C87D00"/>
    <w:rsid w:val="00C92949"/>
    <w:rsid w:val="00C92D26"/>
    <w:rsid w:val="00C93DBA"/>
    <w:rsid w:val="00C93FCB"/>
    <w:rsid w:val="00CA0501"/>
    <w:rsid w:val="00CA0C2C"/>
    <w:rsid w:val="00CA5162"/>
    <w:rsid w:val="00CA64B7"/>
    <w:rsid w:val="00CA7A2C"/>
    <w:rsid w:val="00CB14D6"/>
    <w:rsid w:val="00CB4C8B"/>
    <w:rsid w:val="00CB4E6E"/>
    <w:rsid w:val="00CC22A5"/>
    <w:rsid w:val="00CC715F"/>
    <w:rsid w:val="00CD697C"/>
    <w:rsid w:val="00CD6E18"/>
    <w:rsid w:val="00CE10CC"/>
    <w:rsid w:val="00CE1D0C"/>
    <w:rsid w:val="00CE34D8"/>
    <w:rsid w:val="00CE3B35"/>
    <w:rsid w:val="00CE5C5F"/>
    <w:rsid w:val="00CF1BF5"/>
    <w:rsid w:val="00CF33BC"/>
    <w:rsid w:val="00CF799B"/>
    <w:rsid w:val="00D0185F"/>
    <w:rsid w:val="00D0313D"/>
    <w:rsid w:val="00D131D3"/>
    <w:rsid w:val="00D145D9"/>
    <w:rsid w:val="00D16EE2"/>
    <w:rsid w:val="00D235C6"/>
    <w:rsid w:val="00D2543C"/>
    <w:rsid w:val="00D30C87"/>
    <w:rsid w:val="00D30FB2"/>
    <w:rsid w:val="00D43F44"/>
    <w:rsid w:val="00D46BB6"/>
    <w:rsid w:val="00D53FF0"/>
    <w:rsid w:val="00D56106"/>
    <w:rsid w:val="00D57193"/>
    <w:rsid w:val="00D57B4D"/>
    <w:rsid w:val="00D57CCE"/>
    <w:rsid w:val="00D70F29"/>
    <w:rsid w:val="00D71B47"/>
    <w:rsid w:val="00D737C3"/>
    <w:rsid w:val="00D74117"/>
    <w:rsid w:val="00D83A29"/>
    <w:rsid w:val="00D84B4E"/>
    <w:rsid w:val="00D852B3"/>
    <w:rsid w:val="00D85C72"/>
    <w:rsid w:val="00D94951"/>
    <w:rsid w:val="00D94D28"/>
    <w:rsid w:val="00DA1D5A"/>
    <w:rsid w:val="00DA212F"/>
    <w:rsid w:val="00DA34A0"/>
    <w:rsid w:val="00DA58CA"/>
    <w:rsid w:val="00DB151E"/>
    <w:rsid w:val="00DB3F05"/>
    <w:rsid w:val="00DB6D5E"/>
    <w:rsid w:val="00DC6684"/>
    <w:rsid w:val="00DC73FB"/>
    <w:rsid w:val="00DD3B08"/>
    <w:rsid w:val="00DD61E1"/>
    <w:rsid w:val="00DD6844"/>
    <w:rsid w:val="00DE1761"/>
    <w:rsid w:val="00DE2871"/>
    <w:rsid w:val="00DE435B"/>
    <w:rsid w:val="00DE7813"/>
    <w:rsid w:val="00DF0984"/>
    <w:rsid w:val="00DF142C"/>
    <w:rsid w:val="00DF5451"/>
    <w:rsid w:val="00E030AD"/>
    <w:rsid w:val="00E05534"/>
    <w:rsid w:val="00E06A71"/>
    <w:rsid w:val="00E1215F"/>
    <w:rsid w:val="00E128DB"/>
    <w:rsid w:val="00E12DE5"/>
    <w:rsid w:val="00E156AD"/>
    <w:rsid w:val="00E15A5D"/>
    <w:rsid w:val="00E15BBE"/>
    <w:rsid w:val="00E2062B"/>
    <w:rsid w:val="00E306FF"/>
    <w:rsid w:val="00E3077E"/>
    <w:rsid w:val="00E311D5"/>
    <w:rsid w:val="00E34F88"/>
    <w:rsid w:val="00E40377"/>
    <w:rsid w:val="00E4424F"/>
    <w:rsid w:val="00E44A75"/>
    <w:rsid w:val="00E45EAD"/>
    <w:rsid w:val="00E54165"/>
    <w:rsid w:val="00E5566B"/>
    <w:rsid w:val="00E72DFF"/>
    <w:rsid w:val="00E806CA"/>
    <w:rsid w:val="00E91934"/>
    <w:rsid w:val="00E92F34"/>
    <w:rsid w:val="00E93B9D"/>
    <w:rsid w:val="00E94970"/>
    <w:rsid w:val="00EA3CA9"/>
    <w:rsid w:val="00EA5AC3"/>
    <w:rsid w:val="00EB03AF"/>
    <w:rsid w:val="00EB25C0"/>
    <w:rsid w:val="00EB48F5"/>
    <w:rsid w:val="00EB7154"/>
    <w:rsid w:val="00EC27E6"/>
    <w:rsid w:val="00EC5E1A"/>
    <w:rsid w:val="00EC65F3"/>
    <w:rsid w:val="00EC79FE"/>
    <w:rsid w:val="00ED3956"/>
    <w:rsid w:val="00ED7AB2"/>
    <w:rsid w:val="00EF0709"/>
    <w:rsid w:val="00EF12C5"/>
    <w:rsid w:val="00EF45AC"/>
    <w:rsid w:val="00F03039"/>
    <w:rsid w:val="00F03A9E"/>
    <w:rsid w:val="00F0460E"/>
    <w:rsid w:val="00F10C64"/>
    <w:rsid w:val="00F111E0"/>
    <w:rsid w:val="00F14426"/>
    <w:rsid w:val="00F15EAF"/>
    <w:rsid w:val="00F17D06"/>
    <w:rsid w:val="00F234B3"/>
    <w:rsid w:val="00F23AF0"/>
    <w:rsid w:val="00F25416"/>
    <w:rsid w:val="00F26928"/>
    <w:rsid w:val="00F32BE0"/>
    <w:rsid w:val="00F42ADA"/>
    <w:rsid w:val="00F43F60"/>
    <w:rsid w:val="00F45A4F"/>
    <w:rsid w:val="00F551AE"/>
    <w:rsid w:val="00F625EE"/>
    <w:rsid w:val="00F6747A"/>
    <w:rsid w:val="00F70573"/>
    <w:rsid w:val="00F70598"/>
    <w:rsid w:val="00F73F41"/>
    <w:rsid w:val="00F74333"/>
    <w:rsid w:val="00F77B04"/>
    <w:rsid w:val="00F77E04"/>
    <w:rsid w:val="00F77EBE"/>
    <w:rsid w:val="00F83422"/>
    <w:rsid w:val="00F87325"/>
    <w:rsid w:val="00F87E7E"/>
    <w:rsid w:val="00F904BD"/>
    <w:rsid w:val="00F91A8B"/>
    <w:rsid w:val="00FA31C8"/>
    <w:rsid w:val="00FA60EC"/>
    <w:rsid w:val="00FB24BF"/>
    <w:rsid w:val="00FB2BDB"/>
    <w:rsid w:val="00FB492A"/>
    <w:rsid w:val="00FB54E4"/>
    <w:rsid w:val="00FB740F"/>
    <w:rsid w:val="00FC10D3"/>
    <w:rsid w:val="00FC10EC"/>
    <w:rsid w:val="00FC17DE"/>
    <w:rsid w:val="00FC6E62"/>
    <w:rsid w:val="00FD4A35"/>
    <w:rsid w:val="00FD74FF"/>
    <w:rsid w:val="00FD7E89"/>
    <w:rsid w:val="00FE1B90"/>
    <w:rsid w:val="00FE43EA"/>
    <w:rsid w:val="00FE619C"/>
    <w:rsid w:val="00FF1321"/>
    <w:rsid w:val="00FF3A25"/>
    <w:rsid w:val="00FF3F5A"/>
    <w:rsid w:val="00FF54BA"/>
    <w:rsid w:val="00FF59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05C6"/>
    <w:rPr>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25F18"/>
    <w:pPr>
      <w:tabs>
        <w:tab w:val="center" w:pos="4536"/>
        <w:tab w:val="right" w:pos="9072"/>
      </w:tabs>
    </w:pPr>
  </w:style>
  <w:style w:type="paragraph" w:styleId="Fuzeile">
    <w:name w:val="footer"/>
    <w:basedOn w:val="Standard"/>
    <w:rsid w:val="00125F18"/>
    <w:pPr>
      <w:tabs>
        <w:tab w:val="center" w:pos="4536"/>
        <w:tab w:val="right" w:pos="9072"/>
      </w:tabs>
    </w:pPr>
  </w:style>
  <w:style w:type="character" w:styleId="Seitenzahl">
    <w:name w:val="page number"/>
    <w:basedOn w:val="Absatz-Standardschriftart"/>
    <w:rsid w:val="00125F18"/>
  </w:style>
  <w:style w:type="paragraph" w:styleId="Sprechblasentext">
    <w:name w:val="Balloon Text"/>
    <w:basedOn w:val="Standard"/>
    <w:link w:val="SprechblasentextZchn"/>
    <w:rsid w:val="0060027D"/>
    <w:rPr>
      <w:rFonts w:ascii="Tahoma" w:hAnsi="Tahoma" w:cs="Tahoma"/>
      <w:sz w:val="16"/>
      <w:szCs w:val="16"/>
    </w:rPr>
  </w:style>
  <w:style w:type="character" w:customStyle="1" w:styleId="SprechblasentextZchn">
    <w:name w:val="Sprechblasentext Zchn"/>
    <w:link w:val="Sprechblasentext"/>
    <w:rsid w:val="0060027D"/>
    <w:rPr>
      <w:rFonts w:ascii="Tahoma" w:hAnsi="Tahoma" w:cs="Tahoma"/>
      <w:sz w:val="16"/>
      <w:szCs w:val="16"/>
    </w:rPr>
  </w:style>
  <w:style w:type="paragraph" w:styleId="Textkrper2">
    <w:name w:val="Body Text 2"/>
    <w:basedOn w:val="Standard"/>
    <w:rsid w:val="00B42C92"/>
    <w:pPr>
      <w:jc w:val="both"/>
    </w:pPr>
    <w:rPr>
      <w:rFonts w:ascii="Arial" w:hAnsi="Arial" w:cs="Arial"/>
      <w:szCs w:val="20"/>
      <w:lang w:val="de-DE" w:eastAsia="de-DE"/>
    </w:rPr>
  </w:style>
  <w:style w:type="paragraph" w:styleId="Textkrper">
    <w:name w:val="Body Text"/>
    <w:basedOn w:val="Standard"/>
    <w:rsid w:val="00B42C92"/>
    <w:pPr>
      <w:spacing w:after="120"/>
    </w:pPr>
  </w:style>
  <w:style w:type="paragraph" w:customStyle="1" w:styleId="Default">
    <w:name w:val="Default"/>
    <w:rsid w:val="006850E9"/>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E5566B"/>
    <w:pPr>
      <w:ind w:left="708"/>
    </w:pPr>
  </w:style>
  <w:style w:type="character" w:styleId="Hyperlink">
    <w:name w:val="Hyperlink"/>
    <w:basedOn w:val="Absatz-Standardschriftart"/>
    <w:uiPriority w:val="99"/>
    <w:unhideWhenUsed/>
    <w:rsid w:val="00CB4C8B"/>
    <w:rPr>
      <w:color w:val="0000FF" w:themeColor="hyperlink"/>
      <w:u w:val="single"/>
    </w:rPr>
  </w:style>
  <w:style w:type="character" w:styleId="BesuchterHyperlink">
    <w:name w:val="FollowedHyperlink"/>
    <w:basedOn w:val="Absatz-Standardschriftart"/>
    <w:uiPriority w:val="99"/>
    <w:semiHidden/>
    <w:unhideWhenUsed/>
    <w:rsid w:val="00A23330"/>
    <w:rPr>
      <w:color w:val="800080" w:themeColor="followedHyperlink"/>
      <w:u w:val="single"/>
    </w:rPr>
  </w:style>
  <w:style w:type="table" w:styleId="Tabellenraster">
    <w:name w:val="Table Grid"/>
    <w:basedOn w:val="NormaleTabelle"/>
    <w:uiPriority w:val="59"/>
    <w:rsid w:val="000E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55A61"/>
    <w:rPr>
      <w:sz w:val="16"/>
      <w:szCs w:val="16"/>
    </w:rPr>
  </w:style>
  <w:style w:type="paragraph" w:styleId="Kommentartext">
    <w:name w:val="annotation text"/>
    <w:basedOn w:val="Standard"/>
    <w:link w:val="KommentartextZchn"/>
    <w:uiPriority w:val="99"/>
    <w:semiHidden/>
    <w:unhideWhenUsed/>
    <w:rsid w:val="00855A61"/>
    <w:rPr>
      <w:sz w:val="20"/>
      <w:szCs w:val="20"/>
    </w:rPr>
  </w:style>
  <w:style w:type="character" w:customStyle="1" w:styleId="KommentartextZchn">
    <w:name w:val="Kommentartext Zchn"/>
    <w:basedOn w:val="Absatz-Standardschriftart"/>
    <w:link w:val="Kommentartext"/>
    <w:uiPriority w:val="99"/>
    <w:semiHidden/>
    <w:rsid w:val="00855A61"/>
    <w:rPr>
      <w:lang w:val="de-AT" w:eastAsia="de-AT"/>
    </w:rPr>
  </w:style>
  <w:style w:type="paragraph" w:styleId="Kommentarthema">
    <w:name w:val="annotation subject"/>
    <w:basedOn w:val="Kommentartext"/>
    <w:next w:val="Kommentartext"/>
    <w:link w:val="KommentarthemaZchn"/>
    <w:uiPriority w:val="99"/>
    <w:semiHidden/>
    <w:unhideWhenUsed/>
    <w:rsid w:val="00855A61"/>
    <w:rPr>
      <w:b/>
      <w:bCs/>
    </w:rPr>
  </w:style>
  <w:style w:type="character" w:customStyle="1" w:styleId="KommentarthemaZchn">
    <w:name w:val="Kommentarthema Zchn"/>
    <w:basedOn w:val="KommentartextZchn"/>
    <w:link w:val="Kommentarthema"/>
    <w:uiPriority w:val="99"/>
    <w:semiHidden/>
    <w:rsid w:val="00855A61"/>
    <w:rPr>
      <w:b/>
      <w:bCs/>
      <w:lang w:val="de-AT" w:eastAsia="de-AT"/>
    </w:rPr>
  </w:style>
  <w:style w:type="paragraph" w:styleId="berarbeitung">
    <w:name w:val="Revision"/>
    <w:hidden/>
    <w:uiPriority w:val="99"/>
    <w:semiHidden/>
    <w:rsid w:val="00B96D39"/>
    <w:rPr>
      <w:sz w:val="24"/>
      <w:szCs w:val="24"/>
      <w:lang w:val="de-AT" w:eastAsia="de-AT"/>
    </w:rPr>
  </w:style>
  <w:style w:type="character" w:customStyle="1" w:styleId="KopfzeileZchn">
    <w:name w:val="Kopfzeile Zchn"/>
    <w:basedOn w:val="Absatz-Standardschriftart"/>
    <w:link w:val="Kopfzeile"/>
    <w:uiPriority w:val="99"/>
    <w:rsid w:val="00484A87"/>
    <w:rPr>
      <w:sz w:val="24"/>
      <w:szCs w:val="24"/>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05C6"/>
    <w:rPr>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25F18"/>
    <w:pPr>
      <w:tabs>
        <w:tab w:val="center" w:pos="4536"/>
        <w:tab w:val="right" w:pos="9072"/>
      </w:tabs>
    </w:pPr>
  </w:style>
  <w:style w:type="paragraph" w:styleId="Fuzeile">
    <w:name w:val="footer"/>
    <w:basedOn w:val="Standard"/>
    <w:rsid w:val="00125F18"/>
    <w:pPr>
      <w:tabs>
        <w:tab w:val="center" w:pos="4536"/>
        <w:tab w:val="right" w:pos="9072"/>
      </w:tabs>
    </w:pPr>
  </w:style>
  <w:style w:type="character" w:styleId="Seitenzahl">
    <w:name w:val="page number"/>
    <w:basedOn w:val="Absatz-Standardschriftart"/>
    <w:rsid w:val="00125F18"/>
  </w:style>
  <w:style w:type="paragraph" w:styleId="Sprechblasentext">
    <w:name w:val="Balloon Text"/>
    <w:basedOn w:val="Standard"/>
    <w:link w:val="SprechblasentextZchn"/>
    <w:rsid w:val="0060027D"/>
    <w:rPr>
      <w:rFonts w:ascii="Tahoma" w:hAnsi="Tahoma" w:cs="Tahoma"/>
      <w:sz w:val="16"/>
      <w:szCs w:val="16"/>
    </w:rPr>
  </w:style>
  <w:style w:type="character" w:customStyle="1" w:styleId="SprechblasentextZchn">
    <w:name w:val="Sprechblasentext Zchn"/>
    <w:link w:val="Sprechblasentext"/>
    <w:rsid w:val="0060027D"/>
    <w:rPr>
      <w:rFonts w:ascii="Tahoma" w:hAnsi="Tahoma" w:cs="Tahoma"/>
      <w:sz w:val="16"/>
      <w:szCs w:val="16"/>
    </w:rPr>
  </w:style>
  <w:style w:type="paragraph" w:styleId="Textkrper2">
    <w:name w:val="Body Text 2"/>
    <w:basedOn w:val="Standard"/>
    <w:rsid w:val="00B42C92"/>
    <w:pPr>
      <w:jc w:val="both"/>
    </w:pPr>
    <w:rPr>
      <w:rFonts w:ascii="Arial" w:hAnsi="Arial" w:cs="Arial"/>
      <w:szCs w:val="20"/>
      <w:lang w:val="de-DE" w:eastAsia="de-DE"/>
    </w:rPr>
  </w:style>
  <w:style w:type="paragraph" w:styleId="Textkrper">
    <w:name w:val="Body Text"/>
    <w:basedOn w:val="Standard"/>
    <w:rsid w:val="00B42C92"/>
    <w:pPr>
      <w:spacing w:after="120"/>
    </w:pPr>
  </w:style>
  <w:style w:type="paragraph" w:customStyle="1" w:styleId="Default">
    <w:name w:val="Default"/>
    <w:rsid w:val="006850E9"/>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E5566B"/>
    <w:pPr>
      <w:ind w:left="708"/>
    </w:pPr>
  </w:style>
  <w:style w:type="character" w:styleId="Hyperlink">
    <w:name w:val="Hyperlink"/>
    <w:basedOn w:val="Absatz-Standardschriftart"/>
    <w:uiPriority w:val="99"/>
    <w:unhideWhenUsed/>
    <w:rsid w:val="00CB4C8B"/>
    <w:rPr>
      <w:color w:val="0000FF" w:themeColor="hyperlink"/>
      <w:u w:val="single"/>
    </w:rPr>
  </w:style>
  <w:style w:type="character" w:styleId="BesuchterHyperlink">
    <w:name w:val="FollowedHyperlink"/>
    <w:basedOn w:val="Absatz-Standardschriftart"/>
    <w:uiPriority w:val="99"/>
    <w:semiHidden/>
    <w:unhideWhenUsed/>
    <w:rsid w:val="00A23330"/>
    <w:rPr>
      <w:color w:val="800080" w:themeColor="followedHyperlink"/>
      <w:u w:val="single"/>
    </w:rPr>
  </w:style>
  <w:style w:type="table" w:styleId="Tabellenraster">
    <w:name w:val="Table Grid"/>
    <w:basedOn w:val="NormaleTabelle"/>
    <w:uiPriority w:val="59"/>
    <w:rsid w:val="000E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55A61"/>
    <w:rPr>
      <w:sz w:val="16"/>
      <w:szCs w:val="16"/>
    </w:rPr>
  </w:style>
  <w:style w:type="paragraph" w:styleId="Kommentartext">
    <w:name w:val="annotation text"/>
    <w:basedOn w:val="Standard"/>
    <w:link w:val="KommentartextZchn"/>
    <w:uiPriority w:val="99"/>
    <w:semiHidden/>
    <w:unhideWhenUsed/>
    <w:rsid w:val="00855A61"/>
    <w:rPr>
      <w:sz w:val="20"/>
      <w:szCs w:val="20"/>
    </w:rPr>
  </w:style>
  <w:style w:type="character" w:customStyle="1" w:styleId="KommentartextZchn">
    <w:name w:val="Kommentartext Zchn"/>
    <w:basedOn w:val="Absatz-Standardschriftart"/>
    <w:link w:val="Kommentartext"/>
    <w:uiPriority w:val="99"/>
    <w:semiHidden/>
    <w:rsid w:val="00855A61"/>
    <w:rPr>
      <w:lang w:val="de-AT" w:eastAsia="de-AT"/>
    </w:rPr>
  </w:style>
  <w:style w:type="paragraph" w:styleId="Kommentarthema">
    <w:name w:val="annotation subject"/>
    <w:basedOn w:val="Kommentartext"/>
    <w:next w:val="Kommentartext"/>
    <w:link w:val="KommentarthemaZchn"/>
    <w:uiPriority w:val="99"/>
    <w:semiHidden/>
    <w:unhideWhenUsed/>
    <w:rsid w:val="00855A61"/>
    <w:rPr>
      <w:b/>
      <w:bCs/>
    </w:rPr>
  </w:style>
  <w:style w:type="character" w:customStyle="1" w:styleId="KommentarthemaZchn">
    <w:name w:val="Kommentarthema Zchn"/>
    <w:basedOn w:val="KommentartextZchn"/>
    <w:link w:val="Kommentarthema"/>
    <w:uiPriority w:val="99"/>
    <w:semiHidden/>
    <w:rsid w:val="00855A61"/>
    <w:rPr>
      <w:b/>
      <w:bCs/>
      <w:lang w:val="de-AT" w:eastAsia="de-AT"/>
    </w:rPr>
  </w:style>
  <w:style w:type="paragraph" w:styleId="berarbeitung">
    <w:name w:val="Revision"/>
    <w:hidden/>
    <w:uiPriority w:val="99"/>
    <w:semiHidden/>
    <w:rsid w:val="00B96D39"/>
    <w:rPr>
      <w:sz w:val="24"/>
      <w:szCs w:val="24"/>
      <w:lang w:val="de-AT" w:eastAsia="de-AT"/>
    </w:rPr>
  </w:style>
  <w:style w:type="character" w:customStyle="1" w:styleId="KopfzeileZchn">
    <w:name w:val="Kopfzeile Zchn"/>
    <w:basedOn w:val="Absatz-Standardschriftart"/>
    <w:link w:val="Kopfzeile"/>
    <w:uiPriority w:val="99"/>
    <w:rsid w:val="00484A87"/>
    <w:rPr>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37326">
      <w:bodyDiv w:val="1"/>
      <w:marLeft w:val="0"/>
      <w:marRight w:val="0"/>
      <w:marTop w:val="0"/>
      <w:marBottom w:val="0"/>
      <w:divBdr>
        <w:top w:val="none" w:sz="0" w:space="0" w:color="auto"/>
        <w:left w:val="none" w:sz="0" w:space="0" w:color="auto"/>
        <w:bottom w:val="none" w:sz="0" w:space="0" w:color="auto"/>
        <w:right w:val="none" w:sz="0" w:space="0" w:color="auto"/>
      </w:divBdr>
    </w:div>
    <w:div w:id="1256130004">
      <w:bodyDiv w:val="1"/>
      <w:marLeft w:val="0"/>
      <w:marRight w:val="0"/>
      <w:marTop w:val="0"/>
      <w:marBottom w:val="0"/>
      <w:divBdr>
        <w:top w:val="none" w:sz="0" w:space="0" w:color="auto"/>
        <w:left w:val="none" w:sz="0" w:space="0" w:color="auto"/>
        <w:bottom w:val="none" w:sz="0" w:space="0" w:color="auto"/>
        <w:right w:val="none" w:sz="0" w:space="0" w:color="auto"/>
      </w:divBdr>
    </w:div>
    <w:div w:id="1397241375">
      <w:bodyDiv w:val="1"/>
      <w:marLeft w:val="0"/>
      <w:marRight w:val="0"/>
      <w:marTop w:val="0"/>
      <w:marBottom w:val="0"/>
      <w:divBdr>
        <w:top w:val="none" w:sz="0" w:space="0" w:color="auto"/>
        <w:left w:val="none" w:sz="0" w:space="0" w:color="auto"/>
        <w:bottom w:val="none" w:sz="0" w:space="0" w:color="auto"/>
        <w:right w:val="none" w:sz="0" w:space="0" w:color="auto"/>
      </w:divBdr>
    </w:div>
    <w:div w:id="155137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5B21-B618-425B-BBE5-74953009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3036</Words>
  <Characters>19127</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Sammlervertrag für gewerbliche Verpackungen</vt:lpstr>
    </vt:vector>
  </TitlesOfParts>
  <Company>HP</Company>
  <LinksUpToDate>false</LinksUpToDate>
  <CharactersWithSpaces>22119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Sammlervertrag für gewerbliche Verpackungen</dc:title>
  <dc:creator>Reclay UFH</dc:creator>
  <cp:lastModifiedBy>Schwetz Florian, Mag., Inhouse Media</cp:lastModifiedBy>
  <cp:revision>2</cp:revision>
  <cp:lastPrinted>2014-10-08T07:16:00Z</cp:lastPrinted>
  <dcterms:created xsi:type="dcterms:W3CDTF">2014-10-08T14:18:00Z</dcterms:created>
  <dcterms:modified xsi:type="dcterms:W3CDTF">2014-10-08T14:18:00Z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1604911558</vt:i4>
  </property>
  <property fmtid="{D5CDD505-2E9C-101B-9397-08002B2CF9AE}" pid="3" name="_NewReviewCycle">
    <vt:lpwstr/>
  </property>
  <property fmtid="{D5CDD505-2E9C-101B-9397-08002B2CF9AE}" pid="4" name="_EmailSubject">
    <vt:lpwstr>Homepage: FV Abfall- u. Abwasserwirtschaft</vt:lpwstr>
  </property>
  <property fmtid="{D5CDD505-2E9C-101B-9397-08002B2CF9AE}" pid="5" name="_AuthorEmail">
    <vt:lpwstr>Asiye.Toker@wko.at</vt:lpwstr>
  </property>
  <property fmtid="{D5CDD505-2E9C-101B-9397-08002B2CF9AE}" pid="6" name="_AuthorEmailDisplayName">
    <vt:lpwstr>Toker Asiye, WKÖ FV-Abfallwirtschaft</vt:lpwstr>
  </property>
  <property fmtid="{D5CDD505-2E9C-101B-9397-08002B2CF9AE}" pid="7" name="_ReviewingToolsShownOnce">
    <vt:lpwstr/>
  </property>
</Properties>
</file>