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B79" w:rsidRDefault="00C11B79" w:rsidP="00C11B79">
      <w:pPr>
        <w:pStyle w:val="berschrift2"/>
        <w:spacing w:line="240" w:lineRule="auto"/>
        <w:rPr>
          <w:rFonts w:ascii="Trebuchet MS" w:hAnsi="Trebuchet MS"/>
          <w:caps/>
          <w:smallCaps w:val="0"/>
          <w:szCs w:val="32"/>
        </w:rPr>
      </w:pPr>
      <w:r>
        <w:rPr>
          <w:rFonts w:ascii="Trebuchet MS" w:hAnsi="Trebuchet MS"/>
          <w:caps/>
          <w:smallCaps w:val="0"/>
          <w:szCs w:val="32"/>
        </w:rPr>
        <w:t>Beiblatt</w:t>
      </w:r>
    </w:p>
    <w:p w:rsidR="00C11B79" w:rsidRPr="00C11B79" w:rsidRDefault="00C11B79" w:rsidP="00C11B79">
      <w:pPr>
        <w:jc w:val="center"/>
      </w:pPr>
    </w:p>
    <w:p w:rsidR="00C11B79" w:rsidRPr="00570A86" w:rsidRDefault="00C11B79" w:rsidP="00C11B79">
      <w:pPr>
        <w:pStyle w:val="berschrift2"/>
        <w:spacing w:line="240" w:lineRule="auto"/>
        <w:rPr>
          <w:rFonts w:ascii="Trebuchet MS" w:hAnsi="Trebuchet MS"/>
          <w:caps/>
          <w:smallCaps w:val="0"/>
          <w:sz w:val="22"/>
          <w:szCs w:val="32"/>
        </w:rPr>
      </w:pPr>
      <w:r>
        <w:rPr>
          <w:rFonts w:ascii="Trebuchet MS" w:hAnsi="Trebuchet MS"/>
          <w:smallCaps w:val="0"/>
          <w:sz w:val="22"/>
        </w:rPr>
        <w:t xml:space="preserve">Erläuterungen </w:t>
      </w:r>
      <w:r w:rsidRPr="00C11B79">
        <w:rPr>
          <w:rFonts w:ascii="Trebuchet MS" w:hAnsi="Trebuchet MS"/>
          <w:smallCaps w:val="0"/>
          <w:sz w:val="22"/>
        </w:rPr>
        <w:t>zum Arbeitsvertragsmuster</w:t>
      </w:r>
      <w:r w:rsidRPr="00C11B79">
        <w:rPr>
          <w:rFonts w:ascii="Trebuchet MS" w:hAnsi="Trebuchet MS"/>
          <w:smallCaps w:val="0"/>
          <w:sz w:val="22"/>
        </w:rPr>
        <w:br/>
        <w:t xml:space="preserve">der </w:t>
      </w:r>
      <w:r w:rsidR="0087460B" w:rsidRPr="00C11B79">
        <w:rPr>
          <w:rFonts w:ascii="Trebuchet MS" w:hAnsi="Trebuchet MS"/>
          <w:smallCaps w:val="0"/>
          <w:sz w:val="22"/>
        </w:rPr>
        <w:t>Immobilien</w:t>
      </w:r>
      <w:r w:rsidR="0087460B">
        <w:rPr>
          <w:rFonts w:ascii="Trebuchet MS" w:hAnsi="Trebuchet MS"/>
          <w:smallCaps w:val="0"/>
          <w:sz w:val="22"/>
        </w:rPr>
        <w:t xml:space="preserve">makler </w:t>
      </w:r>
      <w:r w:rsidR="00C67012">
        <w:rPr>
          <w:rFonts w:ascii="Trebuchet MS" w:hAnsi="Trebuchet MS"/>
          <w:smallCaps w:val="0"/>
          <w:sz w:val="22"/>
        </w:rPr>
        <w:t xml:space="preserve">(Stand </w:t>
      </w:r>
      <w:r w:rsidR="003C5F56">
        <w:rPr>
          <w:rFonts w:ascii="Trebuchet MS" w:hAnsi="Trebuchet MS"/>
          <w:smallCaps w:val="0"/>
          <w:sz w:val="22"/>
        </w:rPr>
        <w:t>Oktober 2017</w:t>
      </w:r>
      <w:r w:rsidR="00C67012">
        <w:rPr>
          <w:rFonts w:ascii="Trebuchet MS" w:hAnsi="Trebuchet MS"/>
          <w:smallCaps w:val="0"/>
          <w:sz w:val="22"/>
        </w:rPr>
        <w:t>)</w:t>
      </w:r>
    </w:p>
    <w:p w:rsidR="00C11B79" w:rsidRDefault="00C11B79" w:rsidP="00C11B79">
      <w:pPr>
        <w:tabs>
          <w:tab w:val="left" w:pos="426"/>
          <w:tab w:val="left" w:pos="3402"/>
          <w:tab w:val="left" w:leader="dot" w:pos="8165"/>
        </w:tabs>
        <w:jc w:val="center"/>
        <w:rPr>
          <w:rFonts w:ascii="Trebuchet MS" w:hAnsi="Trebuchet MS"/>
          <w:b/>
          <w:sz w:val="22"/>
        </w:rPr>
      </w:pPr>
    </w:p>
    <w:p w:rsidR="00C11B79" w:rsidRDefault="00C11B79" w:rsidP="00C11B79">
      <w:pPr>
        <w:tabs>
          <w:tab w:val="left" w:pos="426"/>
          <w:tab w:val="left" w:pos="3402"/>
          <w:tab w:val="left" w:leader="dot" w:pos="8165"/>
        </w:tabs>
        <w:jc w:val="center"/>
        <w:rPr>
          <w:rFonts w:ascii="Trebuchet MS" w:hAnsi="Trebuchet MS"/>
          <w:b/>
          <w:sz w:val="22"/>
        </w:rPr>
      </w:pPr>
      <w:r w:rsidRPr="00C11B79">
        <w:rPr>
          <w:rFonts w:ascii="Trebuchet MS" w:hAnsi="Trebuchet MS"/>
          <w:b/>
          <w:sz w:val="22"/>
        </w:rPr>
        <w:t>I.</w:t>
      </w:r>
      <w:r w:rsidRPr="00C11B79">
        <w:rPr>
          <w:rFonts w:ascii="Trebuchet MS" w:hAnsi="Trebuchet MS"/>
          <w:b/>
          <w:sz w:val="22"/>
        </w:rPr>
        <w:tab/>
        <w:t>Allgemeines</w:t>
      </w:r>
    </w:p>
    <w:p w:rsidR="00C11B79" w:rsidRPr="00C11B79" w:rsidRDefault="00C11B79" w:rsidP="00C11B79">
      <w:pPr>
        <w:tabs>
          <w:tab w:val="left" w:pos="567"/>
          <w:tab w:val="left" w:pos="3402"/>
          <w:tab w:val="left" w:leader="dot" w:pos="8165"/>
        </w:tabs>
        <w:rPr>
          <w:rFonts w:ascii="Trebuchet MS" w:hAnsi="Trebuchet MS"/>
          <w:b/>
          <w:sz w:val="22"/>
        </w:rPr>
      </w:pPr>
    </w:p>
    <w:p w:rsidR="00C11B79" w:rsidRDefault="00C11B79" w:rsidP="0010121F">
      <w:pPr>
        <w:tabs>
          <w:tab w:val="left" w:pos="3402"/>
          <w:tab w:val="left" w:leader="dot" w:pos="8165"/>
        </w:tabs>
        <w:jc w:val="both"/>
        <w:rPr>
          <w:rFonts w:ascii="Trebuchet MS" w:hAnsi="Trebuchet MS"/>
          <w:sz w:val="22"/>
        </w:rPr>
      </w:pPr>
      <w:r>
        <w:rPr>
          <w:rFonts w:ascii="Trebuchet MS" w:hAnsi="Trebuchet MS"/>
          <w:sz w:val="22"/>
        </w:rPr>
        <w:t>Nachstehendes Beiblatt enthält</w:t>
      </w:r>
      <w:r w:rsidR="0010121F">
        <w:rPr>
          <w:rFonts w:ascii="Trebuchet MS" w:hAnsi="Trebuchet MS"/>
          <w:sz w:val="22"/>
        </w:rPr>
        <w:t xml:space="preserve"> </w:t>
      </w:r>
      <w:r>
        <w:rPr>
          <w:rFonts w:ascii="Trebuchet MS" w:hAnsi="Trebuchet MS"/>
          <w:sz w:val="22"/>
        </w:rPr>
        <w:t xml:space="preserve">Erläuterungen </w:t>
      </w:r>
      <w:r w:rsidR="0010121F">
        <w:rPr>
          <w:rFonts w:ascii="Trebuchet MS" w:hAnsi="Trebuchet MS"/>
          <w:sz w:val="22"/>
        </w:rPr>
        <w:t>zu fast allen Klauseln des</w:t>
      </w:r>
      <w:r>
        <w:rPr>
          <w:rFonts w:ascii="Trebuchet MS" w:hAnsi="Trebuchet MS"/>
          <w:sz w:val="22"/>
        </w:rPr>
        <w:t xml:space="preserve"> Arbeitsvertragsmuster</w:t>
      </w:r>
      <w:r w:rsidR="004638CB">
        <w:rPr>
          <w:rFonts w:ascii="Trebuchet MS" w:hAnsi="Trebuchet MS"/>
          <w:sz w:val="22"/>
        </w:rPr>
        <w:t>s</w:t>
      </w:r>
      <w:r>
        <w:rPr>
          <w:rFonts w:ascii="Trebuchet MS" w:hAnsi="Trebuchet MS"/>
          <w:sz w:val="22"/>
        </w:rPr>
        <w:t xml:space="preserve"> der </w:t>
      </w:r>
      <w:r w:rsidR="0087460B">
        <w:rPr>
          <w:rFonts w:ascii="Trebuchet MS" w:hAnsi="Trebuchet MS"/>
          <w:sz w:val="22"/>
        </w:rPr>
        <w:t xml:space="preserve">Immobilienmakler </w:t>
      </w:r>
      <w:r>
        <w:rPr>
          <w:rFonts w:ascii="Trebuchet MS" w:hAnsi="Trebuchet MS"/>
          <w:sz w:val="22"/>
        </w:rPr>
        <w:t xml:space="preserve">(Stand </w:t>
      </w:r>
      <w:r w:rsidR="009E6A5F">
        <w:rPr>
          <w:rFonts w:ascii="Trebuchet MS" w:hAnsi="Trebuchet MS"/>
          <w:sz w:val="22"/>
        </w:rPr>
        <w:t>Oktober 2017</w:t>
      </w:r>
      <w:r>
        <w:rPr>
          <w:rFonts w:ascii="Trebuchet MS" w:hAnsi="Trebuchet MS"/>
          <w:sz w:val="22"/>
        </w:rPr>
        <w:t>).</w:t>
      </w:r>
    </w:p>
    <w:p w:rsidR="00C11B79" w:rsidRDefault="00C11B79" w:rsidP="0010121F">
      <w:pPr>
        <w:tabs>
          <w:tab w:val="left" w:pos="3402"/>
          <w:tab w:val="left" w:leader="dot" w:pos="8165"/>
        </w:tabs>
        <w:jc w:val="both"/>
        <w:rPr>
          <w:rFonts w:ascii="Trebuchet MS" w:hAnsi="Trebuchet MS"/>
          <w:sz w:val="22"/>
        </w:rPr>
      </w:pPr>
    </w:p>
    <w:p w:rsidR="005E75C4" w:rsidRDefault="00E802EC" w:rsidP="0010121F">
      <w:pPr>
        <w:tabs>
          <w:tab w:val="left" w:pos="3402"/>
          <w:tab w:val="left" w:leader="dot" w:pos="8165"/>
        </w:tabs>
        <w:jc w:val="both"/>
        <w:rPr>
          <w:rFonts w:ascii="Trebuchet MS" w:hAnsi="Trebuchet MS"/>
          <w:sz w:val="22"/>
        </w:rPr>
      </w:pPr>
      <w:r>
        <w:rPr>
          <w:rFonts w:ascii="Trebuchet MS" w:hAnsi="Trebuchet MS"/>
          <w:sz w:val="22"/>
        </w:rPr>
        <w:t>Vorauszuschicken ist</w:t>
      </w:r>
      <w:r w:rsidR="00C11B79">
        <w:rPr>
          <w:rFonts w:ascii="Trebuchet MS" w:hAnsi="Trebuchet MS"/>
          <w:sz w:val="22"/>
        </w:rPr>
        <w:t xml:space="preserve">, </w:t>
      </w:r>
      <w:r w:rsidR="005E75C4">
        <w:rPr>
          <w:rFonts w:ascii="Trebuchet MS" w:hAnsi="Trebuchet MS"/>
          <w:sz w:val="22"/>
        </w:rPr>
        <w:t>dass im Bereich des Fachverbands</w:t>
      </w:r>
      <w:r w:rsidR="009D0F7C">
        <w:rPr>
          <w:rFonts w:ascii="Trebuchet MS" w:hAnsi="Trebuchet MS"/>
          <w:sz w:val="22"/>
        </w:rPr>
        <w:t xml:space="preserve"> der Immobilien- und Vermögenstreuhänder </w:t>
      </w:r>
      <w:r w:rsidR="008A51DC">
        <w:rPr>
          <w:rFonts w:ascii="Trebuchet MS" w:hAnsi="Trebuchet MS"/>
          <w:sz w:val="22"/>
        </w:rPr>
        <w:t xml:space="preserve">für die Berufsgruppe Immobilienmakler </w:t>
      </w:r>
      <w:r w:rsidR="009D0F7C">
        <w:rPr>
          <w:rFonts w:ascii="Trebuchet MS" w:hAnsi="Trebuchet MS"/>
          <w:sz w:val="22"/>
        </w:rPr>
        <w:t xml:space="preserve">kein Kollektivvertrag </w:t>
      </w:r>
      <w:r w:rsidR="005E75C4">
        <w:rPr>
          <w:rFonts w:ascii="Trebuchet MS" w:hAnsi="Trebuchet MS"/>
          <w:sz w:val="22"/>
        </w:rPr>
        <w:t xml:space="preserve">abgeschlossen ist. Vor diesem Hintergrund enthält das Arbeitsvertragsmuster sämtliche für diese Branche </w:t>
      </w:r>
      <w:r w:rsidR="00323F93">
        <w:rPr>
          <w:rFonts w:ascii="Trebuchet MS" w:hAnsi="Trebuchet MS"/>
          <w:sz w:val="22"/>
        </w:rPr>
        <w:t xml:space="preserve">üblicherweise </w:t>
      </w:r>
      <w:r w:rsidR="005E75C4">
        <w:rPr>
          <w:rFonts w:ascii="Trebuchet MS" w:hAnsi="Trebuchet MS"/>
          <w:sz w:val="22"/>
        </w:rPr>
        <w:t xml:space="preserve">relevanten Regelungen. Dennoch ist </w:t>
      </w:r>
      <w:r w:rsidR="00B81486">
        <w:rPr>
          <w:rFonts w:ascii="Trebuchet MS" w:hAnsi="Trebuchet MS"/>
          <w:sz w:val="22"/>
        </w:rPr>
        <w:t xml:space="preserve">dieses </w:t>
      </w:r>
      <w:r w:rsidR="00323F93">
        <w:rPr>
          <w:rFonts w:ascii="Trebuchet MS" w:hAnsi="Trebuchet MS"/>
          <w:sz w:val="22"/>
        </w:rPr>
        <w:t xml:space="preserve">Muster </w:t>
      </w:r>
      <w:r w:rsidR="005E75C4">
        <w:rPr>
          <w:rFonts w:ascii="Trebuchet MS" w:hAnsi="Trebuchet MS"/>
          <w:sz w:val="22"/>
        </w:rPr>
        <w:t xml:space="preserve">lediglich als Vorschlag zu verstehen und den </w:t>
      </w:r>
      <w:r w:rsidR="009D0F7C">
        <w:rPr>
          <w:rFonts w:ascii="Trebuchet MS" w:hAnsi="Trebuchet MS"/>
          <w:sz w:val="22"/>
        </w:rPr>
        <w:t xml:space="preserve">individuellen Bedürfnissen </w:t>
      </w:r>
      <w:r w:rsidR="005E75C4">
        <w:rPr>
          <w:rFonts w:ascii="Trebuchet MS" w:hAnsi="Trebuchet MS"/>
          <w:sz w:val="22"/>
        </w:rPr>
        <w:t xml:space="preserve">und Gegebenheiten </w:t>
      </w:r>
      <w:r w:rsidR="009D0F7C">
        <w:rPr>
          <w:rFonts w:ascii="Trebuchet MS" w:hAnsi="Trebuchet MS"/>
          <w:sz w:val="22"/>
        </w:rPr>
        <w:t>d</w:t>
      </w:r>
      <w:r w:rsidR="00323F93">
        <w:rPr>
          <w:rFonts w:ascii="Trebuchet MS" w:hAnsi="Trebuchet MS"/>
          <w:sz w:val="22"/>
        </w:rPr>
        <w:t>es</w:t>
      </w:r>
      <w:r w:rsidR="009D0F7C">
        <w:rPr>
          <w:rFonts w:ascii="Trebuchet MS" w:hAnsi="Trebuchet MS"/>
          <w:sz w:val="22"/>
        </w:rPr>
        <w:t xml:space="preserve"> einzelnen Unternehmen</w:t>
      </w:r>
      <w:r w:rsidR="00323F93">
        <w:rPr>
          <w:rFonts w:ascii="Trebuchet MS" w:hAnsi="Trebuchet MS"/>
          <w:sz w:val="22"/>
        </w:rPr>
        <w:t>s</w:t>
      </w:r>
      <w:r w:rsidR="009D0F7C">
        <w:rPr>
          <w:rFonts w:ascii="Trebuchet MS" w:hAnsi="Trebuchet MS"/>
          <w:sz w:val="22"/>
        </w:rPr>
        <w:t xml:space="preserve"> </w:t>
      </w:r>
      <w:r w:rsidR="00EA0708">
        <w:rPr>
          <w:rFonts w:ascii="Trebuchet MS" w:hAnsi="Trebuchet MS"/>
          <w:sz w:val="22"/>
        </w:rPr>
        <w:t>anzupassen</w:t>
      </w:r>
      <w:r w:rsidR="009D0F7C">
        <w:rPr>
          <w:rFonts w:ascii="Trebuchet MS" w:hAnsi="Trebuchet MS"/>
          <w:sz w:val="22"/>
        </w:rPr>
        <w:t xml:space="preserve">. Sohin sind </w:t>
      </w:r>
      <w:r w:rsidR="00E75400">
        <w:rPr>
          <w:rFonts w:ascii="Trebuchet MS" w:hAnsi="Trebuchet MS"/>
          <w:sz w:val="22"/>
        </w:rPr>
        <w:t>nichtzutreffende</w:t>
      </w:r>
      <w:r w:rsidR="009D0F7C">
        <w:rPr>
          <w:rFonts w:ascii="Trebuchet MS" w:hAnsi="Trebuchet MS"/>
          <w:sz w:val="22"/>
        </w:rPr>
        <w:t xml:space="preserve"> Rege</w:t>
      </w:r>
      <w:r w:rsidR="00EA0708">
        <w:rPr>
          <w:rFonts w:ascii="Trebuchet MS" w:hAnsi="Trebuchet MS"/>
          <w:sz w:val="22"/>
        </w:rPr>
        <w:t>lungsvorschläge</w:t>
      </w:r>
      <w:r w:rsidR="009D0F7C">
        <w:rPr>
          <w:rFonts w:ascii="Trebuchet MS" w:hAnsi="Trebuchet MS"/>
          <w:sz w:val="22"/>
        </w:rPr>
        <w:t xml:space="preserve"> zu streichen oder </w:t>
      </w:r>
      <w:r w:rsidR="00EA0708">
        <w:rPr>
          <w:rFonts w:ascii="Trebuchet MS" w:hAnsi="Trebuchet MS"/>
          <w:sz w:val="22"/>
        </w:rPr>
        <w:t>zu ändern</w:t>
      </w:r>
      <w:r w:rsidR="005E75C4">
        <w:rPr>
          <w:rFonts w:ascii="Trebuchet MS" w:hAnsi="Trebuchet MS"/>
          <w:sz w:val="22"/>
        </w:rPr>
        <w:t>. F</w:t>
      </w:r>
      <w:r w:rsidR="009D0F7C">
        <w:rPr>
          <w:rFonts w:ascii="Trebuchet MS" w:hAnsi="Trebuchet MS"/>
          <w:sz w:val="22"/>
        </w:rPr>
        <w:t xml:space="preserve">ehlende </w:t>
      </w:r>
      <w:r w:rsidR="00EA0708">
        <w:rPr>
          <w:rFonts w:ascii="Trebuchet MS" w:hAnsi="Trebuchet MS"/>
          <w:sz w:val="22"/>
        </w:rPr>
        <w:t xml:space="preserve">Regelungen sind </w:t>
      </w:r>
      <w:r w:rsidR="009D0F7C">
        <w:rPr>
          <w:rFonts w:ascii="Trebuchet MS" w:hAnsi="Trebuchet MS"/>
          <w:sz w:val="22"/>
        </w:rPr>
        <w:t>zu ergän</w:t>
      </w:r>
      <w:r w:rsidR="005E75C4">
        <w:rPr>
          <w:rFonts w:ascii="Trebuchet MS" w:hAnsi="Trebuchet MS"/>
          <w:sz w:val="22"/>
        </w:rPr>
        <w:t>zen.</w:t>
      </w:r>
    </w:p>
    <w:p w:rsidR="005E75C4" w:rsidRDefault="005E75C4" w:rsidP="0010121F">
      <w:pPr>
        <w:tabs>
          <w:tab w:val="left" w:pos="3402"/>
          <w:tab w:val="left" w:leader="dot" w:pos="8165"/>
        </w:tabs>
        <w:jc w:val="both"/>
        <w:rPr>
          <w:rFonts w:ascii="Trebuchet MS" w:hAnsi="Trebuchet MS"/>
          <w:sz w:val="22"/>
        </w:rPr>
      </w:pPr>
    </w:p>
    <w:p w:rsidR="00C11B79" w:rsidRDefault="009D0F7C" w:rsidP="0010121F">
      <w:pPr>
        <w:tabs>
          <w:tab w:val="left" w:pos="3402"/>
          <w:tab w:val="left" w:leader="dot" w:pos="8165"/>
        </w:tabs>
        <w:jc w:val="both"/>
        <w:rPr>
          <w:rFonts w:ascii="Trebuchet MS" w:hAnsi="Trebuchet MS"/>
          <w:sz w:val="22"/>
        </w:rPr>
      </w:pPr>
      <w:r>
        <w:rPr>
          <w:rFonts w:ascii="Trebuchet MS" w:hAnsi="Trebuchet MS"/>
          <w:sz w:val="22"/>
        </w:rPr>
        <w:t xml:space="preserve">Bei inhaltlichen Fragen wenden Sie sich bitte an </w:t>
      </w:r>
      <w:r w:rsidR="008A51DC">
        <w:rPr>
          <w:rFonts w:ascii="Trebuchet MS" w:hAnsi="Trebuchet MS"/>
          <w:sz w:val="22"/>
        </w:rPr>
        <w:t xml:space="preserve">Ihre zuständige Fachgruppe der Immobilien- und Vermögenstreuhänder in Ihrem Bundesland. Eine Übersicht der Kontaktadressen finden Sie auf </w:t>
      </w:r>
      <w:hyperlink r:id="rId8" w:history="1">
        <w:r w:rsidR="008A51DC" w:rsidRPr="00450AF2">
          <w:rPr>
            <w:rStyle w:val="Hyperlink"/>
            <w:rFonts w:ascii="Trebuchet MS" w:hAnsi="Trebuchet MS"/>
            <w:sz w:val="22"/>
          </w:rPr>
          <w:t>www.wkimmo.at</w:t>
        </w:r>
      </w:hyperlink>
      <w:r w:rsidR="00C93B0E">
        <w:rPr>
          <w:rStyle w:val="Hyperlink"/>
          <w:rFonts w:ascii="Trebuchet MS" w:hAnsi="Trebuchet MS"/>
          <w:sz w:val="22"/>
        </w:rPr>
        <w:t>.</w:t>
      </w:r>
    </w:p>
    <w:p w:rsidR="00C11B79" w:rsidRDefault="00C11B79" w:rsidP="00EA0708">
      <w:pPr>
        <w:tabs>
          <w:tab w:val="left" w:pos="3402"/>
          <w:tab w:val="left" w:leader="dot" w:pos="8165"/>
        </w:tabs>
        <w:rPr>
          <w:rFonts w:ascii="Trebuchet MS" w:hAnsi="Trebuchet MS"/>
          <w:sz w:val="22"/>
        </w:rPr>
      </w:pPr>
    </w:p>
    <w:p w:rsidR="00C11B79" w:rsidRDefault="00C11B79" w:rsidP="00C11B79">
      <w:pPr>
        <w:tabs>
          <w:tab w:val="left" w:pos="426"/>
          <w:tab w:val="left" w:pos="3402"/>
          <w:tab w:val="left" w:leader="dot" w:pos="8165"/>
        </w:tabs>
        <w:jc w:val="center"/>
        <w:rPr>
          <w:rFonts w:ascii="Trebuchet MS" w:hAnsi="Trebuchet MS"/>
          <w:b/>
          <w:sz w:val="22"/>
        </w:rPr>
      </w:pPr>
      <w:r w:rsidRPr="00C11B79">
        <w:rPr>
          <w:rFonts w:ascii="Trebuchet MS" w:hAnsi="Trebuchet MS"/>
          <w:b/>
          <w:sz w:val="22"/>
        </w:rPr>
        <w:t>I</w:t>
      </w:r>
      <w:r>
        <w:rPr>
          <w:rFonts w:ascii="Trebuchet MS" w:hAnsi="Trebuchet MS"/>
          <w:b/>
          <w:sz w:val="22"/>
        </w:rPr>
        <w:t>I</w:t>
      </w:r>
      <w:r w:rsidRPr="00C11B79">
        <w:rPr>
          <w:rFonts w:ascii="Trebuchet MS" w:hAnsi="Trebuchet MS"/>
          <w:b/>
          <w:sz w:val="22"/>
        </w:rPr>
        <w:t>.</w:t>
      </w:r>
      <w:r w:rsidRPr="00C11B79">
        <w:rPr>
          <w:rFonts w:ascii="Trebuchet MS" w:hAnsi="Trebuchet MS"/>
          <w:b/>
          <w:sz w:val="22"/>
        </w:rPr>
        <w:tab/>
      </w:r>
      <w:r>
        <w:rPr>
          <w:rFonts w:ascii="Trebuchet MS" w:hAnsi="Trebuchet MS"/>
          <w:b/>
          <w:sz w:val="22"/>
        </w:rPr>
        <w:t>Erläuterung</w:t>
      </w:r>
      <w:r w:rsidR="00EA0708">
        <w:rPr>
          <w:rFonts w:ascii="Trebuchet MS" w:hAnsi="Trebuchet MS"/>
          <w:b/>
          <w:sz w:val="22"/>
        </w:rPr>
        <w:t>en</w:t>
      </w:r>
    </w:p>
    <w:p w:rsidR="00C11B79" w:rsidRDefault="00C11B79" w:rsidP="00C11B79">
      <w:pPr>
        <w:tabs>
          <w:tab w:val="left" w:pos="3402"/>
          <w:tab w:val="left" w:leader="dot" w:pos="8165"/>
        </w:tabs>
        <w:rPr>
          <w:rFonts w:ascii="Trebuchet MS" w:hAnsi="Trebuchet MS"/>
          <w:sz w:val="22"/>
        </w:rPr>
      </w:pPr>
    </w:p>
    <w:p w:rsidR="00E827CA" w:rsidRPr="00570A86" w:rsidRDefault="00B45643" w:rsidP="00804CA9">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Zu 1.</w:t>
      </w:r>
      <w:r w:rsidR="001738BF">
        <w:rPr>
          <w:rFonts w:ascii="Trebuchet MS" w:hAnsi="Trebuchet MS"/>
          <w:b/>
          <w:sz w:val="22"/>
        </w:rPr>
        <w:t xml:space="preserve"> </w:t>
      </w:r>
      <w:r w:rsidR="00E827CA" w:rsidRPr="00B45643">
        <w:rPr>
          <w:rFonts w:ascii="Trebuchet MS" w:hAnsi="Trebuchet MS"/>
          <w:b/>
          <w:sz w:val="22"/>
        </w:rPr>
        <w:t>Beginn des Arbeitsverhältnisses</w:t>
      </w:r>
    </w:p>
    <w:p w:rsidR="00B45643" w:rsidRDefault="00B45643">
      <w:pPr>
        <w:pStyle w:val="Textkrper"/>
        <w:tabs>
          <w:tab w:val="clear" w:pos="3402"/>
          <w:tab w:val="clear" w:pos="8165"/>
        </w:tabs>
        <w:spacing w:line="240" w:lineRule="auto"/>
        <w:ind w:left="426"/>
        <w:rPr>
          <w:rFonts w:ascii="Trebuchet MS" w:hAnsi="Trebuchet MS"/>
          <w:sz w:val="22"/>
        </w:rPr>
      </w:pPr>
    </w:p>
    <w:p w:rsidR="005E75C4" w:rsidRDefault="00B45643">
      <w:pPr>
        <w:pStyle w:val="Textkrper"/>
        <w:tabs>
          <w:tab w:val="clear" w:pos="3402"/>
          <w:tab w:val="clear" w:pos="8165"/>
        </w:tabs>
        <w:spacing w:line="240" w:lineRule="auto"/>
        <w:ind w:left="426"/>
        <w:rPr>
          <w:rFonts w:ascii="Trebuchet MS" w:hAnsi="Trebuchet MS"/>
          <w:sz w:val="22"/>
        </w:rPr>
      </w:pPr>
      <w:r>
        <w:rPr>
          <w:rFonts w:ascii="Trebuchet MS" w:hAnsi="Trebuchet MS"/>
          <w:sz w:val="22"/>
        </w:rPr>
        <w:t>Probezeit bedeutet, dass das Arbeitsverhältnis jederzeit ohne Angabe von Gründen beendet werden kann (so genannte Beendigung „</w:t>
      </w:r>
      <w:r>
        <w:rPr>
          <w:rFonts w:ascii="Trebuchet MS" w:hAnsi="Trebuchet MS"/>
          <w:i/>
          <w:sz w:val="22"/>
        </w:rPr>
        <w:t>sui generis</w:t>
      </w:r>
      <w:r w:rsidR="005E75C4">
        <w:rPr>
          <w:rFonts w:ascii="Trebuchet MS" w:hAnsi="Trebuchet MS"/>
          <w:sz w:val="22"/>
        </w:rPr>
        <w:t>“).</w:t>
      </w:r>
    </w:p>
    <w:p w:rsidR="005E75C4" w:rsidRDefault="005E75C4">
      <w:pPr>
        <w:pStyle w:val="Textkrper"/>
        <w:tabs>
          <w:tab w:val="clear" w:pos="3402"/>
          <w:tab w:val="clear" w:pos="8165"/>
        </w:tabs>
        <w:spacing w:line="240" w:lineRule="auto"/>
        <w:ind w:left="426"/>
        <w:rPr>
          <w:rFonts w:ascii="Trebuchet MS" w:hAnsi="Trebuchet MS"/>
          <w:sz w:val="22"/>
        </w:rPr>
      </w:pPr>
    </w:p>
    <w:p w:rsidR="00220260" w:rsidRDefault="00B45643">
      <w:pPr>
        <w:pStyle w:val="Textkrper"/>
        <w:tabs>
          <w:tab w:val="clear" w:pos="3402"/>
          <w:tab w:val="clear" w:pos="8165"/>
        </w:tabs>
        <w:spacing w:line="240" w:lineRule="auto"/>
        <w:ind w:left="426"/>
        <w:rPr>
          <w:rFonts w:ascii="Trebuchet MS" w:hAnsi="Trebuchet MS"/>
          <w:sz w:val="22"/>
        </w:rPr>
      </w:pPr>
      <w:r>
        <w:rPr>
          <w:rFonts w:ascii="Trebuchet MS" w:hAnsi="Trebuchet MS"/>
          <w:sz w:val="22"/>
        </w:rPr>
        <w:t>Kann ein Arbeitnehme</w:t>
      </w:r>
      <w:r w:rsidR="00EA0708">
        <w:rPr>
          <w:rFonts w:ascii="Trebuchet MS" w:hAnsi="Trebuchet MS"/>
          <w:sz w:val="22"/>
        </w:rPr>
        <w:t>r allerdings beweisen, dass die</w:t>
      </w:r>
      <w:r>
        <w:rPr>
          <w:rFonts w:ascii="Trebuchet MS" w:hAnsi="Trebuchet MS"/>
          <w:sz w:val="22"/>
        </w:rPr>
        <w:t xml:space="preserve"> Beendigung aus einem </w:t>
      </w:r>
      <w:r w:rsidR="00EA0708">
        <w:rPr>
          <w:rFonts w:ascii="Trebuchet MS" w:hAnsi="Trebuchet MS"/>
          <w:sz w:val="22"/>
        </w:rPr>
        <w:t xml:space="preserve">verpönten </w:t>
      </w:r>
      <w:r>
        <w:rPr>
          <w:rFonts w:ascii="Trebuchet MS" w:hAnsi="Trebuchet MS"/>
          <w:sz w:val="22"/>
        </w:rPr>
        <w:t xml:space="preserve">Diskriminierungsgrund erfolgte, kann er </w:t>
      </w:r>
      <w:r w:rsidR="00EA0708">
        <w:rPr>
          <w:rFonts w:ascii="Trebuchet MS" w:hAnsi="Trebuchet MS"/>
          <w:sz w:val="22"/>
        </w:rPr>
        <w:t>die Beendigung dennoch anfechten (</w:t>
      </w:r>
      <w:r w:rsidR="00E75400">
        <w:rPr>
          <w:rFonts w:ascii="Trebuchet MS" w:hAnsi="Trebuchet MS"/>
          <w:sz w:val="22"/>
        </w:rPr>
        <w:t>z.B.,</w:t>
      </w:r>
      <w:r w:rsidR="00EA0708">
        <w:rPr>
          <w:rFonts w:ascii="Trebuchet MS" w:hAnsi="Trebuchet MS"/>
          <w:sz w:val="22"/>
        </w:rPr>
        <w:t xml:space="preserve"> wenn eine </w:t>
      </w:r>
      <w:r>
        <w:rPr>
          <w:rFonts w:ascii="Trebuchet MS" w:hAnsi="Trebuchet MS"/>
          <w:sz w:val="22"/>
        </w:rPr>
        <w:t>schwange</w:t>
      </w:r>
      <w:r w:rsidR="00EA0708">
        <w:rPr>
          <w:rFonts w:ascii="Trebuchet MS" w:hAnsi="Trebuchet MS"/>
          <w:sz w:val="22"/>
        </w:rPr>
        <w:t>re Arbeitnehmerin</w:t>
      </w:r>
      <w:r>
        <w:rPr>
          <w:rFonts w:ascii="Trebuchet MS" w:hAnsi="Trebuchet MS"/>
          <w:sz w:val="22"/>
        </w:rPr>
        <w:t xml:space="preserve"> </w:t>
      </w:r>
      <w:r w:rsidR="00EA0708">
        <w:rPr>
          <w:rFonts w:ascii="Trebuchet MS" w:hAnsi="Trebuchet MS"/>
          <w:sz w:val="22"/>
        </w:rPr>
        <w:t>während des</w:t>
      </w:r>
      <w:r>
        <w:rPr>
          <w:rFonts w:ascii="Trebuchet MS" w:hAnsi="Trebuchet MS"/>
          <w:sz w:val="22"/>
        </w:rPr>
        <w:t xml:space="preserve"> Probemonat</w:t>
      </w:r>
      <w:r w:rsidR="00EA0708">
        <w:rPr>
          <w:rFonts w:ascii="Trebuchet MS" w:hAnsi="Trebuchet MS"/>
          <w:sz w:val="22"/>
        </w:rPr>
        <w:t>s</w:t>
      </w:r>
      <w:r>
        <w:rPr>
          <w:rFonts w:ascii="Trebuchet MS" w:hAnsi="Trebuchet MS"/>
          <w:sz w:val="22"/>
        </w:rPr>
        <w:t xml:space="preserve"> wegen ihrer Schwangerschaft gekündigt</w:t>
      </w:r>
      <w:r w:rsidR="00EA0708">
        <w:rPr>
          <w:rFonts w:ascii="Trebuchet MS" w:hAnsi="Trebuchet MS"/>
          <w:sz w:val="22"/>
        </w:rPr>
        <w:t xml:space="preserve"> wird</w:t>
      </w:r>
      <w:r>
        <w:rPr>
          <w:rFonts w:ascii="Trebuchet MS" w:hAnsi="Trebuchet MS"/>
          <w:sz w:val="22"/>
        </w:rPr>
        <w:t>)</w:t>
      </w:r>
      <w:r w:rsidR="00EA0708">
        <w:rPr>
          <w:rFonts w:ascii="Trebuchet MS" w:hAnsi="Trebuchet MS"/>
          <w:sz w:val="22"/>
        </w:rPr>
        <w:t>.</w:t>
      </w:r>
    </w:p>
    <w:p w:rsidR="00C4525E" w:rsidRPr="00570A86" w:rsidRDefault="00C4525E" w:rsidP="00B45643">
      <w:pPr>
        <w:pStyle w:val="Textkrper"/>
        <w:spacing w:line="240" w:lineRule="auto"/>
        <w:ind w:left="426"/>
        <w:rPr>
          <w:rFonts w:ascii="Trebuchet MS" w:hAnsi="Trebuchet MS"/>
          <w:sz w:val="22"/>
        </w:rPr>
      </w:pPr>
    </w:p>
    <w:p w:rsidR="00034E40" w:rsidRDefault="00B45643" w:rsidP="00804CA9">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 xml:space="preserve">Zu 2. </w:t>
      </w:r>
      <w:r w:rsidR="00377853" w:rsidRPr="00B45643">
        <w:rPr>
          <w:rFonts w:ascii="Trebuchet MS" w:hAnsi="Trebuchet MS"/>
          <w:b/>
          <w:sz w:val="22"/>
        </w:rPr>
        <w:t>Arbei</w:t>
      </w:r>
      <w:r w:rsidR="00034E40" w:rsidRPr="00B45643">
        <w:rPr>
          <w:rFonts w:ascii="Trebuchet MS" w:hAnsi="Trebuchet MS"/>
          <w:b/>
          <w:sz w:val="22"/>
        </w:rPr>
        <w:t>t</w:t>
      </w:r>
      <w:r w:rsidR="00377853" w:rsidRPr="00B45643">
        <w:rPr>
          <w:rFonts w:ascii="Trebuchet MS" w:hAnsi="Trebuchet MS"/>
          <w:b/>
          <w:sz w:val="22"/>
        </w:rPr>
        <w:t>s</w:t>
      </w:r>
      <w:r w:rsidR="00034E40" w:rsidRPr="00B45643">
        <w:rPr>
          <w:rFonts w:ascii="Trebuchet MS" w:hAnsi="Trebuchet MS"/>
          <w:b/>
          <w:sz w:val="22"/>
        </w:rPr>
        <w:t>ort</w:t>
      </w:r>
      <w:r w:rsidR="00692273">
        <w:rPr>
          <w:rFonts w:ascii="Trebuchet MS" w:hAnsi="Trebuchet MS"/>
          <w:b/>
          <w:sz w:val="22"/>
        </w:rPr>
        <w:t xml:space="preserve"> und Einsatzgebiet</w:t>
      </w:r>
    </w:p>
    <w:p w:rsidR="00034E40" w:rsidRDefault="00034E40" w:rsidP="00034E40">
      <w:pPr>
        <w:pStyle w:val="Textkrper"/>
        <w:tabs>
          <w:tab w:val="clear" w:pos="3402"/>
          <w:tab w:val="clear" w:pos="8165"/>
          <w:tab w:val="left" w:pos="426"/>
        </w:tabs>
        <w:spacing w:line="240" w:lineRule="auto"/>
        <w:ind w:left="426"/>
        <w:rPr>
          <w:rFonts w:ascii="Trebuchet MS" w:hAnsi="Trebuchet MS"/>
          <w:sz w:val="22"/>
        </w:rPr>
      </w:pPr>
    </w:p>
    <w:p w:rsidR="00683B42" w:rsidRDefault="005E75C4"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Wäre</w:t>
      </w:r>
      <w:r w:rsidR="00B45643">
        <w:rPr>
          <w:rFonts w:ascii="Trebuchet MS" w:hAnsi="Trebuchet MS"/>
          <w:sz w:val="22"/>
        </w:rPr>
        <w:t xml:space="preserve"> kein Arbeitsort ausdrücklich vereinbart, so </w:t>
      </w:r>
      <w:r>
        <w:rPr>
          <w:rFonts w:ascii="Trebuchet MS" w:hAnsi="Trebuchet MS"/>
          <w:sz w:val="22"/>
        </w:rPr>
        <w:t xml:space="preserve">würde dieser nach </w:t>
      </w:r>
      <w:r w:rsidR="00B45643">
        <w:rPr>
          <w:rFonts w:ascii="Trebuchet MS" w:hAnsi="Trebuchet MS"/>
          <w:sz w:val="22"/>
        </w:rPr>
        <w:t xml:space="preserve">der Natur und dem Zweck des Arbeitsvertrags </w:t>
      </w:r>
      <w:r w:rsidR="00EA0708">
        <w:rPr>
          <w:rFonts w:ascii="Trebuchet MS" w:hAnsi="Trebuchet MS"/>
          <w:sz w:val="22"/>
        </w:rPr>
        <w:t>ermittelt werden</w:t>
      </w:r>
      <w:r w:rsidR="00B45643">
        <w:rPr>
          <w:rFonts w:ascii="Trebuchet MS" w:hAnsi="Trebuchet MS"/>
          <w:sz w:val="22"/>
        </w:rPr>
        <w:t>. Üblicher</w:t>
      </w:r>
      <w:r w:rsidR="00C93B0E">
        <w:rPr>
          <w:rFonts w:ascii="Trebuchet MS" w:hAnsi="Trebuchet MS"/>
          <w:sz w:val="22"/>
        </w:rPr>
        <w:t>w</w:t>
      </w:r>
      <w:r w:rsidR="00B45643">
        <w:rPr>
          <w:rFonts w:ascii="Trebuchet MS" w:hAnsi="Trebuchet MS"/>
          <w:sz w:val="22"/>
        </w:rPr>
        <w:t>eis</w:t>
      </w:r>
      <w:r w:rsidR="00EA0708">
        <w:rPr>
          <w:rFonts w:ascii="Trebuchet MS" w:hAnsi="Trebuchet MS"/>
          <w:sz w:val="22"/>
        </w:rPr>
        <w:t>e</w:t>
      </w:r>
      <w:r w:rsidR="00B45643">
        <w:rPr>
          <w:rFonts w:ascii="Trebuchet MS" w:hAnsi="Trebuchet MS"/>
          <w:sz w:val="22"/>
        </w:rPr>
        <w:t xml:space="preserve"> wird der Standort des Unternehmens als Arbeitsort vereinbart.</w:t>
      </w:r>
    </w:p>
    <w:p w:rsidR="00F67B51" w:rsidRDefault="00F67B51" w:rsidP="00683B42">
      <w:pPr>
        <w:pStyle w:val="Textkrper"/>
        <w:tabs>
          <w:tab w:val="clear" w:pos="3402"/>
          <w:tab w:val="clear" w:pos="8165"/>
          <w:tab w:val="left" w:pos="426"/>
        </w:tabs>
        <w:spacing w:line="240" w:lineRule="auto"/>
        <w:ind w:left="426"/>
        <w:rPr>
          <w:rFonts w:ascii="Trebuchet MS" w:hAnsi="Trebuchet MS"/>
          <w:sz w:val="22"/>
        </w:rPr>
      </w:pPr>
    </w:p>
    <w:p w:rsidR="00683B42" w:rsidRPr="00F67B51" w:rsidRDefault="00F67B51"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 xml:space="preserve">Der vereinbarte </w:t>
      </w:r>
      <w:r w:rsidR="00323F93">
        <w:rPr>
          <w:rFonts w:ascii="Trebuchet MS" w:hAnsi="Trebuchet MS"/>
          <w:sz w:val="22"/>
        </w:rPr>
        <w:t>Arbeitsort</w:t>
      </w:r>
      <w:r>
        <w:rPr>
          <w:rFonts w:ascii="Trebuchet MS" w:hAnsi="Trebuchet MS"/>
          <w:sz w:val="22"/>
        </w:rPr>
        <w:t xml:space="preserve"> wirkt sich insbesondere auf den Aufwandersatz wie das Kilometer</w:t>
      </w:r>
      <w:r w:rsidR="00323F93">
        <w:rPr>
          <w:rFonts w:ascii="Trebuchet MS" w:hAnsi="Trebuchet MS"/>
          <w:sz w:val="22"/>
        </w:rPr>
        <w:t>geld bzw. ein</w:t>
      </w:r>
      <w:r>
        <w:rPr>
          <w:rFonts w:ascii="Trebuchet MS" w:hAnsi="Trebuchet MS"/>
          <w:sz w:val="22"/>
        </w:rPr>
        <w:t xml:space="preserve"> allenfalls gebührende</w:t>
      </w:r>
      <w:r w:rsidR="00323F93">
        <w:rPr>
          <w:rFonts w:ascii="Trebuchet MS" w:hAnsi="Trebuchet MS"/>
          <w:sz w:val="22"/>
        </w:rPr>
        <w:t>s Tag</w:t>
      </w:r>
      <w:r>
        <w:rPr>
          <w:rFonts w:ascii="Trebuchet MS" w:hAnsi="Trebuchet MS"/>
          <w:sz w:val="22"/>
        </w:rPr>
        <w:t>- und Nächtigungsgeld aus. Bei der Festlegung des Dienstortes sind daher die steuer- und abgabenrechtlichen Auswirkungen im Zusa</w:t>
      </w:r>
      <w:r w:rsidR="00357F0F">
        <w:rPr>
          <w:rFonts w:ascii="Trebuchet MS" w:hAnsi="Trebuchet MS"/>
          <w:sz w:val="22"/>
        </w:rPr>
        <w:t>mmenhang mit dem Aufwandersatz</w:t>
      </w:r>
      <w:r>
        <w:rPr>
          <w:rFonts w:ascii="Trebuchet MS" w:hAnsi="Trebuchet MS"/>
          <w:sz w:val="22"/>
        </w:rPr>
        <w:t xml:space="preserve"> zu beachten. </w:t>
      </w:r>
      <w:r w:rsidR="00323F93">
        <w:rPr>
          <w:rFonts w:ascii="Trebuchet MS" w:hAnsi="Trebuchet MS"/>
          <w:sz w:val="22"/>
        </w:rPr>
        <w:t xml:space="preserve">Im Vorfeld sollte dies mit einem Steuerberater </w:t>
      </w:r>
      <w:r w:rsidR="00836333">
        <w:rPr>
          <w:rFonts w:ascii="Trebuchet MS" w:hAnsi="Trebuchet MS"/>
          <w:sz w:val="22"/>
        </w:rPr>
        <w:t>oder mit einem in Steuerangelegenheiten erfahrenen Rechtsanwalt</w:t>
      </w:r>
      <w:r>
        <w:rPr>
          <w:rFonts w:ascii="Trebuchet MS" w:hAnsi="Trebuchet MS"/>
          <w:sz w:val="22"/>
        </w:rPr>
        <w:t xml:space="preserve"> </w:t>
      </w:r>
      <w:r w:rsidR="00323F93">
        <w:rPr>
          <w:rFonts w:ascii="Trebuchet MS" w:hAnsi="Trebuchet MS"/>
          <w:sz w:val="22"/>
        </w:rPr>
        <w:t>besprochen</w:t>
      </w:r>
      <w:r w:rsidR="00357F0F">
        <w:rPr>
          <w:rFonts w:ascii="Trebuchet MS" w:hAnsi="Trebuchet MS"/>
          <w:sz w:val="22"/>
        </w:rPr>
        <w:t xml:space="preserve"> </w:t>
      </w:r>
      <w:r>
        <w:rPr>
          <w:rFonts w:ascii="Trebuchet MS" w:hAnsi="Trebuchet MS"/>
          <w:sz w:val="22"/>
        </w:rPr>
        <w:t>werden.</w:t>
      </w:r>
    </w:p>
    <w:p w:rsidR="00F67B51" w:rsidRDefault="00F67B51" w:rsidP="00683B42">
      <w:pPr>
        <w:pStyle w:val="Textkrper"/>
        <w:tabs>
          <w:tab w:val="clear" w:pos="3402"/>
          <w:tab w:val="clear" w:pos="8165"/>
          <w:tab w:val="left" w:pos="426"/>
        </w:tabs>
        <w:spacing w:line="240" w:lineRule="auto"/>
        <w:ind w:left="426"/>
        <w:rPr>
          <w:rFonts w:ascii="Trebuchet MS" w:hAnsi="Trebuchet MS"/>
          <w:sz w:val="22"/>
        </w:rPr>
      </w:pPr>
    </w:p>
    <w:p w:rsidR="005C63C9" w:rsidRDefault="00683B42"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Zusätzlich sollt</w:t>
      </w:r>
      <w:r w:rsidR="00692273">
        <w:rPr>
          <w:rFonts w:ascii="Trebuchet MS" w:hAnsi="Trebuchet MS"/>
          <w:sz w:val="22"/>
        </w:rPr>
        <w:t>e</w:t>
      </w:r>
      <w:r>
        <w:rPr>
          <w:rFonts w:ascii="Trebuchet MS" w:hAnsi="Trebuchet MS"/>
          <w:sz w:val="22"/>
        </w:rPr>
        <w:t xml:space="preserve"> </w:t>
      </w:r>
      <w:r w:rsidR="00692273">
        <w:rPr>
          <w:rFonts w:ascii="Trebuchet MS" w:hAnsi="Trebuchet MS"/>
          <w:sz w:val="22"/>
        </w:rPr>
        <w:t xml:space="preserve">– sofern erforderlich – </w:t>
      </w:r>
      <w:r>
        <w:rPr>
          <w:rFonts w:ascii="Trebuchet MS" w:hAnsi="Trebuchet MS"/>
          <w:sz w:val="22"/>
        </w:rPr>
        <w:t xml:space="preserve">das </w:t>
      </w:r>
      <w:r w:rsidR="00F67B51">
        <w:rPr>
          <w:rFonts w:ascii="Trebuchet MS" w:hAnsi="Trebuchet MS"/>
          <w:sz w:val="22"/>
        </w:rPr>
        <w:t>Einsatzg</w:t>
      </w:r>
      <w:r>
        <w:rPr>
          <w:rFonts w:ascii="Trebuchet MS" w:hAnsi="Trebuchet MS"/>
          <w:sz w:val="22"/>
        </w:rPr>
        <w:t xml:space="preserve">ebiet des Arbeitnehmers konkret </w:t>
      </w:r>
      <w:r w:rsidR="00692273">
        <w:rPr>
          <w:rFonts w:ascii="Trebuchet MS" w:hAnsi="Trebuchet MS"/>
          <w:sz w:val="22"/>
        </w:rPr>
        <w:t>vereinbart</w:t>
      </w:r>
      <w:r>
        <w:rPr>
          <w:rFonts w:ascii="Trebuchet MS" w:hAnsi="Trebuchet MS"/>
          <w:sz w:val="22"/>
        </w:rPr>
        <w:t xml:space="preserve"> werden.</w:t>
      </w:r>
      <w:r w:rsidR="00692273">
        <w:rPr>
          <w:rFonts w:ascii="Trebuchet MS" w:hAnsi="Trebuchet MS"/>
          <w:sz w:val="22"/>
        </w:rPr>
        <w:t xml:space="preserve"> </w:t>
      </w:r>
      <w:r w:rsidR="00B50DE5">
        <w:rPr>
          <w:rFonts w:ascii="Trebuchet MS" w:hAnsi="Trebuchet MS"/>
          <w:sz w:val="22"/>
        </w:rPr>
        <w:t>Die</w:t>
      </w:r>
      <w:r w:rsidR="00525507">
        <w:rPr>
          <w:rFonts w:ascii="Trebuchet MS" w:hAnsi="Trebuchet MS"/>
          <w:sz w:val="22"/>
        </w:rPr>
        <w:t xml:space="preserve"> optional vorgeschlagene</w:t>
      </w:r>
      <w:r w:rsidR="00B50DE5">
        <w:rPr>
          <w:rFonts w:ascii="Trebuchet MS" w:hAnsi="Trebuchet MS"/>
          <w:sz w:val="22"/>
        </w:rPr>
        <w:t xml:space="preserve"> Klausel enthält </w:t>
      </w:r>
      <w:r w:rsidR="00525507">
        <w:rPr>
          <w:rFonts w:ascii="Trebuchet MS" w:hAnsi="Trebuchet MS"/>
          <w:sz w:val="22"/>
        </w:rPr>
        <w:t xml:space="preserve">bereits </w:t>
      </w:r>
      <w:r w:rsidR="00B50DE5">
        <w:rPr>
          <w:rFonts w:ascii="Trebuchet MS" w:hAnsi="Trebuchet MS"/>
          <w:sz w:val="22"/>
        </w:rPr>
        <w:t xml:space="preserve">die vertragliche </w:t>
      </w:r>
      <w:r w:rsidR="00525507">
        <w:rPr>
          <w:rFonts w:ascii="Trebuchet MS" w:hAnsi="Trebuchet MS"/>
          <w:sz w:val="22"/>
        </w:rPr>
        <w:t>Vorab</w:t>
      </w:r>
      <w:r w:rsidR="00323F93">
        <w:rPr>
          <w:rFonts w:ascii="Trebuchet MS" w:hAnsi="Trebuchet MS"/>
          <w:sz w:val="22"/>
        </w:rPr>
        <w:t>-Z</w:t>
      </w:r>
      <w:r w:rsidR="00B50DE5">
        <w:rPr>
          <w:rFonts w:ascii="Trebuchet MS" w:hAnsi="Trebuchet MS"/>
          <w:sz w:val="22"/>
        </w:rPr>
        <w:t xml:space="preserve">ustimmung des Arbeitnehmers, auch in anderen Einsatzgebieten </w:t>
      </w:r>
      <w:r w:rsidR="00525507">
        <w:rPr>
          <w:rFonts w:ascii="Trebuchet MS" w:hAnsi="Trebuchet MS"/>
          <w:sz w:val="22"/>
        </w:rPr>
        <w:t>eingesetzt zu werden</w:t>
      </w:r>
      <w:r w:rsidR="00B50DE5">
        <w:rPr>
          <w:rFonts w:ascii="Trebuchet MS" w:hAnsi="Trebuchet MS"/>
          <w:sz w:val="22"/>
        </w:rPr>
        <w:t>.</w:t>
      </w:r>
      <w:r w:rsidR="00B50DE5" w:rsidRPr="00B50DE5">
        <w:rPr>
          <w:rFonts w:ascii="Trebuchet MS" w:hAnsi="Trebuchet MS"/>
          <w:sz w:val="22"/>
        </w:rPr>
        <w:t xml:space="preserve"> </w:t>
      </w:r>
      <w:r w:rsidR="00323F93">
        <w:rPr>
          <w:rFonts w:ascii="Trebuchet MS" w:hAnsi="Trebuchet MS"/>
          <w:sz w:val="22"/>
        </w:rPr>
        <w:t>Ist im</w:t>
      </w:r>
      <w:r w:rsidR="00B50DE5">
        <w:rPr>
          <w:rFonts w:ascii="Trebuchet MS" w:hAnsi="Trebuchet MS"/>
          <w:sz w:val="22"/>
        </w:rPr>
        <w:t xml:space="preserve"> Unternehmen ein Betriebsrat errichtet ist, so muss dieser</w:t>
      </w:r>
      <w:r w:rsidR="00525507">
        <w:rPr>
          <w:rFonts w:ascii="Trebuchet MS" w:hAnsi="Trebuchet MS"/>
          <w:sz w:val="22"/>
        </w:rPr>
        <w:t xml:space="preserve"> -- sofern das </w:t>
      </w:r>
      <w:r w:rsidR="00323F93">
        <w:rPr>
          <w:rFonts w:ascii="Trebuchet MS" w:hAnsi="Trebuchet MS"/>
          <w:sz w:val="22"/>
        </w:rPr>
        <w:t xml:space="preserve">neue </w:t>
      </w:r>
      <w:r w:rsidR="00525507">
        <w:rPr>
          <w:rFonts w:ascii="Trebuchet MS" w:hAnsi="Trebuchet MS"/>
          <w:sz w:val="22"/>
        </w:rPr>
        <w:t xml:space="preserve">Einsatzgebiet eine </w:t>
      </w:r>
      <w:r w:rsidR="00B50DE5">
        <w:rPr>
          <w:rFonts w:ascii="Trebuchet MS" w:hAnsi="Trebuchet MS"/>
          <w:sz w:val="22"/>
        </w:rPr>
        <w:t xml:space="preserve">auf Dauer (mehr als 13 Wochen) </w:t>
      </w:r>
      <w:r w:rsidR="00B50DE5" w:rsidRPr="00582282">
        <w:rPr>
          <w:rFonts w:ascii="Trebuchet MS" w:hAnsi="Trebuchet MS"/>
          <w:b/>
          <w:sz w:val="22"/>
        </w:rPr>
        <w:t>verschlechternden</w:t>
      </w:r>
      <w:r w:rsidR="00B50DE5">
        <w:rPr>
          <w:rFonts w:ascii="Trebuchet MS" w:hAnsi="Trebuchet MS"/>
          <w:sz w:val="22"/>
        </w:rPr>
        <w:t xml:space="preserve"> Versetzung</w:t>
      </w:r>
      <w:r w:rsidR="00323F93" w:rsidRPr="00323F93">
        <w:rPr>
          <w:rFonts w:ascii="Trebuchet MS" w:hAnsi="Trebuchet MS"/>
          <w:sz w:val="22"/>
        </w:rPr>
        <w:t xml:space="preserve"> </w:t>
      </w:r>
      <w:r w:rsidR="00525507">
        <w:rPr>
          <w:rFonts w:ascii="Trebuchet MS" w:hAnsi="Trebuchet MS"/>
          <w:sz w:val="22"/>
        </w:rPr>
        <w:t xml:space="preserve">– </w:t>
      </w:r>
      <w:r w:rsidR="00B50DE5" w:rsidRPr="00582282">
        <w:rPr>
          <w:rFonts w:ascii="Trebuchet MS" w:hAnsi="Trebuchet MS"/>
          <w:b/>
          <w:sz w:val="22"/>
        </w:rPr>
        <w:t>zusätzlich</w:t>
      </w:r>
      <w:r w:rsidR="00B50DE5">
        <w:rPr>
          <w:rFonts w:ascii="Trebuchet MS" w:hAnsi="Trebuchet MS"/>
          <w:sz w:val="22"/>
        </w:rPr>
        <w:t xml:space="preserve"> zustimmen, damit die Versetzung wirksam ist</w:t>
      </w:r>
      <w:r w:rsidR="00C93B0E">
        <w:rPr>
          <w:rFonts w:ascii="Trebuchet MS" w:hAnsi="Trebuchet MS"/>
          <w:sz w:val="22"/>
        </w:rPr>
        <w:t xml:space="preserve"> (§ 101 Arbeitsverfassungsgesetz [„</w:t>
      </w:r>
      <w:r w:rsidR="00C93B0E">
        <w:rPr>
          <w:rFonts w:ascii="Trebuchet MS" w:hAnsi="Trebuchet MS"/>
          <w:i/>
          <w:sz w:val="22"/>
        </w:rPr>
        <w:t>ArbVG</w:t>
      </w:r>
      <w:r w:rsidR="00C93B0E">
        <w:rPr>
          <w:rFonts w:ascii="Trebuchet MS" w:hAnsi="Trebuchet MS"/>
          <w:sz w:val="22"/>
        </w:rPr>
        <w:t>“]</w:t>
      </w:r>
      <w:r w:rsidR="00454D0E">
        <w:rPr>
          <w:rFonts w:ascii="Trebuchet MS" w:hAnsi="Trebuchet MS"/>
          <w:sz w:val="22"/>
        </w:rPr>
        <w:t>.</w:t>
      </w:r>
    </w:p>
    <w:p w:rsidR="005C63C9" w:rsidRDefault="005C63C9" w:rsidP="00683B42">
      <w:pPr>
        <w:pStyle w:val="Textkrper"/>
        <w:tabs>
          <w:tab w:val="clear" w:pos="3402"/>
          <w:tab w:val="clear" w:pos="8165"/>
          <w:tab w:val="left" w:pos="426"/>
        </w:tabs>
        <w:spacing w:line="240" w:lineRule="auto"/>
        <w:ind w:left="426"/>
        <w:rPr>
          <w:rFonts w:ascii="Trebuchet MS" w:hAnsi="Trebuchet MS"/>
          <w:sz w:val="22"/>
        </w:rPr>
      </w:pPr>
    </w:p>
    <w:p w:rsidR="00683B42" w:rsidRDefault="00323F93" w:rsidP="00683B4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lastRenderedPageBreak/>
        <w:t>Eine v</w:t>
      </w:r>
      <w:r w:rsidR="00B50DE5">
        <w:rPr>
          <w:rFonts w:ascii="Trebuchet MS" w:hAnsi="Trebuchet MS"/>
          <w:sz w:val="22"/>
        </w:rPr>
        <w:t xml:space="preserve">erschlechternde </w:t>
      </w:r>
      <w:r w:rsidR="00277CEC">
        <w:rPr>
          <w:rFonts w:ascii="Trebuchet MS" w:hAnsi="Trebuchet MS"/>
          <w:sz w:val="22"/>
        </w:rPr>
        <w:t>Versetzung</w:t>
      </w:r>
      <w:r w:rsidR="00B50DE5">
        <w:rPr>
          <w:rFonts w:ascii="Trebuchet MS" w:hAnsi="Trebuchet MS"/>
          <w:sz w:val="22"/>
        </w:rPr>
        <w:t xml:space="preserve"> </w:t>
      </w:r>
      <w:r>
        <w:rPr>
          <w:rFonts w:ascii="Trebuchet MS" w:hAnsi="Trebuchet MS"/>
          <w:sz w:val="22"/>
        </w:rPr>
        <w:t xml:space="preserve">ist nicht nur eine, bei der sich die Bezahlung verschlechtert, sondern auch eine, bei der sich die sonstigen Arbeitsbedingungen </w:t>
      </w:r>
      <w:r w:rsidR="00B50DE5">
        <w:rPr>
          <w:rFonts w:ascii="Trebuchet MS" w:hAnsi="Trebuchet MS"/>
          <w:sz w:val="22"/>
        </w:rPr>
        <w:t>(</w:t>
      </w:r>
      <w:r w:rsidR="00525507">
        <w:rPr>
          <w:rFonts w:ascii="Trebuchet MS" w:hAnsi="Trebuchet MS"/>
          <w:sz w:val="22"/>
        </w:rPr>
        <w:t>wie etwa ein wesentlich entlegeneres Einsatzgebiet</w:t>
      </w:r>
      <w:r w:rsidR="00B50DE5">
        <w:rPr>
          <w:rFonts w:ascii="Trebuchet MS" w:hAnsi="Trebuchet MS"/>
          <w:sz w:val="22"/>
        </w:rPr>
        <w:t>)</w:t>
      </w:r>
      <w:r>
        <w:rPr>
          <w:rFonts w:ascii="Trebuchet MS" w:hAnsi="Trebuchet MS"/>
          <w:sz w:val="22"/>
        </w:rPr>
        <w:t xml:space="preserve"> negativ verändern</w:t>
      </w:r>
      <w:r w:rsidR="00B50DE5">
        <w:rPr>
          <w:rFonts w:ascii="Trebuchet MS" w:hAnsi="Trebuchet MS"/>
          <w:sz w:val="22"/>
        </w:rPr>
        <w:t xml:space="preserve">. Die Zustimmung des Betriebsrats kann </w:t>
      </w:r>
      <w:r w:rsidR="00525507">
        <w:rPr>
          <w:rFonts w:ascii="Trebuchet MS" w:hAnsi="Trebuchet MS"/>
          <w:sz w:val="22"/>
        </w:rPr>
        <w:t>jedoch</w:t>
      </w:r>
      <w:r w:rsidR="00B50DE5">
        <w:rPr>
          <w:rFonts w:ascii="Trebuchet MS" w:hAnsi="Trebuchet MS"/>
          <w:sz w:val="22"/>
        </w:rPr>
        <w:t xml:space="preserve"> durch das zuständige Arbeits- und Sozialgericht ersetzt werden. Über andere („</w:t>
      </w:r>
      <w:r w:rsidR="00B50DE5">
        <w:rPr>
          <w:rFonts w:ascii="Trebuchet MS" w:hAnsi="Trebuchet MS"/>
          <w:i/>
          <w:sz w:val="22"/>
        </w:rPr>
        <w:t>nicht-verschlechternde</w:t>
      </w:r>
      <w:r w:rsidR="00B50DE5">
        <w:rPr>
          <w:rFonts w:ascii="Trebuchet MS" w:hAnsi="Trebuchet MS"/>
          <w:sz w:val="22"/>
        </w:rPr>
        <w:t xml:space="preserve">“) Versetzungen ist der Betriebsrat </w:t>
      </w:r>
      <w:r>
        <w:rPr>
          <w:rFonts w:ascii="Trebuchet MS" w:hAnsi="Trebuchet MS"/>
          <w:sz w:val="22"/>
        </w:rPr>
        <w:t xml:space="preserve">lediglich </w:t>
      </w:r>
      <w:r w:rsidR="00B50DE5">
        <w:rPr>
          <w:rFonts w:ascii="Trebuchet MS" w:hAnsi="Trebuchet MS"/>
          <w:sz w:val="22"/>
        </w:rPr>
        <w:t>zu informieren.</w:t>
      </w:r>
    </w:p>
    <w:p w:rsidR="00B45643" w:rsidRPr="00034E40" w:rsidRDefault="00B45643" w:rsidP="00034E40">
      <w:pPr>
        <w:pStyle w:val="Textkrper"/>
        <w:tabs>
          <w:tab w:val="clear" w:pos="3402"/>
          <w:tab w:val="clear" w:pos="8165"/>
          <w:tab w:val="left" w:pos="426"/>
        </w:tabs>
        <w:spacing w:line="240" w:lineRule="auto"/>
        <w:ind w:left="426"/>
        <w:rPr>
          <w:rFonts w:ascii="Trebuchet MS" w:hAnsi="Trebuchet MS"/>
          <w:sz w:val="22"/>
        </w:rPr>
      </w:pPr>
    </w:p>
    <w:p w:rsidR="00C4525E" w:rsidRPr="00570A86" w:rsidRDefault="00B45643" w:rsidP="00804CA9">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Zu 3. Verwendung</w:t>
      </w:r>
      <w:r w:rsidR="00044D88">
        <w:rPr>
          <w:rFonts w:ascii="Trebuchet MS" w:hAnsi="Trebuchet MS"/>
          <w:b/>
          <w:sz w:val="22"/>
        </w:rPr>
        <w:t>/Tätigkeit</w:t>
      </w:r>
    </w:p>
    <w:p w:rsidR="00C4525E" w:rsidRPr="00570A86" w:rsidRDefault="00C4525E" w:rsidP="00377853">
      <w:pPr>
        <w:pStyle w:val="Textkrper"/>
        <w:tabs>
          <w:tab w:val="clear" w:pos="3402"/>
          <w:tab w:val="clear" w:pos="8165"/>
        </w:tabs>
        <w:spacing w:line="240" w:lineRule="auto"/>
        <w:ind w:left="852" w:hanging="426"/>
        <w:rPr>
          <w:rFonts w:ascii="Trebuchet MS" w:hAnsi="Trebuchet MS"/>
          <w:sz w:val="22"/>
        </w:rPr>
      </w:pPr>
    </w:p>
    <w:p w:rsidR="0023027C" w:rsidRDefault="005E75C4" w:rsidP="00582282">
      <w:pPr>
        <w:pStyle w:val="Textkrper"/>
        <w:tabs>
          <w:tab w:val="clear" w:pos="3402"/>
          <w:tab w:val="clear" w:pos="8165"/>
          <w:tab w:val="left" w:pos="426"/>
        </w:tabs>
        <w:spacing w:line="240" w:lineRule="auto"/>
        <w:ind w:left="426"/>
        <w:rPr>
          <w:rFonts w:ascii="Trebuchet MS" w:hAnsi="Trebuchet MS"/>
          <w:sz w:val="22"/>
        </w:rPr>
      </w:pPr>
      <w:r>
        <w:rPr>
          <w:rFonts w:ascii="Trebuchet MS" w:hAnsi="Trebuchet MS"/>
          <w:sz w:val="22"/>
        </w:rPr>
        <w:t xml:space="preserve">Die Verwendung/die Tätigkeit </w:t>
      </w:r>
      <w:r w:rsidR="00E924BD">
        <w:rPr>
          <w:rFonts w:ascii="Trebuchet MS" w:hAnsi="Trebuchet MS"/>
          <w:sz w:val="22"/>
        </w:rPr>
        <w:t xml:space="preserve">des Arbeitnehmers ist </w:t>
      </w:r>
      <w:r w:rsidR="00E924BD" w:rsidRPr="00235D1A">
        <w:rPr>
          <w:rFonts w:ascii="Trebuchet MS" w:hAnsi="Trebuchet MS"/>
          <w:b/>
          <w:sz w:val="22"/>
        </w:rPr>
        <w:t>kurz zu umschreiben</w:t>
      </w:r>
      <w:r w:rsidR="00E924BD">
        <w:rPr>
          <w:rFonts w:ascii="Trebuchet MS" w:hAnsi="Trebuchet MS"/>
          <w:sz w:val="22"/>
        </w:rPr>
        <w:t>, wobei eine reine Funktionsbezeichnung nicht genügt</w:t>
      </w:r>
      <w:r w:rsidR="00E924BD" w:rsidRPr="008A51DC">
        <w:rPr>
          <w:rFonts w:ascii="Trebuchet MS" w:hAnsi="Trebuchet MS"/>
          <w:sz w:val="22"/>
        </w:rPr>
        <w:t xml:space="preserve">. Eine Umschreibung </w:t>
      </w:r>
      <w:r w:rsidR="00B01A12" w:rsidRPr="008A51DC">
        <w:rPr>
          <w:rFonts w:ascii="Trebuchet MS" w:hAnsi="Trebuchet MS"/>
          <w:sz w:val="22"/>
        </w:rPr>
        <w:t xml:space="preserve">wäre – je nach tatsächlicher Verwendung - </w:t>
      </w:r>
      <w:r w:rsidR="00E924BD" w:rsidRPr="008A51DC">
        <w:rPr>
          <w:rFonts w:ascii="Trebuchet MS" w:hAnsi="Trebuchet MS"/>
          <w:sz w:val="22"/>
        </w:rPr>
        <w:t>in Anlehnung an</w:t>
      </w:r>
      <w:r w:rsidR="0023027C" w:rsidRPr="008A51DC">
        <w:rPr>
          <w:rFonts w:ascii="Trebuchet MS" w:hAnsi="Trebuchet MS"/>
          <w:sz w:val="22"/>
        </w:rPr>
        <w:t xml:space="preserve"> die ONR 43001-2:2015</w:t>
      </w:r>
      <w:r w:rsidR="00E924BD">
        <w:rPr>
          <w:rFonts w:ascii="Trebuchet MS" w:hAnsi="Trebuchet MS"/>
          <w:sz w:val="22"/>
        </w:rPr>
        <w:t xml:space="preserve"> </w:t>
      </w:r>
      <w:r w:rsidR="00B01A12">
        <w:rPr>
          <w:rFonts w:ascii="Trebuchet MS" w:hAnsi="Trebuchet MS"/>
          <w:sz w:val="22"/>
        </w:rPr>
        <w:t xml:space="preserve">etwa </w:t>
      </w:r>
      <w:r w:rsidR="008A51DC">
        <w:rPr>
          <w:rFonts w:ascii="Trebuchet MS" w:hAnsi="Trebuchet MS"/>
          <w:sz w:val="22"/>
        </w:rPr>
        <w:t xml:space="preserve">beispielsweise </w:t>
      </w:r>
      <w:r w:rsidR="00B01A12">
        <w:rPr>
          <w:rFonts w:ascii="Trebuchet MS" w:hAnsi="Trebuchet MS"/>
          <w:sz w:val="22"/>
        </w:rPr>
        <w:t>folgende</w:t>
      </w:r>
      <w:r w:rsidR="008A51DC">
        <w:rPr>
          <w:rFonts w:ascii="Trebuchet MS" w:hAnsi="Trebuchet MS"/>
          <w:sz w:val="22"/>
        </w:rPr>
        <w:t>:</w:t>
      </w:r>
    </w:p>
    <w:p w:rsidR="008A51DC" w:rsidRDefault="008A51DC" w:rsidP="00582282">
      <w:pPr>
        <w:pStyle w:val="Textkrper"/>
        <w:tabs>
          <w:tab w:val="clear" w:pos="3402"/>
          <w:tab w:val="clear" w:pos="8165"/>
          <w:tab w:val="left" w:pos="426"/>
        </w:tabs>
        <w:spacing w:line="240" w:lineRule="auto"/>
        <w:ind w:left="426"/>
        <w:rPr>
          <w:rFonts w:ascii="Trebuchet MS" w:hAnsi="Trebuchet MS"/>
          <w:sz w:val="22"/>
        </w:rPr>
      </w:pPr>
    </w:p>
    <w:p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Vermittlung von Immobilientransaktionen (Kauf, Miete und Pacht);</w:t>
      </w:r>
    </w:p>
    <w:p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Vermittlung von Bestandsverträgen über Immobilien;</w:t>
      </w:r>
    </w:p>
    <w:p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Vermittlung von Beteiligungen an Immobilienfonds;</w:t>
      </w:r>
    </w:p>
    <w:p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Beratung und Betreuung für die oben angeführten Geschäfte;</w:t>
      </w:r>
    </w:p>
    <w:p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Konzeption der Unterlagen und angemessener Vermarktungsstrategien;</w:t>
      </w:r>
    </w:p>
    <w:p w:rsidR="0023027C" w:rsidRPr="008A51D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Angemessenheitsprüfung des Miet- oder Kaufpreises und Abwicklung des Immobiliengeschäfts;</w:t>
      </w:r>
    </w:p>
    <w:p w:rsidR="0023027C" w:rsidRDefault="0023027C" w:rsidP="008A51DC">
      <w:pPr>
        <w:pStyle w:val="Textkrper"/>
        <w:numPr>
          <w:ilvl w:val="0"/>
          <w:numId w:val="21"/>
        </w:numPr>
        <w:tabs>
          <w:tab w:val="clear" w:pos="3402"/>
          <w:tab w:val="clear" w:pos="8165"/>
          <w:tab w:val="left" w:pos="426"/>
        </w:tabs>
        <w:spacing w:line="240" w:lineRule="auto"/>
        <w:rPr>
          <w:rFonts w:ascii="Trebuchet MS" w:hAnsi="Trebuchet MS"/>
          <w:sz w:val="22"/>
        </w:rPr>
      </w:pPr>
      <w:r w:rsidRPr="008A51DC">
        <w:rPr>
          <w:rFonts w:ascii="Trebuchet MS" w:hAnsi="Trebuchet MS"/>
          <w:sz w:val="22"/>
        </w:rPr>
        <w:t>Information und Beratung der am Immobiliengeschäft beteiligten Parteien.</w:t>
      </w:r>
    </w:p>
    <w:p w:rsidR="00E924BD" w:rsidRDefault="00E924BD" w:rsidP="0023027C">
      <w:pPr>
        <w:pStyle w:val="Textkrper"/>
        <w:spacing w:line="240" w:lineRule="auto"/>
        <w:ind w:left="425"/>
        <w:rPr>
          <w:rFonts w:ascii="Trebuchet MS" w:hAnsi="Trebuchet MS"/>
          <w:sz w:val="22"/>
        </w:rPr>
      </w:pPr>
    </w:p>
    <w:p w:rsidR="00034E40" w:rsidRDefault="00582282" w:rsidP="00B93266">
      <w:pPr>
        <w:pStyle w:val="Textkrper"/>
        <w:tabs>
          <w:tab w:val="clear" w:pos="3402"/>
          <w:tab w:val="clear" w:pos="8165"/>
          <w:tab w:val="left" w:pos="426"/>
        </w:tabs>
        <w:spacing w:line="240" w:lineRule="auto"/>
        <w:ind w:left="426" w:hanging="1"/>
        <w:rPr>
          <w:rFonts w:ascii="Trebuchet MS" w:hAnsi="Trebuchet MS"/>
          <w:sz w:val="22"/>
        </w:rPr>
      </w:pPr>
      <w:r>
        <w:rPr>
          <w:rFonts w:ascii="Trebuchet MS" w:hAnsi="Trebuchet MS"/>
          <w:sz w:val="22"/>
        </w:rPr>
        <w:t xml:space="preserve">Diese Klausel enthält die </w:t>
      </w:r>
      <w:r w:rsidR="005E75C4">
        <w:rPr>
          <w:rFonts w:ascii="Trebuchet MS" w:hAnsi="Trebuchet MS"/>
          <w:sz w:val="22"/>
        </w:rPr>
        <w:t>vertragliche Zustimmung</w:t>
      </w:r>
      <w:r w:rsidR="00B01A12">
        <w:rPr>
          <w:rFonts w:ascii="Trebuchet MS" w:hAnsi="Trebuchet MS"/>
          <w:sz w:val="22"/>
        </w:rPr>
        <w:t xml:space="preserve"> des Arbeitnehmers, auch für andere Tätigkeiten</w:t>
      </w:r>
      <w:r w:rsidR="00843BFA">
        <w:rPr>
          <w:rFonts w:ascii="Trebuchet MS" w:hAnsi="Trebuchet MS"/>
          <w:i/>
          <w:sz w:val="22"/>
        </w:rPr>
        <w:t xml:space="preserve"> </w:t>
      </w:r>
      <w:r w:rsidR="00B01A12">
        <w:rPr>
          <w:rFonts w:ascii="Trebuchet MS" w:hAnsi="Trebuchet MS"/>
          <w:sz w:val="22"/>
        </w:rPr>
        <w:t>eingesetzt zu wer</w:t>
      </w:r>
      <w:r w:rsidR="005E75C4">
        <w:rPr>
          <w:rFonts w:ascii="Trebuchet MS" w:hAnsi="Trebuchet MS"/>
          <w:sz w:val="22"/>
        </w:rPr>
        <w:t>den.</w:t>
      </w:r>
      <w:r w:rsidR="00B01A12">
        <w:rPr>
          <w:rFonts w:ascii="Trebuchet MS" w:hAnsi="Trebuchet MS"/>
          <w:sz w:val="22"/>
        </w:rPr>
        <w:t xml:space="preserve"> </w:t>
      </w:r>
      <w:r>
        <w:rPr>
          <w:rFonts w:ascii="Trebuchet MS" w:hAnsi="Trebuchet MS"/>
          <w:sz w:val="22"/>
        </w:rPr>
        <w:t xml:space="preserve">Sofern im </w:t>
      </w:r>
      <w:r w:rsidR="00B01A12">
        <w:rPr>
          <w:rFonts w:ascii="Trebuchet MS" w:hAnsi="Trebuchet MS"/>
          <w:sz w:val="22"/>
        </w:rPr>
        <w:t>Unternehmen</w:t>
      </w:r>
      <w:r>
        <w:rPr>
          <w:rFonts w:ascii="Trebuchet MS" w:hAnsi="Trebuchet MS"/>
          <w:sz w:val="22"/>
        </w:rPr>
        <w:t xml:space="preserve"> aber</w:t>
      </w:r>
      <w:r w:rsidR="00B01A12">
        <w:rPr>
          <w:rFonts w:ascii="Trebuchet MS" w:hAnsi="Trebuchet MS"/>
          <w:sz w:val="22"/>
        </w:rPr>
        <w:t xml:space="preserve"> ein Betriebsrat errichtet</w:t>
      </w:r>
      <w:r>
        <w:rPr>
          <w:rFonts w:ascii="Trebuchet MS" w:hAnsi="Trebuchet MS"/>
          <w:sz w:val="22"/>
        </w:rPr>
        <w:t xml:space="preserve"> ist</w:t>
      </w:r>
      <w:r w:rsidR="00B01A12">
        <w:rPr>
          <w:rFonts w:ascii="Trebuchet MS" w:hAnsi="Trebuchet MS"/>
          <w:sz w:val="22"/>
        </w:rPr>
        <w:t xml:space="preserve">, so muss dieser </w:t>
      </w:r>
      <w:r w:rsidR="00525507">
        <w:rPr>
          <w:rFonts w:ascii="Trebuchet MS" w:hAnsi="Trebuchet MS"/>
          <w:sz w:val="22"/>
        </w:rPr>
        <w:t xml:space="preserve">– wie oben bereits erwähnt – </w:t>
      </w:r>
      <w:r w:rsidR="00B01A12">
        <w:rPr>
          <w:rFonts w:ascii="Trebuchet MS" w:hAnsi="Trebuchet MS"/>
          <w:sz w:val="22"/>
        </w:rPr>
        <w:t xml:space="preserve">einer auf Dauer (mehr als 13 Wochen) </w:t>
      </w:r>
      <w:r w:rsidR="00B01A12" w:rsidRPr="00582282">
        <w:rPr>
          <w:rFonts w:ascii="Trebuchet MS" w:hAnsi="Trebuchet MS"/>
          <w:b/>
          <w:sz w:val="22"/>
        </w:rPr>
        <w:t>verschlechternden</w:t>
      </w:r>
      <w:r w:rsidR="00B01A12">
        <w:rPr>
          <w:rFonts w:ascii="Trebuchet MS" w:hAnsi="Trebuchet MS"/>
          <w:sz w:val="22"/>
        </w:rPr>
        <w:t xml:space="preserve"> Versetzung </w:t>
      </w:r>
      <w:r w:rsidR="00B01A12" w:rsidRPr="00582282">
        <w:rPr>
          <w:rFonts w:ascii="Trebuchet MS" w:hAnsi="Trebuchet MS"/>
          <w:b/>
          <w:sz w:val="22"/>
        </w:rPr>
        <w:t>zusätzlich</w:t>
      </w:r>
      <w:r>
        <w:rPr>
          <w:rFonts w:ascii="Trebuchet MS" w:hAnsi="Trebuchet MS"/>
          <w:sz w:val="22"/>
        </w:rPr>
        <w:t xml:space="preserve"> zustimmen, damit die Versetzung </w:t>
      </w:r>
      <w:r w:rsidR="00B93266">
        <w:rPr>
          <w:rFonts w:ascii="Trebuchet MS" w:hAnsi="Trebuchet MS"/>
          <w:sz w:val="22"/>
        </w:rPr>
        <w:t>wirksam ist</w:t>
      </w:r>
      <w:r w:rsidR="00C93B0E">
        <w:rPr>
          <w:rFonts w:ascii="Trebuchet MS" w:hAnsi="Trebuchet MS"/>
          <w:sz w:val="22"/>
        </w:rPr>
        <w:t xml:space="preserve"> (§ 101 ArbVG)</w:t>
      </w:r>
      <w:r w:rsidR="00B93266">
        <w:rPr>
          <w:rFonts w:ascii="Trebuchet MS" w:hAnsi="Trebuchet MS"/>
          <w:sz w:val="22"/>
        </w:rPr>
        <w:t xml:space="preserve">. </w:t>
      </w:r>
      <w:r w:rsidR="00B01A12">
        <w:rPr>
          <w:rFonts w:ascii="Trebuchet MS" w:hAnsi="Trebuchet MS"/>
          <w:sz w:val="22"/>
        </w:rPr>
        <w:t>Verschlechternde Versetzungen bedeuten eine Verschlechterung der Entgelt- oder der sonstigen Arbeitsbedingungen (</w:t>
      </w:r>
      <w:r w:rsidR="00843BFA">
        <w:rPr>
          <w:rFonts w:ascii="Trebuchet MS" w:hAnsi="Trebuchet MS"/>
          <w:sz w:val="22"/>
        </w:rPr>
        <w:t>Arbeitszeitveränderungen, Verlust der Leitungsfunktion etc</w:t>
      </w:r>
      <w:r w:rsidR="005E75C4">
        <w:rPr>
          <w:rFonts w:ascii="Trebuchet MS" w:hAnsi="Trebuchet MS"/>
          <w:sz w:val="22"/>
        </w:rPr>
        <w:t>.</w:t>
      </w:r>
      <w:r w:rsidR="00843BFA">
        <w:rPr>
          <w:rFonts w:ascii="Trebuchet MS" w:hAnsi="Trebuchet MS"/>
          <w:sz w:val="22"/>
        </w:rPr>
        <w:t>).</w:t>
      </w:r>
      <w:r w:rsidR="00B01A12">
        <w:rPr>
          <w:rFonts w:ascii="Trebuchet MS" w:hAnsi="Trebuchet MS"/>
          <w:sz w:val="22"/>
        </w:rPr>
        <w:t xml:space="preserve"> Die Zustimmung des Betriebsrats kann</w:t>
      </w:r>
      <w:r w:rsidR="005E75C4">
        <w:rPr>
          <w:rFonts w:ascii="Trebuchet MS" w:hAnsi="Trebuchet MS"/>
          <w:sz w:val="22"/>
        </w:rPr>
        <w:t xml:space="preserve"> aber</w:t>
      </w:r>
      <w:r w:rsidR="00B01A12">
        <w:rPr>
          <w:rFonts w:ascii="Trebuchet MS" w:hAnsi="Trebuchet MS"/>
          <w:sz w:val="22"/>
        </w:rPr>
        <w:t xml:space="preserve"> durch das zuständige Arbeits- un</w:t>
      </w:r>
      <w:r w:rsidR="00843BFA">
        <w:rPr>
          <w:rFonts w:ascii="Trebuchet MS" w:hAnsi="Trebuchet MS"/>
          <w:sz w:val="22"/>
        </w:rPr>
        <w:t xml:space="preserve">d Sozialgericht ersetzt werden. </w:t>
      </w:r>
      <w:r w:rsidR="00B01A12">
        <w:rPr>
          <w:rFonts w:ascii="Trebuchet MS" w:hAnsi="Trebuchet MS"/>
          <w:sz w:val="22"/>
        </w:rPr>
        <w:t>Über andere („</w:t>
      </w:r>
      <w:r w:rsidR="00B01A12">
        <w:rPr>
          <w:rFonts w:ascii="Trebuchet MS" w:hAnsi="Trebuchet MS"/>
          <w:i/>
          <w:sz w:val="22"/>
        </w:rPr>
        <w:t>nicht-verschlechternde</w:t>
      </w:r>
      <w:r w:rsidR="00B01A12">
        <w:rPr>
          <w:rFonts w:ascii="Trebuchet MS" w:hAnsi="Trebuchet MS"/>
          <w:sz w:val="22"/>
        </w:rPr>
        <w:t>“) Versetzungen ist der Betriebsrat</w:t>
      </w:r>
      <w:r w:rsidR="00323F93">
        <w:rPr>
          <w:rFonts w:ascii="Trebuchet MS" w:hAnsi="Trebuchet MS"/>
          <w:sz w:val="22"/>
        </w:rPr>
        <w:t xml:space="preserve"> bloß</w:t>
      </w:r>
      <w:r w:rsidR="00B01A12">
        <w:rPr>
          <w:rFonts w:ascii="Trebuchet MS" w:hAnsi="Trebuchet MS"/>
          <w:sz w:val="22"/>
        </w:rPr>
        <w:t xml:space="preserve"> zu informieren.</w:t>
      </w:r>
    </w:p>
    <w:p w:rsidR="00531010" w:rsidRDefault="00531010" w:rsidP="00582282">
      <w:pPr>
        <w:pStyle w:val="Textkrper"/>
        <w:tabs>
          <w:tab w:val="clear" w:pos="3402"/>
          <w:tab w:val="clear" w:pos="8165"/>
        </w:tabs>
        <w:spacing w:line="240" w:lineRule="auto"/>
        <w:ind w:left="426"/>
        <w:rPr>
          <w:rFonts w:ascii="Trebuchet MS" w:hAnsi="Trebuchet MS"/>
          <w:sz w:val="22"/>
        </w:rPr>
      </w:pPr>
    </w:p>
    <w:p w:rsidR="00843BFA" w:rsidRDefault="00582282" w:rsidP="00582282">
      <w:pPr>
        <w:pStyle w:val="Textkrper"/>
        <w:tabs>
          <w:tab w:val="clear" w:pos="3402"/>
          <w:tab w:val="clear" w:pos="8165"/>
        </w:tabs>
        <w:spacing w:line="240" w:lineRule="auto"/>
        <w:ind w:left="426"/>
        <w:rPr>
          <w:rFonts w:ascii="Trebuchet MS" w:hAnsi="Trebuchet MS"/>
          <w:sz w:val="22"/>
        </w:rPr>
      </w:pPr>
      <w:r>
        <w:rPr>
          <w:rFonts w:ascii="Trebuchet MS" w:hAnsi="Trebuchet MS"/>
          <w:sz w:val="22"/>
        </w:rPr>
        <w:t xml:space="preserve">Soll eine Versetzung </w:t>
      </w:r>
      <w:r w:rsidR="00843BFA">
        <w:rPr>
          <w:rFonts w:ascii="Trebuchet MS" w:hAnsi="Trebuchet MS"/>
          <w:sz w:val="22"/>
        </w:rPr>
        <w:t>in den Innen</w:t>
      </w:r>
      <w:r w:rsidR="00A01450">
        <w:rPr>
          <w:rFonts w:ascii="Trebuchet MS" w:hAnsi="Trebuchet MS"/>
          <w:sz w:val="22"/>
        </w:rPr>
        <w:t>dienst bereits im Arbeitsvertrag vereinbart</w:t>
      </w:r>
      <w:r>
        <w:rPr>
          <w:rFonts w:ascii="Trebuchet MS" w:hAnsi="Trebuchet MS"/>
          <w:sz w:val="22"/>
        </w:rPr>
        <w:t xml:space="preserve"> werden</w:t>
      </w:r>
      <w:r w:rsidR="00843BFA">
        <w:rPr>
          <w:rFonts w:ascii="Trebuchet MS" w:hAnsi="Trebuchet MS"/>
          <w:sz w:val="22"/>
        </w:rPr>
        <w:t xml:space="preserve">, </w:t>
      </w:r>
      <w:r>
        <w:rPr>
          <w:rFonts w:ascii="Trebuchet MS" w:hAnsi="Trebuchet MS"/>
          <w:sz w:val="22"/>
        </w:rPr>
        <w:t xml:space="preserve">so </w:t>
      </w:r>
      <w:r w:rsidR="00A01450">
        <w:rPr>
          <w:rFonts w:ascii="Trebuchet MS" w:hAnsi="Trebuchet MS"/>
          <w:sz w:val="22"/>
        </w:rPr>
        <w:t xml:space="preserve">sieht die Musterklausel vor, dass der </w:t>
      </w:r>
      <w:r w:rsidR="00843BFA">
        <w:rPr>
          <w:rFonts w:ascii="Trebuchet MS" w:hAnsi="Trebuchet MS"/>
          <w:sz w:val="22"/>
        </w:rPr>
        <w:t xml:space="preserve">Arbeitnehmer weiterhin </w:t>
      </w:r>
      <w:r w:rsidR="00A01450">
        <w:rPr>
          <w:rFonts w:ascii="Trebuchet MS" w:hAnsi="Trebuchet MS"/>
          <w:sz w:val="22"/>
        </w:rPr>
        <w:t>s</w:t>
      </w:r>
      <w:r w:rsidR="00843BFA">
        <w:rPr>
          <w:rFonts w:ascii="Trebuchet MS" w:hAnsi="Trebuchet MS"/>
          <w:sz w:val="22"/>
        </w:rPr>
        <w:t xml:space="preserve">einen Anspruch auf </w:t>
      </w:r>
      <w:r w:rsidR="00323F93">
        <w:rPr>
          <w:rFonts w:ascii="Trebuchet MS" w:hAnsi="Trebuchet MS"/>
          <w:sz w:val="22"/>
        </w:rPr>
        <w:t xml:space="preserve">eine Bezahlung in Höhe der </w:t>
      </w:r>
      <w:r w:rsidR="00A01450">
        <w:rPr>
          <w:rFonts w:ascii="Trebuchet MS" w:hAnsi="Trebuchet MS"/>
          <w:sz w:val="22"/>
        </w:rPr>
        <w:t xml:space="preserve">durchschnittlich </w:t>
      </w:r>
      <w:r w:rsidR="00843BFA">
        <w:rPr>
          <w:rFonts w:ascii="Trebuchet MS" w:hAnsi="Trebuchet MS"/>
          <w:sz w:val="22"/>
        </w:rPr>
        <w:t>in den letzten zwölf Monaten verdienten Provisio</w:t>
      </w:r>
      <w:r w:rsidR="00323F93">
        <w:rPr>
          <w:rFonts w:ascii="Trebuchet MS" w:hAnsi="Trebuchet MS"/>
          <w:sz w:val="22"/>
        </w:rPr>
        <w:t>n</w:t>
      </w:r>
      <w:r w:rsidR="00843BFA">
        <w:rPr>
          <w:rFonts w:ascii="Trebuchet MS" w:hAnsi="Trebuchet MS"/>
          <w:sz w:val="22"/>
        </w:rPr>
        <w:t xml:space="preserve"> </w:t>
      </w:r>
      <w:r w:rsidR="00323F93">
        <w:rPr>
          <w:rFonts w:ascii="Trebuchet MS" w:hAnsi="Trebuchet MS"/>
          <w:sz w:val="22"/>
        </w:rPr>
        <w:t>erhält</w:t>
      </w:r>
      <w:r w:rsidR="00843BFA">
        <w:rPr>
          <w:rFonts w:ascii="Trebuchet MS" w:hAnsi="Trebuchet MS"/>
          <w:sz w:val="22"/>
        </w:rPr>
        <w:t>.</w:t>
      </w:r>
      <w:r>
        <w:rPr>
          <w:rFonts w:ascii="Trebuchet MS" w:hAnsi="Trebuchet MS"/>
          <w:sz w:val="22"/>
        </w:rPr>
        <w:t xml:space="preserve"> Hintergrund dafür ist, dass eine einseitige Entgeltkürzung nur in einem sehr eingeschränkten Maß zulässig</w:t>
      </w:r>
      <w:r w:rsidR="00A01450">
        <w:rPr>
          <w:rFonts w:ascii="Trebuchet MS" w:hAnsi="Trebuchet MS"/>
          <w:sz w:val="22"/>
        </w:rPr>
        <w:t xml:space="preserve"> </w:t>
      </w:r>
      <w:r w:rsidR="00C93B0E">
        <w:rPr>
          <w:rFonts w:ascii="Trebuchet MS" w:hAnsi="Trebuchet MS"/>
          <w:sz w:val="22"/>
        </w:rPr>
        <w:t xml:space="preserve">ist </w:t>
      </w:r>
      <w:r w:rsidR="00A01450">
        <w:rPr>
          <w:rFonts w:ascii="Trebuchet MS" w:hAnsi="Trebuchet MS"/>
          <w:sz w:val="22"/>
        </w:rPr>
        <w:t xml:space="preserve">(siehe dazu Erläuterung zu </w:t>
      </w:r>
      <w:r w:rsidR="00A01450" w:rsidRPr="00C63656">
        <w:rPr>
          <w:rFonts w:ascii="Trebuchet MS" w:hAnsi="Trebuchet MS"/>
          <w:sz w:val="22"/>
        </w:rPr>
        <w:t>Punkt 5.2, Seite 4)</w:t>
      </w:r>
      <w:r w:rsidRPr="00C63656">
        <w:rPr>
          <w:rFonts w:ascii="Trebuchet MS" w:hAnsi="Trebuchet MS"/>
          <w:sz w:val="22"/>
        </w:rPr>
        <w:t>.</w:t>
      </w:r>
    </w:p>
    <w:p w:rsidR="00FC1FCB" w:rsidRPr="00570A86" w:rsidRDefault="00FC1FCB" w:rsidP="00582282">
      <w:pPr>
        <w:pStyle w:val="Textkrper"/>
        <w:tabs>
          <w:tab w:val="clear" w:pos="3402"/>
          <w:tab w:val="clear" w:pos="8165"/>
        </w:tabs>
        <w:spacing w:line="240" w:lineRule="auto"/>
        <w:ind w:left="426"/>
        <w:rPr>
          <w:rFonts w:ascii="Trebuchet MS" w:hAnsi="Trebuchet MS"/>
          <w:sz w:val="22"/>
        </w:rPr>
      </w:pPr>
    </w:p>
    <w:p w:rsidR="00C4525E" w:rsidRPr="00570A86" w:rsidRDefault="006E0377"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4.</w:t>
      </w:r>
      <w:r>
        <w:rPr>
          <w:rFonts w:ascii="Trebuchet MS" w:hAnsi="Trebuchet MS"/>
          <w:b/>
          <w:sz w:val="22"/>
        </w:rPr>
        <w:t xml:space="preserve"> </w:t>
      </w:r>
      <w:r w:rsidR="00701AAC">
        <w:rPr>
          <w:rFonts w:ascii="Trebuchet MS" w:hAnsi="Trebuchet MS"/>
          <w:b/>
          <w:sz w:val="22"/>
        </w:rPr>
        <w:t>A</w:t>
      </w:r>
      <w:r w:rsidR="00C4525E" w:rsidRPr="00570A86">
        <w:rPr>
          <w:rFonts w:ascii="Trebuchet MS" w:hAnsi="Trebuchet MS"/>
          <w:b/>
          <w:sz w:val="22"/>
        </w:rPr>
        <w:t>rbeitszeit</w:t>
      </w:r>
    </w:p>
    <w:p w:rsidR="00C4525E" w:rsidRPr="00570A86" w:rsidRDefault="00C4525E" w:rsidP="0010121F">
      <w:pPr>
        <w:pStyle w:val="Textkrper"/>
        <w:spacing w:line="240" w:lineRule="auto"/>
        <w:ind w:left="426"/>
        <w:rPr>
          <w:rFonts w:ascii="Trebuchet MS" w:hAnsi="Trebuchet MS"/>
          <w:sz w:val="22"/>
        </w:rPr>
      </w:pPr>
    </w:p>
    <w:p w:rsidR="00394225" w:rsidRDefault="00843BFA" w:rsidP="00B93266">
      <w:pPr>
        <w:pStyle w:val="Textkrper"/>
        <w:spacing w:line="240" w:lineRule="auto"/>
        <w:ind w:left="426"/>
        <w:rPr>
          <w:rFonts w:ascii="Trebuchet MS" w:hAnsi="Trebuchet MS"/>
          <w:sz w:val="22"/>
        </w:rPr>
      </w:pPr>
      <w:r>
        <w:rPr>
          <w:rFonts w:ascii="Trebuchet MS" w:hAnsi="Trebuchet MS"/>
          <w:sz w:val="22"/>
        </w:rPr>
        <w:t xml:space="preserve">Die Aufteilung der wöchentlichen Normalarbeitszeit (40 Stunden) auf die einzelnen Wochentage </w:t>
      </w:r>
      <w:r w:rsidR="000C0C20">
        <w:rPr>
          <w:rFonts w:ascii="Trebuchet MS" w:hAnsi="Trebuchet MS"/>
          <w:sz w:val="22"/>
        </w:rPr>
        <w:t xml:space="preserve">und </w:t>
      </w:r>
      <w:r w:rsidR="005E75C4">
        <w:rPr>
          <w:rFonts w:ascii="Trebuchet MS" w:hAnsi="Trebuchet MS"/>
          <w:sz w:val="22"/>
        </w:rPr>
        <w:t>die</w:t>
      </w:r>
      <w:r w:rsidR="000C0C20">
        <w:rPr>
          <w:rFonts w:ascii="Trebuchet MS" w:hAnsi="Trebuchet MS"/>
          <w:sz w:val="22"/>
        </w:rPr>
        <w:t xml:space="preserve"> Änderung</w:t>
      </w:r>
      <w:r w:rsidR="001E404F">
        <w:rPr>
          <w:rFonts w:ascii="Trebuchet MS" w:hAnsi="Trebuchet MS"/>
          <w:sz w:val="22"/>
        </w:rPr>
        <w:t xml:space="preserve"> dieser Aufteilung</w:t>
      </w:r>
      <w:r w:rsidR="000C0C20">
        <w:rPr>
          <w:rFonts w:ascii="Trebuchet MS" w:hAnsi="Trebuchet MS"/>
          <w:sz w:val="22"/>
        </w:rPr>
        <w:t xml:space="preserve"> </w:t>
      </w:r>
      <w:r>
        <w:rPr>
          <w:rFonts w:ascii="Trebuchet MS" w:hAnsi="Trebuchet MS"/>
          <w:sz w:val="22"/>
        </w:rPr>
        <w:t xml:space="preserve">ist </w:t>
      </w:r>
      <w:r w:rsidRPr="00235D1A">
        <w:rPr>
          <w:rFonts w:ascii="Trebuchet MS" w:hAnsi="Trebuchet MS"/>
          <w:b/>
          <w:sz w:val="22"/>
        </w:rPr>
        <w:t>zu vereinbaren</w:t>
      </w:r>
      <w:r w:rsidR="000C0C20">
        <w:rPr>
          <w:rFonts w:ascii="Trebuchet MS" w:hAnsi="Trebuchet MS"/>
          <w:sz w:val="22"/>
        </w:rPr>
        <w:t xml:space="preserve"> (§ 19c Arbeitszeitgesetz [„</w:t>
      </w:r>
      <w:r w:rsidR="000C0C20">
        <w:rPr>
          <w:rFonts w:ascii="Trebuchet MS" w:hAnsi="Trebuchet MS"/>
          <w:i/>
          <w:sz w:val="22"/>
        </w:rPr>
        <w:t>AZG</w:t>
      </w:r>
      <w:r w:rsidR="000C0C20">
        <w:rPr>
          <w:rFonts w:ascii="Trebuchet MS" w:hAnsi="Trebuchet MS"/>
          <w:sz w:val="22"/>
        </w:rPr>
        <w:t>“])</w:t>
      </w:r>
      <w:r>
        <w:rPr>
          <w:rFonts w:ascii="Trebuchet MS" w:hAnsi="Trebuchet MS"/>
          <w:sz w:val="22"/>
        </w:rPr>
        <w:t xml:space="preserve">. Dabei </w:t>
      </w:r>
      <w:r w:rsidR="007E4559">
        <w:rPr>
          <w:rFonts w:ascii="Trebuchet MS" w:hAnsi="Trebuchet MS"/>
          <w:sz w:val="22"/>
        </w:rPr>
        <w:t>sind</w:t>
      </w:r>
      <w:r w:rsidR="00B93266">
        <w:rPr>
          <w:rFonts w:ascii="Trebuchet MS" w:hAnsi="Trebuchet MS"/>
          <w:sz w:val="22"/>
        </w:rPr>
        <w:t xml:space="preserve"> grundsätzlich</w:t>
      </w:r>
      <w:r>
        <w:rPr>
          <w:rFonts w:ascii="Trebuchet MS" w:hAnsi="Trebuchet MS"/>
          <w:sz w:val="22"/>
        </w:rPr>
        <w:t xml:space="preserve"> die Ruhezeiten (</w:t>
      </w:r>
      <w:r w:rsidR="006E0377">
        <w:rPr>
          <w:rFonts w:ascii="Trebuchet MS" w:hAnsi="Trebuchet MS"/>
          <w:sz w:val="22"/>
        </w:rPr>
        <w:t xml:space="preserve">täglich </w:t>
      </w:r>
      <w:r>
        <w:rPr>
          <w:rFonts w:ascii="Trebuchet MS" w:hAnsi="Trebuchet MS"/>
          <w:sz w:val="22"/>
        </w:rPr>
        <w:t>grundsätzlich 11 Stunden</w:t>
      </w:r>
      <w:r w:rsidR="004B1967">
        <w:rPr>
          <w:rFonts w:ascii="Trebuchet MS" w:hAnsi="Trebuchet MS"/>
          <w:sz w:val="22"/>
        </w:rPr>
        <w:t>)</w:t>
      </w:r>
      <w:r w:rsidR="006E0377">
        <w:rPr>
          <w:rFonts w:ascii="Trebuchet MS" w:hAnsi="Trebuchet MS"/>
          <w:sz w:val="22"/>
        </w:rPr>
        <w:t xml:space="preserve"> sowie die Wochen-/Wochenendruhe </w:t>
      </w:r>
      <w:r w:rsidR="004B1967">
        <w:rPr>
          <w:rFonts w:ascii="Trebuchet MS" w:hAnsi="Trebuchet MS"/>
          <w:sz w:val="22"/>
        </w:rPr>
        <w:t>(</w:t>
      </w:r>
      <w:r w:rsidR="006E0377">
        <w:rPr>
          <w:rFonts w:ascii="Trebuchet MS" w:hAnsi="Trebuchet MS"/>
          <w:sz w:val="22"/>
        </w:rPr>
        <w:t>durchgehend 36 Stunden</w:t>
      </w:r>
      <w:r>
        <w:rPr>
          <w:rFonts w:ascii="Trebuchet MS" w:hAnsi="Trebuchet MS"/>
          <w:sz w:val="22"/>
        </w:rPr>
        <w:t>)</w:t>
      </w:r>
      <w:r w:rsidR="004B1967">
        <w:rPr>
          <w:rFonts w:ascii="Trebuchet MS" w:hAnsi="Trebuchet MS"/>
          <w:sz w:val="22"/>
        </w:rPr>
        <w:t xml:space="preserve"> zu berücksichtigen</w:t>
      </w:r>
      <w:r w:rsidR="006E0377">
        <w:rPr>
          <w:rFonts w:ascii="Trebuchet MS" w:hAnsi="Trebuchet MS"/>
          <w:sz w:val="22"/>
        </w:rPr>
        <w:t>.</w:t>
      </w:r>
      <w:r>
        <w:rPr>
          <w:rFonts w:ascii="Trebuchet MS" w:hAnsi="Trebuchet MS"/>
          <w:sz w:val="22"/>
        </w:rPr>
        <w:t xml:space="preserve"> </w:t>
      </w:r>
      <w:r w:rsidR="00B93266">
        <w:rPr>
          <w:rFonts w:ascii="Trebuchet MS" w:hAnsi="Trebuchet MS"/>
          <w:sz w:val="22"/>
        </w:rPr>
        <w:t xml:space="preserve">Ausnahmen davon kennt die </w:t>
      </w:r>
      <w:r w:rsidR="00B93266" w:rsidRPr="00A729AF">
        <w:rPr>
          <w:rFonts w:ascii="Trebuchet MS" w:hAnsi="Trebuchet MS"/>
          <w:b/>
          <w:sz w:val="22"/>
        </w:rPr>
        <w:t>Arbeitsruhe-Verordnung</w:t>
      </w:r>
      <w:r w:rsidR="00B93266">
        <w:rPr>
          <w:rFonts w:ascii="Trebuchet MS" w:hAnsi="Trebuchet MS"/>
          <w:sz w:val="22"/>
        </w:rPr>
        <w:t xml:space="preserve"> („</w:t>
      </w:r>
      <w:r w:rsidR="00B93266">
        <w:rPr>
          <w:rFonts w:ascii="Trebuchet MS" w:hAnsi="Trebuchet MS"/>
          <w:i/>
          <w:sz w:val="22"/>
        </w:rPr>
        <w:t>ARG-VO“</w:t>
      </w:r>
      <w:r w:rsidR="00B93266">
        <w:rPr>
          <w:rFonts w:ascii="Trebuchet MS" w:hAnsi="Trebuchet MS"/>
          <w:sz w:val="22"/>
        </w:rPr>
        <w:t xml:space="preserve">, konkret XVI. Z 7 ARG-VO). </w:t>
      </w:r>
      <w:r w:rsidR="006E0377">
        <w:rPr>
          <w:rFonts w:ascii="Trebuchet MS" w:hAnsi="Trebuchet MS"/>
          <w:sz w:val="22"/>
        </w:rPr>
        <w:t>Die Aufteilung</w:t>
      </w:r>
      <w:r>
        <w:rPr>
          <w:rFonts w:ascii="Trebuchet MS" w:hAnsi="Trebuchet MS"/>
          <w:sz w:val="22"/>
        </w:rPr>
        <w:t xml:space="preserve"> kann – sofern erwünscht – bereits im Arbeitsvertrag erfolgen.</w:t>
      </w:r>
      <w:r w:rsidR="006E0377">
        <w:rPr>
          <w:rFonts w:ascii="Trebuchet MS" w:hAnsi="Trebuchet MS"/>
          <w:sz w:val="22"/>
        </w:rPr>
        <w:t xml:space="preserve"> In diesem Fall </w:t>
      </w:r>
      <w:r w:rsidR="001E404F">
        <w:rPr>
          <w:rFonts w:ascii="Trebuchet MS" w:hAnsi="Trebuchet MS"/>
          <w:sz w:val="22"/>
        </w:rPr>
        <w:t>ist</w:t>
      </w:r>
      <w:r w:rsidR="006E0377">
        <w:rPr>
          <w:rFonts w:ascii="Trebuchet MS" w:hAnsi="Trebuchet MS"/>
          <w:sz w:val="22"/>
        </w:rPr>
        <w:t xml:space="preserve"> die Klausel an</w:t>
      </w:r>
      <w:r w:rsidR="007E4559">
        <w:rPr>
          <w:rFonts w:ascii="Trebuchet MS" w:hAnsi="Trebuchet MS"/>
          <w:sz w:val="22"/>
        </w:rPr>
        <w:t>zupassen mit z.B. „</w:t>
      </w:r>
      <w:r w:rsidR="007E4559">
        <w:rPr>
          <w:rFonts w:ascii="Trebuchet MS" w:hAnsi="Trebuchet MS"/>
          <w:i/>
          <w:sz w:val="22"/>
        </w:rPr>
        <w:t>Die Arbeitszeiten sind Montag bis Freitag jeweils von 10:00 bis 18:30 Uhr.</w:t>
      </w:r>
      <w:r w:rsidR="007E4559">
        <w:rPr>
          <w:rFonts w:ascii="Trebuchet MS" w:hAnsi="Trebuchet MS"/>
          <w:sz w:val="22"/>
        </w:rPr>
        <w:t>“</w:t>
      </w:r>
    </w:p>
    <w:p w:rsidR="00394225" w:rsidRDefault="00394225" w:rsidP="00B93266">
      <w:pPr>
        <w:pStyle w:val="Textkrper"/>
        <w:spacing w:line="240" w:lineRule="auto"/>
        <w:ind w:left="426"/>
        <w:rPr>
          <w:rFonts w:ascii="Trebuchet MS" w:hAnsi="Trebuchet MS"/>
          <w:sz w:val="22"/>
        </w:rPr>
      </w:pPr>
    </w:p>
    <w:p w:rsidR="00394225" w:rsidRDefault="004B2619" w:rsidP="00B93266">
      <w:pPr>
        <w:pStyle w:val="Textkrper"/>
        <w:spacing w:line="240" w:lineRule="auto"/>
        <w:ind w:left="426"/>
        <w:rPr>
          <w:rFonts w:ascii="Trebuchet MS" w:hAnsi="Trebuchet MS"/>
          <w:sz w:val="22"/>
        </w:rPr>
      </w:pPr>
      <w:r>
        <w:rPr>
          <w:rFonts w:ascii="Trebuchet MS" w:hAnsi="Trebuchet MS"/>
          <w:sz w:val="22"/>
        </w:rPr>
        <w:t xml:space="preserve">Wird die Arbeitszeit </w:t>
      </w:r>
      <w:r w:rsidR="00394225">
        <w:rPr>
          <w:rFonts w:ascii="Trebuchet MS" w:hAnsi="Trebuchet MS"/>
          <w:sz w:val="22"/>
        </w:rPr>
        <w:t xml:space="preserve">so wie gerade in dem Beispiel erwähnt </w:t>
      </w:r>
      <w:r w:rsidR="00FB005E">
        <w:rPr>
          <w:rFonts w:ascii="Trebuchet MS" w:hAnsi="Trebuchet MS"/>
          <w:sz w:val="22"/>
        </w:rPr>
        <w:t>mit festen Zeiten fix</w:t>
      </w:r>
      <w:r>
        <w:rPr>
          <w:rFonts w:ascii="Trebuchet MS" w:hAnsi="Trebuchet MS"/>
          <w:sz w:val="22"/>
        </w:rPr>
        <w:t xml:space="preserve"> vereinbart, </w:t>
      </w:r>
      <w:r w:rsidR="00FB005E">
        <w:rPr>
          <w:rFonts w:ascii="Trebuchet MS" w:hAnsi="Trebuchet MS"/>
          <w:sz w:val="22"/>
        </w:rPr>
        <w:t>müssen seit dem 1.1.2015 keine Arbeitszeitaufzeichnungen geführt werden</w:t>
      </w:r>
      <w:r>
        <w:rPr>
          <w:rFonts w:ascii="Trebuchet MS" w:hAnsi="Trebuchet MS"/>
          <w:sz w:val="22"/>
        </w:rPr>
        <w:t>.</w:t>
      </w:r>
      <w:r w:rsidR="00394225">
        <w:rPr>
          <w:rFonts w:ascii="Trebuchet MS" w:hAnsi="Trebuchet MS"/>
          <w:sz w:val="22"/>
        </w:rPr>
        <w:t xml:space="preserve"> Allerdings muss der Arbeitgeber zum Ende der Entgeltperiode oder wenn es der Arbeitsinspektor verlangt, bestätigen, dass die</w:t>
      </w:r>
      <w:r w:rsidR="00FB005E">
        <w:rPr>
          <w:rFonts w:ascii="Trebuchet MS" w:hAnsi="Trebuchet MS"/>
          <w:sz w:val="22"/>
        </w:rPr>
        <w:t>se</w:t>
      </w:r>
      <w:r w:rsidR="00394225">
        <w:rPr>
          <w:rFonts w:ascii="Trebuchet MS" w:hAnsi="Trebuchet MS"/>
          <w:sz w:val="22"/>
        </w:rPr>
        <w:t xml:space="preserve"> Arbeitszeiteinteilung eingehalten wurde. Abweichungen bzw Veränderungen von den fixen Arbeitszeiten (z.B. geänderte Lage der </w:t>
      </w:r>
      <w:r w:rsidR="00394225">
        <w:rPr>
          <w:rFonts w:ascii="Trebuchet MS" w:hAnsi="Trebuchet MS"/>
          <w:sz w:val="22"/>
        </w:rPr>
        <w:lastRenderedPageBreak/>
        <w:t xml:space="preserve">Normalarbeitszeit, Leistungen von Mehr- und Überstunden etc.) </w:t>
      </w:r>
      <w:r w:rsidR="00FB005E">
        <w:rPr>
          <w:rFonts w:ascii="Trebuchet MS" w:hAnsi="Trebuchet MS"/>
          <w:sz w:val="22"/>
        </w:rPr>
        <w:t>muss</w:t>
      </w:r>
      <w:r w:rsidR="00394225">
        <w:rPr>
          <w:rFonts w:ascii="Trebuchet MS" w:hAnsi="Trebuchet MS"/>
          <w:sz w:val="22"/>
        </w:rPr>
        <w:t xml:space="preserve"> der Arbeitgeber jedoch</w:t>
      </w:r>
      <w:r w:rsidR="00FB005E">
        <w:rPr>
          <w:rFonts w:ascii="Trebuchet MS" w:hAnsi="Trebuchet MS"/>
          <w:sz w:val="22"/>
        </w:rPr>
        <w:t xml:space="preserve"> </w:t>
      </w:r>
      <w:r w:rsidR="00394225">
        <w:rPr>
          <w:rFonts w:ascii="Trebuchet MS" w:hAnsi="Trebuchet MS"/>
          <w:sz w:val="22"/>
        </w:rPr>
        <w:t>aufzeichnen.</w:t>
      </w:r>
    </w:p>
    <w:p w:rsidR="00394225" w:rsidRDefault="00394225" w:rsidP="00B93266">
      <w:pPr>
        <w:pStyle w:val="Textkrper"/>
        <w:spacing w:line="240" w:lineRule="auto"/>
        <w:ind w:left="426"/>
        <w:rPr>
          <w:rFonts w:ascii="Trebuchet MS" w:hAnsi="Trebuchet MS"/>
          <w:sz w:val="22"/>
        </w:rPr>
      </w:pPr>
    </w:p>
    <w:p w:rsidR="00A729AF" w:rsidRDefault="0096494F" w:rsidP="006E0377">
      <w:pPr>
        <w:pStyle w:val="Textkrper"/>
        <w:spacing w:line="240" w:lineRule="auto"/>
        <w:ind w:left="426"/>
        <w:rPr>
          <w:rFonts w:ascii="Trebuchet MS" w:hAnsi="Trebuchet MS"/>
          <w:sz w:val="22"/>
        </w:rPr>
      </w:pPr>
      <w:r>
        <w:rPr>
          <w:rFonts w:ascii="Trebuchet MS" w:hAnsi="Trebuchet MS"/>
          <w:sz w:val="22"/>
        </w:rPr>
        <w:t xml:space="preserve">Möglich </w:t>
      </w:r>
      <w:r w:rsidR="00394225">
        <w:rPr>
          <w:rFonts w:ascii="Trebuchet MS" w:hAnsi="Trebuchet MS"/>
          <w:sz w:val="22"/>
        </w:rPr>
        <w:t xml:space="preserve">wäre </w:t>
      </w:r>
      <w:r>
        <w:rPr>
          <w:rFonts w:ascii="Trebuchet MS" w:hAnsi="Trebuchet MS"/>
          <w:sz w:val="22"/>
        </w:rPr>
        <w:t>auch, die tägliche und wöchentliche Normalarbeitszeit im Rahmen einer Gleitzeitvereinbarung zu erweitern (§ 4b Abs 4 AZG).</w:t>
      </w:r>
      <w:r w:rsidR="00394225">
        <w:rPr>
          <w:rFonts w:ascii="Trebuchet MS" w:hAnsi="Trebuchet MS"/>
          <w:sz w:val="22"/>
        </w:rPr>
        <w:t xml:space="preserve"> </w:t>
      </w:r>
      <w:r w:rsidR="00A177A0">
        <w:rPr>
          <w:rFonts w:ascii="Trebuchet MS" w:hAnsi="Trebuchet MS"/>
          <w:sz w:val="22"/>
        </w:rPr>
        <w:t xml:space="preserve">Die </w:t>
      </w:r>
      <w:r w:rsidRPr="0096494F">
        <w:rPr>
          <w:rFonts w:ascii="Trebuchet MS" w:hAnsi="Trebuchet MS"/>
          <w:b/>
          <w:sz w:val="22"/>
        </w:rPr>
        <w:t>Gleitzeit</w:t>
      </w:r>
      <w:r>
        <w:rPr>
          <w:rFonts w:ascii="Trebuchet MS" w:hAnsi="Trebuchet MS"/>
          <w:sz w:val="22"/>
        </w:rPr>
        <w:t xml:space="preserve"> ist zu </w:t>
      </w:r>
      <w:r w:rsidRPr="0096494F">
        <w:rPr>
          <w:rFonts w:ascii="Trebuchet MS" w:hAnsi="Trebuchet MS"/>
          <w:b/>
          <w:sz w:val="22"/>
        </w:rPr>
        <w:t>vereinbaren</w:t>
      </w:r>
      <w:r>
        <w:rPr>
          <w:rFonts w:ascii="Trebuchet MS" w:hAnsi="Trebuchet MS"/>
          <w:sz w:val="22"/>
        </w:rPr>
        <w:t>.</w:t>
      </w:r>
      <w:r w:rsidR="00CF0DAE">
        <w:rPr>
          <w:rFonts w:ascii="Trebuchet MS" w:hAnsi="Trebuchet MS"/>
          <w:sz w:val="22"/>
        </w:rPr>
        <w:t xml:space="preserve"> </w:t>
      </w:r>
      <w:r w:rsidR="00A729AF">
        <w:rPr>
          <w:rFonts w:ascii="Trebuchet MS" w:hAnsi="Trebuchet MS"/>
          <w:sz w:val="22"/>
        </w:rPr>
        <w:t xml:space="preserve">Ist </w:t>
      </w:r>
      <w:r>
        <w:rPr>
          <w:rFonts w:ascii="Trebuchet MS" w:hAnsi="Trebuchet MS"/>
          <w:sz w:val="22"/>
        </w:rPr>
        <w:t>ein</w:t>
      </w:r>
      <w:r w:rsidR="00A729AF">
        <w:rPr>
          <w:rFonts w:ascii="Trebuchet MS" w:hAnsi="Trebuchet MS"/>
          <w:sz w:val="22"/>
        </w:rPr>
        <w:t xml:space="preserve"> Betriebsrat errichtet, </w:t>
      </w:r>
      <w:r>
        <w:rPr>
          <w:rFonts w:ascii="Trebuchet MS" w:hAnsi="Trebuchet MS"/>
          <w:sz w:val="22"/>
        </w:rPr>
        <w:t xml:space="preserve">ist mit diesem eine Betriebsvereinbarung </w:t>
      </w:r>
      <w:r w:rsidR="00A177A0">
        <w:rPr>
          <w:rFonts w:ascii="Trebuchet MS" w:hAnsi="Trebuchet MS"/>
          <w:sz w:val="22"/>
        </w:rPr>
        <w:t xml:space="preserve">über die Gleitzeit </w:t>
      </w:r>
      <w:r>
        <w:rPr>
          <w:rFonts w:ascii="Trebuchet MS" w:hAnsi="Trebuchet MS"/>
          <w:sz w:val="22"/>
        </w:rPr>
        <w:t xml:space="preserve">abzuschließen. Ist keiner errichtet, kann die Gleitzeitvereinbarung direkt mit </w:t>
      </w:r>
      <w:r w:rsidR="00A177A0">
        <w:rPr>
          <w:rFonts w:ascii="Trebuchet MS" w:hAnsi="Trebuchet MS"/>
          <w:sz w:val="22"/>
        </w:rPr>
        <w:t>den einzelnen</w:t>
      </w:r>
      <w:r>
        <w:rPr>
          <w:rFonts w:ascii="Trebuchet MS" w:hAnsi="Trebuchet MS"/>
          <w:sz w:val="22"/>
        </w:rPr>
        <w:t xml:space="preserve"> Arbeitnehmer</w:t>
      </w:r>
      <w:r w:rsidR="00A177A0">
        <w:rPr>
          <w:rFonts w:ascii="Trebuchet MS" w:hAnsi="Trebuchet MS"/>
          <w:sz w:val="22"/>
        </w:rPr>
        <w:t>n</w:t>
      </w:r>
      <w:r>
        <w:rPr>
          <w:rFonts w:ascii="Trebuchet MS" w:hAnsi="Trebuchet MS"/>
          <w:sz w:val="22"/>
        </w:rPr>
        <w:t xml:space="preserve"> getroffen werden</w:t>
      </w:r>
      <w:r w:rsidR="00CF0DAE">
        <w:rPr>
          <w:rFonts w:ascii="Trebuchet MS" w:hAnsi="Trebuchet MS"/>
          <w:sz w:val="22"/>
        </w:rPr>
        <w:t xml:space="preserve"> (§ 4b Abs 1 AZG)</w:t>
      </w:r>
      <w:r w:rsidR="00A729AF">
        <w:rPr>
          <w:rFonts w:ascii="Trebuchet MS" w:hAnsi="Trebuchet MS"/>
          <w:sz w:val="22"/>
        </w:rPr>
        <w:t>.</w:t>
      </w:r>
    </w:p>
    <w:p w:rsidR="005C63C9" w:rsidRDefault="005C63C9" w:rsidP="006E0377">
      <w:pPr>
        <w:pStyle w:val="Textkrper"/>
        <w:spacing w:line="240" w:lineRule="auto"/>
        <w:ind w:left="426"/>
        <w:rPr>
          <w:rFonts w:ascii="Trebuchet MS" w:hAnsi="Trebuchet MS"/>
          <w:sz w:val="22"/>
        </w:rPr>
      </w:pPr>
    </w:p>
    <w:p w:rsidR="00CF0DAE" w:rsidRDefault="00CF0DAE" w:rsidP="006E0377">
      <w:pPr>
        <w:pStyle w:val="Textkrper"/>
        <w:spacing w:line="240" w:lineRule="auto"/>
        <w:ind w:left="426"/>
        <w:rPr>
          <w:rFonts w:ascii="Trebuchet MS" w:hAnsi="Trebuchet MS"/>
          <w:sz w:val="22"/>
        </w:rPr>
      </w:pPr>
      <w:r>
        <w:rPr>
          <w:rFonts w:ascii="Trebuchet MS" w:hAnsi="Trebuchet MS"/>
          <w:sz w:val="22"/>
        </w:rPr>
        <w:t>Das Arbeitsvertragsmuster sieht lediglich eine</w:t>
      </w:r>
      <w:r w:rsidR="00C93B0E">
        <w:rPr>
          <w:rFonts w:ascii="Trebuchet MS" w:hAnsi="Trebuchet MS"/>
          <w:sz w:val="22"/>
        </w:rPr>
        <w:t>n</w:t>
      </w:r>
      <w:r>
        <w:rPr>
          <w:rFonts w:ascii="Trebuchet MS" w:hAnsi="Trebuchet MS"/>
          <w:sz w:val="22"/>
        </w:rPr>
        <w:t xml:space="preserve"> allgemeinen Verweis auf die gesondert zu vereinbarende Gleitzeitregelung hin. Da </w:t>
      </w:r>
      <w:r w:rsidR="0096494F">
        <w:rPr>
          <w:rFonts w:ascii="Trebuchet MS" w:hAnsi="Trebuchet MS"/>
          <w:sz w:val="22"/>
        </w:rPr>
        <w:t>Gleitzeitregelungen</w:t>
      </w:r>
      <w:r>
        <w:rPr>
          <w:rFonts w:ascii="Trebuchet MS" w:hAnsi="Trebuchet MS"/>
          <w:sz w:val="22"/>
        </w:rPr>
        <w:t xml:space="preserve"> jeweils </w:t>
      </w:r>
      <w:r w:rsidR="0096494F">
        <w:rPr>
          <w:rFonts w:ascii="Trebuchet MS" w:hAnsi="Trebuchet MS"/>
          <w:sz w:val="22"/>
        </w:rPr>
        <w:t>auf</w:t>
      </w:r>
      <w:r>
        <w:rPr>
          <w:rFonts w:ascii="Trebuchet MS" w:hAnsi="Trebuchet MS"/>
          <w:sz w:val="22"/>
        </w:rPr>
        <w:t xml:space="preserve"> die Bedürfnisse des </w:t>
      </w:r>
      <w:r w:rsidR="0096494F">
        <w:rPr>
          <w:rFonts w:ascii="Trebuchet MS" w:hAnsi="Trebuchet MS"/>
          <w:sz w:val="22"/>
        </w:rPr>
        <w:t xml:space="preserve">jeweiligen Unternehmens abgestimmt werden sollten, </w:t>
      </w:r>
      <w:r>
        <w:rPr>
          <w:rFonts w:ascii="Trebuchet MS" w:hAnsi="Trebuchet MS"/>
          <w:sz w:val="22"/>
        </w:rPr>
        <w:t xml:space="preserve">sind nachstehend nur jene Punkte </w:t>
      </w:r>
      <w:r w:rsidR="00A177A0">
        <w:rPr>
          <w:rFonts w:ascii="Trebuchet MS" w:hAnsi="Trebuchet MS"/>
          <w:sz w:val="22"/>
        </w:rPr>
        <w:t>aufgelistet</w:t>
      </w:r>
      <w:r>
        <w:rPr>
          <w:rFonts w:ascii="Trebuchet MS" w:hAnsi="Trebuchet MS"/>
          <w:sz w:val="22"/>
        </w:rPr>
        <w:t>, die jedenfalls zu regeln sind</w:t>
      </w:r>
      <w:r w:rsidR="0096494F">
        <w:rPr>
          <w:rFonts w:ascii="Trebuchet MS" w:hAnsi="Trebuchet MS"/>
          <w:sz w:val="22"/>
        </w:rPr>
        <w:t>, damit die Gleitzeitvereinbarung gültig ist</w:t>
      </w:r>
      <w:r>
        <w:rPr>
          <w:rFonts w:ascii="Trebuchet MS" w:hAnsi="Trebuchet MS"/>
          <w:sz w:val="22"/>
        </w:rPr>
        <w:t xml:space="preserve">: die Dauer der Gleitzeitperiode, der Gleitzeitrahmen, das Höchstmaß allfälliger Übertragungsmöglichkeiten von Zeitguthaben und Zeitschulden in die nächste Gleitzeitperiode und </w:t>
      </w:r>
      <w:r w:rsidR="00A177A0">
        <w:rPr>
          <w:rFonts w:ascii="Trebuchet MS" w:hAnsi="Trebuchet MS"/>
          <w:sz w:val="22"/>
        </w:rPr>
        <w:t xml:space="preserve">die </w:t>
      </w:r>
      <w:r>
        <w:rPr>
          <w:rFonts w:ascii="Trebuchet MS" w:hAnsi="Trebuchet MS"/>
          <w:sz w:val="22"/>
        </w:rPr>
        <w:t>Dauer und Lage der fiktiven Normalarbeitszeit (§ 4b Abs 2 AZG). Mögliche weitere Inhalte eine</w:t>
      </w:r>
      <w:r w:rsidR="00C93B0E">
        <w:rPr>
          <w:rFonts w:ascii="Trebuchet MS" w:hAnsi="Trebuchet MS"/>
          <w:sz w:val="22"/>
        </w:rPr>
        <w:t>r</w:t>
      </w:r>
      <w:r>
        <w:rPr>
          <w:rFonts w:ascii="Trebuchet MS" w:hAnsi="Trebuchet MS"/>
          <w:sz w:val="22"/>
        </w:rPr>
        <w:t xml:space="preserve"> </w:t>
      </w:r>
      <w:r w:rsidR="00C93B0E">
        <w:rPr>
          <w:rFonts w:ascii="Trebuchet MS" w:hAnsi="Trebuchet MS"/>
          <w:sz w:val="22"/>
        </w:rPr>
        <w:t xml:space="preserve">Gleitzeitvereinbarung </w:t>
      </w:r>
      <w:r>
        <w:rPr>
          <w:rFonts w:ascii="Trebuchet MS" w:hAnsi="Trebuchet MS"/>
          <w:sz w:val="22"/>
        </w:rPr>
        <w:t>können sein: Kernzeit, Fair-Use-Regeln, Zeitlimitklauseln, Aussetzungsvorbehalte.</w:t>
      </w:r>
      <w:r w:rsidR="00A177A0">
        <w:rPr>
          <w:rFonts w:ascii="Trebuchet MS" w:hAnsi="Trebuchet MS"/>
          <w:sz w:val="22"/>
        </w:rPr>
        <w:t xml:space="preserve"> (Siehe dazu das WKO-Muster zur Gleitzeitvereinbarung.)</w:t>
      </w:r>
    </w:p>
    <w:p w:rsidR="0096494F" w:rsidRDefault="0096494F" w:rsidP="006E0377">
      <w:pPr>
        <w:pStyle w:val="Textkrper"/>
        <w:spacing w:line="240" w:lineRule="auto"/>
        <w:ind w:left="426"/>
        <w:rPr>
          <w:rFonts w:ascii="Trebuchet MS" w:hAnsi="Trebuchet MS"/>
          <w:sz w:val="22"/>
        </w:rPr>
      </w:pPr>
    </w:p>
    <w:p w:rsidR="00D33AEC" w:rsidRDefault="0096494F" w:rsidP="0096494F">
      <w:pPr>
        <w:pStyle w:val="Textkrper"/>
        <w:spacing w:line="240" w:lineRule="auto"/>
        <w:ind w:left="426"/>
        <w:rPr>
          <w:rFonts w:ascii="Trebuchet MS" w:hAnsi="Trebuchet MS"/>
          <w:sz w:val="22"/>
        </w:rPr>
      </w:pPr>
      <w:r>
        <w:rPr>
          <w:rFonts w:ascii="Trebuchet MS" w:hAnsi="Trebuchet MS"/>
          <w:sz w:val="22"/>
        </w:rPr>
        <w:t xml:space="preserve">Über die regelmäßige wöchentliche oder tägliche Normalarbeitszeit hinausgehende Arbeitsleistung eines Arbeitnehmers stellen </w:t>
      </w:r>
      <w:r w:rsidRPr="00235D1A">
        <w:rPr>
          <w:rFonts w:ascii="Trebuchet MS" w:hAnsi="Trebuchet MS"/>
          <w:b/>
          <w:sz w:val="22"/>
        </w:rPr>
        <w:t>Mehrleistungen</w:t>
      </w:r>
      <w:r>
        <w:rPr>
          <w:rFonts w:ascii="Trebuchet MS" w:hAnsi="Trebuchet MS"/>
          <w:sz w:val="22"/>
        </w:rPr>
        <w:t xml:space="preserve"> dar, die als Mehr- und Überstunden grundsätzlich besonders zu vergüten sind oder für die Zeitausgleich zu gewähren ist. Jede über die 40. wöchentliche bzw achte tägliche Arbeitsstunde hinausgehende Stunde wird „</w:t>
      </w:r>
      <w:r>
        <w:rPr>
          <w:rFonts w:ascii="Trebuchet MS" w:hAnsi="Trebuchet MS"/>
          <w:i/>
          <w:sz w:val="22"/>
        </w:rPr>
        <w:t>Überstunde</w:t>
      </w:r>
      <w:r>
        <w:rPr>
          <w:rFonts w:ascii="Trebuchet MS" w:hAnsi="Trebuchet MS"/>
          <w:sz w:val="22"/>
        </w:rPr>
        <w:t>“ genannt. „</w:t>
      </w:r>
      <w:r w:rsidRPr="006E0377">
        <w:rPr>
          <w:rFonts w:ascii="Trebuchet MS" w:hAnsi="Trebuchet MS"/>
          <w:i/>
          <w:sz w:val="22"/>
        </w:rPr>
        <w:t>Mehrstunden</w:t>
      </w:r>
      <w:r>
        <w:rPr>
          <w:rFonts w:ascii="Trebuchet MS" w:hAnsi="Trebuchet MS"/>
          <w:sz w:val="22"/>
        </w:rPr>
        <w:t>“ sind die Differenz zwischen der vereinbarten Teilzeitbeschäftigung und den 40 Stunden. Der Zuschlag für Überstunden beträgt 50 % (§ 10 AZG). Der Zuschlag für Mehrstunden beträgt 25 %, sofern sie nicht innerhalb eines Kalendervierteljahres oder eines anderen festgelegten Zeitraums von drei Monaten durch Zeitausgleich 1:1 abgegolten werden (§ 19d Abs 3b AZG).</w:t>
      </w:r>
    </w:p>
    <w:p w:rsidR="00CE6E75" w:rsidRDefault="00CE6E75" w:rsidP="00CE6E75">
      <w:pPr>
        <w:pStyle w:val="Textkrper"/>
        <w:tabs>
          <w:tab w:val="left" w:pos="426"/>
        </w:tabs>
        <w:spacing w:line="240" w:lineRule="auto"/>
        <w:ind w:left="426"/>
        <w:rPr>
          <w:rFonts w:ascii="Trebuchet MS" w:hAnsi="Trebuchet MS"/>
          <w:b/>
          <w:sz w:val="22"/>
        </w:rPr>
      </w:pPr>
    </w:p>
    <w:p w:rsidR="00C4525E" w:rsidRPr="00570A86"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5.</w:t>
      </w:r>
      <w:r>
        <w:rPr>
          <w:rFonts w:ascii="Trebuchet MS" w:hAnsi="Trebuchet MS"/>
          <w:b/>
          <w:sz w:val="22"/>
        </w:rPr>
        <w:t xml:space="preserve"> E</w:t>
      </w:r>
      <w:r w:rsidR="00C4525E" w:rsidRPr="00570A86">
        <w:rPr>
          <w:rFonts w:ascii="Trebuchet MS" w:hAnsi="Trebuchet MS"/>
          <w:b/>
          <w:sz w:val="22"/>
        </w:rPr>
        <w:t>ntlohnung</w:t>
      </w:r>
    </w:p>
    <w:p w:rsidR="00C4525E" w:rsidRDefault="00C4525E">
      <w:pPr>
        <w:pStyle w:val="Textkrper"/>
        <w:spacing w:line="240" w:lineRule="auto"/>
        <w:ind w:left="426"/>
        <w:rPr>
          <w:rFonts w:ascii="Trebuchet MS" w:hAnsi="Trebuchet MS"/>
          <w:sz w:val="22"/>
        </w:rPr>
      </w:pPr>
    </w:p>
    <w:p w:rsidR="00FF7188" w:rsidRPr="00FF7188" w:rsidRDefault="00FF7188" w:rsidP="00FF7188">
      <w:pPr>
        <w:pStyle w:val="Textkrper"/>
        <w:spacing w:line="240" w:lineRule="auto"/>
        <w:rPr>
          <w:rFonts w:ascii="Trebuchet MS" w:hAnsi="Trebuchet MS"/>
          <w:b/>
          <w:sz w:val="22"/>
        </w:rPr>
      </w:pPr>
      <w:r>
        <w:rPr>
          <w:rFonts w:ascii="Trebuchet MS" w:hAnsi="Trebuchet MS"/>
          <w:b/>
          <w:sz w:val="22"/>
        </w:rPr>
        <w:t>zu 5.1 Fixum</w:t>
      </w:r>
    </w:p>
    <w:p w:rsidR="00FF7188" w:rsidRDefault="00FF7188" w:rsidP="00DB19A8">
      <w:pPr>
        <w:pStyle w:val="Textkrper"/>
        <w:spacing w:line="240" w:lineRule="auto"/>
        <w:ind w:left="426"/>
        <w:rPr>
          <w:rFonts w:ascii="Trebuchet MS" w:hAnsi="Trebuchet MS"/>
          <w:sz w:val="22"/>
        </w:rPr>
      </w:pPr>
    </w:p>
    <w:p w:rsidR="00FC60ED" w:rsidRDefault="00407CCC" w:rsidP="00DB19A8">
      <w:pPr>
        <w:pStyle w:val="Textkrper"/>
        <w:spacing w:line="240" w:lineRule="auto"/>
        <w:ind w:left="426"/>
        <w:rPr>
          <w:rFonts w:ascii="Trebuchet MS" w:hAnsi="Trebuchet MS"/>
          <w:sz w:val="22"/>
        </w:rPr>
      </w:pPr>
      <w:r w:rsidRPr="00407CCC">
        <w:rPr>
          <w:rFonts w:ascii="Trebuchet MS" w:hAnsi="Trebuchet MS"/>
          <w:sz w:val="22"/>
        </w:rPr>
        <w:t xml:space="preserve">Grundsätzlich </w:t>
      </w:r>
      <w:r w:rsidR="00042EC3">
        <w:rPr>
          <w:rFonts w:ascii="Trebuchet MS" w:hAnsi="Trebuchet MS"/>
          <w:sz w:val="22"/>
        </w:rPr>
        <w:t>kann</w:t>
      </w:r>
      <w:r w:rsidRPr="00407CCC">
        <w:rPr>
          <w:rFonts w:ascii="Trebuchet MS" w:hAnsi="Trebuchet MS"/>
          <w:sz w:val="22"/>
        </w:rPr>
        <w:t xml:space="preserve"> das Fixum auch nur </w:t>
      </w:r>
      <w:r w:rsidR="00FF7188">
        <w:rPr>
          <w:rFonts w:ascii="Trebuchet MS" w:hAnsi="Trebuchet MS"/>
          <w:sz w:val="22"/>
        </w:rPr>
        <w:t>zwölf</w:t>
      </w:r>
      <w:r w:rsidRPr="00407CCC">
        <w:rPr>
          <w:rFonts w:ascii="Trebuchet MS" w:hAnsi="Trebuchet MS"/>
          <w:sz w:val="22"/>
        </w:rPr>
        <w:t xml:space="preserve"> Mal </w:t>
      </w:r>
      <w:r w:rsidR="00042EC3">
        <w:rPr>
          <w:rFonts w:ascii="Trebuchet MS" w:hAnsi="Trebuchet MS"/>
          <w:sz w:val="22"/>
        </w:rPr>
        <w:t>jährlich</w:t>
      </w:r>
      <w:r w:rsidRPr="00407CCC">
        <w:rPr>
          <w:rFonts w:ascii="Trebuchet MS" w:hAnsi="Trebuchet MS"/>
          <w:sz w:val="22"/>
        </w:rPr>
        <w:t xml:space="preserve"> ausgezahlt werden, denn </w:t>
      </w:r>
      <w:r w:rsidR="00235D1A">
        <w:rPr>
          <w:rFonts w:ascii="Trebuchet MS" w:hAnsi="Trebuchet MS"/>
          <w:sz w:val="22"/>
        </w:rPr>
        <w:t>der Anspruch auf ein</w:t>
      </w:r>
      <w:r w:rsidRPr="00407CCC">
        <w:rPr>
          <w:rFonts w:ascii="Trebuchet MS" w:hAnsi="Trebuchet MS"/>
          <w:sz w:val="22"/>
        </w:rPr>
        <w:t xml:space="preserve"> 13. </w:t>
      </w:r>
      <w:r>
        <w:rPr>
          <w:rFonts w:ascii="Trebuchet MS" w:hAnsi="Trebuchet MS"/>
          <w:sz w:val="22"/>
        </w:rPr>
        <w:t>u</w:t>
      </w:r>
      <w:r w:rsidRPr="00407CCC">
        <w:rPr>
          <w:rFonts w:ascii="Trebuchet MS" w:hAnsi="Trebuchet MS"/>
          <w:sz w:val="22"/>
        </w:rPr>
        <w:t>nd 14. Gehalt (</w:t>
      </w:r>
      <w:r w:rsidR="00ED2639" w:rsidRPr="00407CCC">
        <w:rPr>
          <w:rFonts w:ascii="Trebuchet MS" w:hAnsi="Trebuchet MS"/>
          <w:sz w:val="22"/>
        </w:rPr>
        <w:t>Weihnachtsremuneration</w:t>
      </w:r>
      <w:r w:rsidRPr="00407CCC">
        <w:rPr>
          <w:rFonts w:ascii="Trebuchet MS" w:hAnsi="Trebuchet MS"/>
          <w:sz w:val="22"/>
        </w:rPr>
        <w:t xml:space="preserve"> und Urlaubsremuneration) beruh</w:t>
      </w:r>
      <w:r w:rsidR="00235D1A">
        <w:rPr>
          <w:rFonts w:ascii="Trebuchet MS" w:hAnsi="Trebuchet MS"/>
          <w:sz w:val="22"/>
        </w:rPr>
        <w:t>t</w:t>
      </w:r>
      <w:r w:rsidR="00A177A0">
        <w:rPr>
          <w:rFonts w:ascii="Trebuchet MS" w:hAnsi="Trebuchet MS"/>
          <w:sz w:val="22"/>
        </w:rPr>
        <w:t xml:space="preserve"> üblicherw</w:t>
      </w:r>
      <w:r w:rsidRPr="00407CCC">
        <w:rPr>
          <w:rFonts w:ascii="Trebuchet MS" w:hAnsi="Trebuchet MS"/>
          <w:sz w:val="22"/>
        </w:rPr>
        <w:t xml:space="preserve">eise auf </w:t>
      </w:r>
      <w:r w:rsidR="00235D1A">
        <w:rPr>
          <w:rFonts w:ascii="Trebuchet MS" w:hAnsi="Trebuchet MS"/>
          <w:sz w:val="22"/>
        </w:rPr>
        <w:t>überbetrieblichen Regelungen</w:t>
      </w:r>
      <w:r w:rsidRPr="00407CCC">
        <w:rPr>
          <w:rFonts w:ascii="Trebuchet MS" w:hAnsi="Trebuchet MS"/>
          <w:sz w:val="22"/>
        </w:rPr>
        <w:t xml:space="preserve">. </w:t>
      </w:r>
      <w:r w:rsidR="00FC60ED">
        <w:rPr>
          <w:rFonts w:ascii="Trebuchet MS" w:hAnsi="Trebuchet MS"/>
          <w:sz w:val="22"/>
        </w:rPr>
        <w:t xml:space="preserve">Soll der Arbeitnehmer aber in den Genuss der steuerrechtlichen Begünstigung </w:t>
      </w:r>
      <w:r>
        <w:rPr>
          <w:rFonts w:ascii="Trebuchet MS" w:hAnsi="Trebuchet MS"/>
          <w:sz w:val="22"/>
        </w:rPr>
        <w:t>dieser</w:t>
      </w:r>
      <w:r w:rsidR="00FC60ED">
        <w:rPr>
          <w:rFonts w:ascii="Trebuchet MS" w:hAnsi="Trebuchet MS"/>
          <w:sz w:val="22"/>
        </w:rPr>
        <w:t xml:space="preserve"> Sonderzahlungen</w:t>
      </w:r>
      <w:r w:rsidR="00FC60ED">
        <w:rPr>
          <w:rStyle w:val="Funotenzeichen"/>
          <w:rFonts w:ascii="Trebuchet MS" w:hAnsi="Trebuchet MS"/>
          <w:sz w:val="22"/>
        </w:rPr>
        <w:footnoteReference w:id="1"/>
      </w:r>
      <w:r w:rsidR="00FC60ED">
        <w:rPr>
          <w:rFonts w:ascii="Trebuchet MS" w:hAnsi="Trebuchet MS"/>
          <w:sz w:val="22"/>
        </w:rPr>
        <w:t xml:space="preserve"> kommen, so </w:t>
      </w:r>
      <w:r>
        <w:rPr>
          <w:rFonts w:ascii="Trebuchet MS" w:hAnsi="Trebuchet MS"/>
          <w:sz w:val="22"/>
        </w:rPr>
        <w:t>s</w:t>
      </w:r>
      <w:r w:rsidR="00DB19A8">
        <w:rPr>
          <w:rFonts w:ascii="Trebuchet MS" w:hAnsi="Trebuchet MS"/>
          <w:sz w:val="22"/>
        </w:rPr>
        <w:t xml:space="preserve">ind </w:t>
      </w:r>
      <w:r w:rsidR="00432E31">
        <w:rPr>
          <w:rFonts w:ascii="Trebuchet MS" w:hAnsi="Trebuchet MS"/>
          <w:sz w:val="22"/>
        </w:rPr>
        <w:t>solche</w:t>
      </w:r>
      <w:r w:rsidR="00FC60ED">
        <w:rPr>
          <w:rFonts w:ascii="Trebuchet MS" w:hAnsi="Trebuchet MS"/>
          <w:sz w:val="22"/>
        </w:rPr>
        <w:t xml:space="preserve"> </w:t>
      </w:r>
      <w:r w:rsidR="00235D1A">
        <w:rPr>
          <w:rFonts w:ascii="Trebuchet MS" w:hAnsi="Trebuchet MS"/>
          <w:sz w:val="22"/>
        </w:rPr>
        <w:t xml:space="preserve">– wie im Arbeitsvertragsmuster vorgeschlagen - </w:t>
      </w:r>
      <w:r w:rsidR="00FC60ED">
        <w:rPr>
          <w:rFonts w:ascii="Trebuchet MS" w:hAnsi="Trebuchet MS"/>
          <w:sz w:val="22"/>
        </w:rPr>
        <w:t>zu vereinbaren</w:t>
      </w:r>
      <w:r>
        <w:rPr>
          <w:rFonts w:ascii="Trebuchet MS" w:hAnsi="Trebuchet MS"/>
          <w:sz w:val="22"/>
        </w:rPr>
        <w:t>.</w:t>
      </w:r>
    </w:p>
    <w:p w:rsidR="00407CCC" w:rsidRDefault="00407CCC">
      <w:pPr>
        <w:pStyle w:val="Textkrper"/>
        <w:spacing w:line="240" w:lineRule="auto"/>
        <w:ind w:left="426"/>
        <w:rPr>
          <w:rFonts w:ascii="Trebuchet MS" w:hAnsi="Trebuchet MS"/>
          <w:sz w:val="22"/>
        </w:rPr>
      </w:pPr>
    </w:p>
    <w:p w:rsidR="00235D1A" w:rsidRDefault="00DB19A8">
      <w:pPr>
        <w:pStyle w:val="Textkrper"/>
        <w:spacing w:line="240" w:lineRule="auto"/>
        <w:ind w:left="426"/>
        <w:rPr>
          <w:rFonts w:ascii="Trebuchet MS" w:hAnsi="Trebuchet MS"/>
          <w:sz w:val="22"/>
        </w:rPr>
      </w:pPr>
      <w:r>
        <w:rPr>
          <w:rFonts w:ascii="Trebuchet MS" w:hAnsi="Trebuchet MS"/>
          <w:sz w:val="22"/>
        </w:rPr>
        <w:t>Wenn</w:t>
      </w:r>
      <w:r w:rsidR="006E0377" w:rsidRPr="006E0377">
        <w:rPr>
          <w:rFonts w:ascii="Trebuchet MS" w:hAnsi="Trebuchet MS"/>
          <w:sz w:val="22"/>
        </w:rPr>
        <w:t xml:space="preserve"> kein Entgelt vereinbart</w:t>
      </w:r>
      <w:r>
        <w:rPr>
          <w:rFonts w:ascii="Trebuchet MS" w:hAnsi="Trebuchet MS"/>
          <w:sz w:val="22"/>
        </w:rPr>
        <w:t xml:space="preserve"> ist</w:t>
      </w:r>
      <w:r w:rsidR="006E0377" w:rsidRPr="006E0377">
        <w:rPr>
          <w:rFonts w:ascii="Trebuchet MS" w:hAnsi="Trebuchet MS"/>
          <w:sz w:val="22"/>
        </w:rPr>
        <w:t>,</w:t>
      </w:r>
      <w:r w:rsidR="006E0377">
        <w:rPr>
          <w:rFonts w:ascii="Trebuchet MS" w:hAnsi="Trebuchet MS"/>
          <w:sz w:val="22"/>
        </w:rPr>
        <w:t xml:space="preserve"> so ist </w:t>
      </w:r>
      <w:r>
        <w:rPr>
          <w:rFonts w:ascii="Trebuchet MS" w:hAnsi="Trebuchet MS"/>
          <w:sz w:val="22"/>
        </w:rPr>
        <w:t>ein Entgelt</w:t>
      </w:r>
      <w:r w:rsidR="006E0377">
        <w:rPr>
          <w:rFonts w:ascii="Trebuchet MS" w:hAnsi="Trebuchet MS"/>
          <w:sz w:val="22"/>
        </w:rPr>
        <w:t xml:space="preserve"> nach dem </w:t>
      </w:r>
      <w:r>
        <w:rPr>
          <w:rFonts w:ascii="Trebuchet MS" w:hAnsi="Trebuchet MS"/>
          <w:sz w:val="22"/>
        </w:rPr>
        <w:t>„</w:t>
      </w:r>
      <w:r w:rsidR="006E0377" w:rsidRPr="00DB19A8">
        <w:rPr>
          <w:rFonts w:ascii="Trebuchet MS" w:hAnsi="Trebuchet MS"/>
          <w:i/>
          <w:sz w:val="22"/>
        </w:rPr>
        <w:t>Ortsgebrauch</w:t>
      </w:r>
      <w:r>
        <w:rPr>
          <w:rFonts w:ascii="Trebuchet MS" w:hAnsi="Trebuchet MS"/>
          <w:sz w:val="22"/>
        </w:rPr>
        <w:t>“</w:t>
      </w:r>
      <w:r w:rsidR="006E0377">
        <w:rPr>
          <w:rFonts w:ascii="Trebuchet MS" w:hAnsi="Trebuchet MS"/>
          <w:sz w:val="22"/>
        </w:rPr>
        <w:t xml:space="preserve"> zu leis</w:t>
      </w:r>
      <w:r>
        <w:rPr>
          <w:rFonts w:ascii="Trebuchet MS" w:hAnsi="Trebuchet MS"/>
          <w:sz w:val="22"/>
        </w:rPr>
        <w:t>ten. Besteht</w:t>
      </w:r>
      <w:r w:rsidR="006E0377">
        <w:rPr>
          <w:rFonts w:ascii="Trebuchet MS" w:hAnsi="Trebuchet MS"/>
          <w:sz w:val="22"/>
        </w:rPr>
        <w:t xml:space="preserve"> ke</w:t>
      </w:r>
      <w:r>
        <w:rPr>
          <w:rFonts w:ascii="Trebuchet MS" w:hAnsi="Trebuchet MS"/>
          <w:sz w:val="22"/>
        </w:rPr>
        <w:t>in</w:t>
      </w:r>
      <w:r w:rsidR="006E0377">
        <w:rPr>
          <w:rFonts w:ascii="Trebuchet MS" w:hAnsi="Trebuchet MS"/>
          <w:sz w:val="22"/>
        </w:rPr>
        <w:t xml:space="preserve"> „</w:t>
      </w:r>
      <w:r w:rsidR="006E0377" w:rsidRPr="006E0377">
        <w:rPr>
          <w:rFonts w:ascii="Trebuchet MS" w:hAnsi="Trebuchet MS"/>
          <w:i/>
          <w:sz w:val="22"/>
        </w:rPr>
        <w:t>Ortsgebrauch</w:t>
      </w:r>
      <w:r w:rsidR="006E0377">
        <w:rPr>
          <w:rFonts w:ascii="Trebuchet MS" w:hAnsi="Trebuchet MS"/>
          <w:sz w:val="22"/>
        </w:rPr>
        <w:t>“</w:t>
      </w:r>
      <w:r w:rsidR="006E0377" w:rsidRPr="006E0377">
        <w:rPr>
          <w:rFonts w:ascii="Trebuchet MS" w:hAnsi="Trebuchet MS"/>
          <w:sz w:val="22"/>
        </w:rPr>
        <w:t xml:space="preserve">, </w:t>
      </w:r>
      <w:r w:rsidR="006E0377">
        <w:rPr>
          <w:rFonts w:ascii="Trebuchet MS" w:hAnsi="Trebuchet MS"/>
          <w:sz w:val="22"/>
        </w:rPr>
        <w:t xml:space="preserve">so </w:t>
      </w:r>
      <w:r w:rsidR="006E0377" w:rsidRPr="006E0377">
        <w:rPr>
          <w:rFonts w:ascii="Trebuchet MS" w:hAnsi="Trebuchet MS"/>
          <w:sz w:val="22"/>
        </w:rPr>
        <w:t xml:space="preserve">ist ein </w:t>
      </w:r>
      <w:r w:rsidR="006E0377">
        <w:rPr>
          <w:rFonts w:ascii="Trebuchet MS" w:hAnsi="Trebuchet MS"/>
          <w:sz w:val="22"/>
        </w:rPr>
        <w:t>„</w:t>
      </w:r>
      <w:r w:rsidR="006E0377" w:rsidRPr="00B03D49">
        <w:rPr>
          <w:rFonts w:ascii="Trebuchet MS" w:hAnsi="Trebuchet MS"/>
          <w:i/>
          <w:sz w:val="22"/>
        </w:rPr>
        <w:t>angemessenes Entgelt</w:t>
      </w:r>
      <w:r w:rsidR="006E0377">
        <w:rPr>
          <w:rFonts w:ascii="Trebuchet MS" w:hAnsi="Trebuchet MS"/>
          <w:sz w:val="22"/>
        </w:rPr>
        <w:t>“</w:t>
      </w:r>
      <w:r>
        <w:rPr>
          <w:rFonts w:ascii="Trebuchet MS" w:hAnsi="Trebuchet MS"/>
          <w:sz w:val="22"/>
        </w:rPr>
        <w:t xml:space="preserve"> zu zahlen </w:t>
      </w:r>
      <w:r w:rsidR="006E0377">
        <w:rPr>
          <w:rFonts w:ascii="Trebuchet MS" w:hAnsi="Trebuchet MS"/>
          <w:sz w:val="22"/>
        </w:rPr>
        <w:t>(§ 6 Abs </w:t>
      </w:r>
      <w:r w:rsidR="006E0377" w:rsidRPr="006E0377">
        <w:rPr>
          <w:rFonts w:ascii="Trebuchet MS" w:hAnsi="Trebuchet MS"/>
          <w:sz w:val="22"/>
        </w:rPr>
        <w:t xml:space="preserve">1 AngG). </w:t>
      </w:r>
      <w:r w:rsidR="00B03D49">
        <w:rPr>
          <w:rFonts w:ascii="Trebuchet MS" w:hAnsi="Trebuchet MS"/>
          <w:sz w:val="22"/>
        </w:rPr>
        <w:t>Ist aber eine</w:t>
      </w:r>
      <w:r w:rsidR="006E0377" w:rsidRPr="006E0377">
        <w:rPr>
          <w:rFonts w:ascii="Trebuchet MS" w:hAnsi="Trebuchet MS"/>
          <w:sz w:val="22"/>
        </w:rPr>
        <w:t xml:space="preserve"> Entgelt</w:t>
      </w:r>
      <w:r w:rsidR="00B03D49">
        <w:rPr>
          <w:rFonts w:ascii="Trebuchet MS" w:hAnsi="Trebuchet MS"/>
          <w:sz w:val="22"/>
        </w:rPr>
        <w:t>regelung vereinbart</w:t>
      </w:r>
      <w:r w:rsidR="006E0377" w:rsidRPr="006E0377">
        <w:rPr>
          <w:rFonts w:ascii="Trebuchet MS" w:hAnsi="Trebuchet MS"/>
          <w:sz w:val="22"/>
        </w:rPr>
        <w:t>,</w:t>
      </w:r>
      <w:r w:rsidR="00B03D49">
        <w:rPr>
          <w:rFonts w:ascii="Trebuchet MS" w:hAnsi="Trebuchet MS"/>
          <w:sz w:val="22"/>
        </w:rPr>
        <w:t xml:space="preserve"> so</w:t>
      </w:r>
      <w:r w:rsidR="006E0377" w:rsidRPr="006E0377">
        <w:rPr>
          <w:rFonts w:ascii="Trebuchet MS" w:hAnsi="Trebuchet MS"/>
          <w:sz w:val="22"/>
        </w:rPr>
        <w:t xml:space="preserve"> gilt diese und zwar unabhängig davon, ob das für die Arbeitsleistung erhaltene Entgelt (inklusive Naturalleistungen) noch „</w:t>
      </w:r>
      <w:r w:rsidR="006E0377" w:rsidRPr="00B03D49">
        <w:rPr>
          <w:rFonts w:ascii="Trebuchet MS" w:hAnsi="Trebuchet MS"/>
          <w:i/>
          <w:sz w:val="22"/>
        </w:rPr>
        <w:t>angemessen</w:t>
      </w:r>
      <w:r w:rsidR="006E0377" w:rsidRPr="006E0377">
        <w:rPr>
          <w:rFonts w:ascii="Trebuchet MS" w:hAnsi="Trebuchet MS"/>
          <w:sz w:val="22"/>
        </w:rPr>
        <w:t xml:space="preserve">“ ist. Die Grenze </w:t>
      </w:r>
      <w:r>
        <w:rPr>
          <w:rFonts w:ascii="Trebuchet MS" w:hAnsi="Trebuchet MS"/>
          <w:sz w:val="22"/>
        </w:rPr>
        <w:t>der Zulässigkeit eines „</w:t>
      </w:r>
      <w:r>
        <w:rPr>
          <w:rFonts w:ascii="Trebuchet MS" w:hAnsi="Trebuchet MS"/>
          <w:i/>
          <w:sz w:val="22"/>
        </w:rPr>
        <w:t>nicht-angemessenen</w:t>
      </w:r>
      <w:r>
        <w:rPr>
          <w:rFonts w:ascii="Trebuchet MS" w:hAnsi="Trebuchet MS"/>
          <w:sz w:val="22"/>
        </w:rPr>
        <w:t>“ Entgelts</w:t>
      </w:r>
      <w:r>
        <w:rPr>
          <w:rFonts w:ascii="Trebuchet MS" w:hAnsi="Trebuchet MS"/>
          <w:i/>
          <w:sz w:val="22"/>
        </w:rPr>
        <w:t xml:space="preserve"> </w:t>
      </w:r>
      <w:r w:rsidR="00235D1A">
        <w:rPr>
          <w:rFonts w:ascii="Trebuchet MS" w:hAnsi="Trebuchet MS"/>
          <w:sz w:val="22"/>
        </w:rPr>
        <w:t>liegt in der Sittenwidrigkeit.</w:t>
      </w:r>
    </w:p>
    <w:p w:rsidR="00235D1A" w:rsidRDefault="00235D1A">
      <w:pPr>
        <w:pStyle w:val="Textkrper"/>
        <w:spacing w:line="240" w:lineRule="auto"/>
        <w:ind w:left="426"/>
        <w:rPr>
          <w:rFonts w:ascii="Trebuchet MS" w:hAnsi="Trebuchet MS"/>
          <w:sz w:val="22"/>
        </w:rPr>
      </w:pPr>
    </w:p>
    <w:p w:rsidR="006E0377" w:rsidRDefault="00235D1A">
      <w:pPr>
        <w:pStyle w:val="Textkrper"/>
        <w:spacing w:line="240" w:lineRule="auto"/>
        <w:ind w:left="426"/>
        <w:rPr>
          <w:rFonts w:ascii="Trebuchet MS" w:hAnsi="Trebuchet MS"/>
          <w:sz w:val="22"/>
        </w:rPr>
      </w:pPr>
      <w:r>
        <w:rPr>
          <w:rFonts w:ascii="Trebuchet MS" w:hAnsi="Trebuchet MS"/>
          <w:sz w:val="22"/>
        </w:rPr>
        <w:t xml:space="preserve">Bei der Ausverhandlung der arbeitsvertraglichen Entgelte </w:t>
      </w:r>
      <w:r w:rsidR="00B03D49">
        <w:rPr>
          <w:rFonts w:ascii="Trebuchet MS" w:hAnsi="Trebuchet MS"/>
          <w:sz w:val="22"/>
        </w:rPr>
        <w:t>sind</w:t>
      </w:r>
      <w:r w:rsidR="006E0377" w:rsidRPr="006E0377">
        <w:rPr>
          <w:rFonts w:ascii="Trebuchet MS" w:hAnsi="Trebuchet MS"/>
          <w:sz w:val="22"/>
        </w:rPr>
        <w:t xml:space="preserve"> die </w:t>
      </w:r>
      <w:r>
        <w:rPr>
          <w:rFonts w:ascii="Trebuchet MS" w:hAnsi="Trebuchet MS"/>
          <w:sz w:val="22"/>
        </w:rPr>
        <w:t>Regelungen</w:t>
      </w:r>
      <w:r w:rsidR="006E0377" w:rsidRPr="006E0377">
        <w:rPr>
          <w:rFonts w:ascii="Trebuchet MS" w:hAnsi="Trebuchet MS"/>
          <w:sz w:val="22"/>
        </w:rPr>
        <w:t xml:space="preserve"> </w:t>
      </w:r>
      <w:r>
        <w:rPr>
          <w:rFonts w:ascii="Trebuchet MS" w:hAnsi="Trebuchet MS"/>
          <w:sz w:val="22"/>
        </w:rPr>
        <w:t xml:space="preserve">der </w:t>
      </w:r>
      <w:r w:rsidR="006E0377" w:rsidRPr="006E0377">
        <w:rPr>
          <w:rFonts w:ascii="Trebuchet MS" w:hAnsi="Trebuchet MS"/>
          <w:sz w:val="22"/>
        </w:rPr>
        <w:t>Gleichbehandlung (etwa das Gleichbehandlungsgesetz</w:t>
      </w:r>
      <w:r w:rsidR="00B03D49">
        <w:rPr>
          <w:rFonts w:ascii="Trebuchet MS" w:hAnsi="Trebuchet MS"/>
          <w:sz w:val="22"/>
        </w:rPr>
        <w:t xml:space="preserve"> [„</w:t>
      </w:r>
      <w:r w:rsidR="00B03D49">
        <w:rPr>
          <w:rFonts w:ascii="Trebuchet MS" w:hAnsi="Trebuchet MS"/>
          <w:i/>
          <w:sz w:val="22"/>
        </w:rPr>
        <w:t>GlbG</w:t>
      </w:r>
      <w:r w:rsidR="00B03D49">
        <w:rPr>
          <w:rFonts w:ascii="Trebuchet MS" w:hAnsi="Trebuchet MS"/>
          <w:sz w:val="22"/>
        </w:rPr>
        <w:t>“]</w:t>
      </w:r>
      <w:r w:rsidR="006E0377" w:rsidRPr="006E0377">
        <w:rPr>
          <w:rFonts w:ascii="Trebuchet MS" w:hAnsi="Trebuchet MS"/>
          <w:sz w:val="22"/>
        </w:rPr>
        <w:t xml:space="preserve"> oder der arbeitsrechtliche Gleichbehandlungsgrundsatz) </w:t>
      </w:r>
      <w:r w:rsidR="00B03D49">
        <w:rPr>
          <w:rFonts w:ascii="Trebuchet MS" w:hAnsi="Trebuchet MS"/>
          <w:sz w:val="22"/>
        </w:rPr>
        <w:t>zu beachten</w:t>
      </w:r>
      <w:r w:rsidR="006E0377" w:rsidRPr="006E0377">
        <w:rPr>
          <w:rFonts w:ascii="Trebuchet MS" w:hAnsi="Trebuchet MS"/>
          <w:sz w:val="22"/>
        </w:rPr>
        <w:t>.</w:t>
      </w:r>
    </w:p>
    <w:p w:rsidR="0096494F" w:rsidRDefault="0096494F" w:rsidP="0096494F">
      <w:pPr>
        <w:pStyle w:val="Textkrper"/>
        <w:spacing w:line="240" w:lineRule="auto"/>
        <w:ind w:left="426"/>
        <w:rPr>
          <w:rFonts w:ascii="Trebuchet MS" w:hAnsi="Trebuchet MS"/>
          <w:sz w:val="22"/>
        </w:rPr>
      </w:pPr>
    </w:p>
    <w:p w:rsidR="0096494F" w:rsidRDefault="00CE6E75" w:rsidP="0096494F">
      <w:pPr>
        <w:pStyle w:val="Textkrper"/>
        <w:spacing w:line="240" w:lineRule="auto"/>
        <w:rPr>
          <w:rFonts w:ascii="Trebuchet MS" w:hAnsi="Trebuchet MS"/>
          <w:b/>
          <w:sz w:val="22"/>
        </w:rPr>
      </w:pPr>
      <w:r>
        <w:rPr>
          <w:rFonts w:ascii="Trebuchet MS" w:hAnsi="Trebuchet MS"/>
          <w:b/>
          <w:sz w:val="22"/>
        </w:rPr>
        <w:br w:type="column"/>
      </w:r>
      <w:r w:rsidR="0096494F">
        <w:rPr>
          <w:rFonts w:ascii="Trebuchet MS" w:hAnsi="Trebuchet MS"/>
          <w:b/>
          <w:sz w:val="22"/>
        </w:rPr>
        <w:lastRenderedPageBreak/>
        <w:t xml:space="preserve">Zu 5.1 </w:t>
      </w:r>
      <w:r w:rsidR="00FF7188">
        <w:rPr>
          <w:rFonts w:ascii="Trebuchet MS" w:hAnsi="Trebuchet MS"/>
          <w:b/>
          <w:sz w:val="22"/>
        </w:rPr>
        <w:t>„</w:t>
      </w:r>
      <w:r w:rsidR="00FF7188">
        <w:rPr>
          <w:rFonts w:ascii="Trebuchet MS" w:hAnsi="Trebuchet MS"/>
          <w:b/>
          <w:i/>
          <w:sz w:val="22"/>
        </w:rPr>
        <w:t xml:space="preserve">Alternative“ </w:t>
      </w:r>
      <w:r w:rsidR="0096494F">
        <w:rPr>
          <w:rFonts w:ascii="Trebuchet MS" w:hAnsi="Trebuchet MS"/>
          <w:b/>
          <w:sz w:val="22"/>
        </w:rPr>
        <w:t>Provisions-</w:t>
      </w:r>
      <w:proofErr w:type="spellStart"/>
      <w:r w:rsidR="0096494F">
        <w:rPr>
          <w:rFonts w:ascii="Trebuchet MS" w:hAnsi="Trebuchet MS"/>
          <w:b/>
          <w:sz w:val="22"/>
        </w:rPr>
        <w:t>Akonto</w:t>
      </w:r>
      <w:proofErr w:type="spellEnd"/>
    </w:p>
    <w:p w:rsidR="0096494F" w:rsidRPr="0096494F" w:rsidRDefault="0096494F" w:rsidP="0096494F">
      <w:pPr>
        <w:pStyle w:val="Textkrper"/>
        <w:spacing w:line="240" w:lineRule="auto"/>
        <w:ind w:left="426"/>
        <w:rPr>
          <w:rFonts w:ascii="Trebuchet MS" w:hAnsi="Trebuchet MS"/>
          <w:sz w:val="22"/>
        </w:rPr>
      </w:pPr>
    </w:p>
    <w:p w:rsidR="00FE5BAC" w:rsidRDefault="0096494F" w:rsidP="0010121F">
      <w:pPr>
        <w:pStyle w:val="Textkrper"/>
        <w:spacing w:line="240" w:lineRule="auto"/>
        <w:ind w:left="426"/>
        <w:rPr>
          <w:rFonts w:ascii="Trebuchet MS" w:hAnsi="Trebuchet MS"/>
          <w:sz w:val="22"/>
        </w:rPr>
      </w:pPr>
      <w:r>
        <w:rPr>
          <w:rFonts w:ascii="Trebuchet MS" w:hAnsi="Trebuchet MS"/>
          <w:sz w:val="22"/>
        </w:rPr>
        <w:t xml:space="preserve">Das Arbeitsvertragsmuster sieht </w:t>
      </w:r>
      <w:r w:rsidR="005E37A0">
        <w:rPr>
          <w:rFonts w:ascii="Trebuchet MS" w:hAnsi="Trebuchet MS"/>
          <w:sz w:val="22"/>
        </w:rPr>
        <w:t>für den Fall, dass</w:t>
      </w:r>
      <w:r w:rsidR="00D33AEC">
        <w:rPr>
          <w:rFonts w:ascii="Trebuchet MS" w:hAnsi="Trebuchet MS"/>
          <w:sz w:val="22"/>
        </w:rPr>
        <w:t xml:space="preserve"> ein</w:t>
      </w:r>
      <w:r w:rsidR="00E75400">
        <w:rPr>
          <w:rFonts w:ascii="Trebuchet MS" w:hAnsi="Trebuchet MS"/>
          <w:sz w:val="22"/>
        </w:rPr>
        <w:t xml:space="preserve"> </w:t>
      </w:r>
      <w:r w:rsidR="005E37A0">
        <w:rPr>
          <w:rFonts w:ascii="Trebuchet MS" w:hAnsi="Trebuchet MS"/>
          <w:sz w:val="22"/>
        </w:rPr>
        <w:t>Provision-</w:t>
      </w:r>
      <w:proofErr w:type="spellStart"/>
      <w:r w:rsidR="005E37A0">
        <w:rPr>
          <w:rFonts w:ascii="Trebuchet MS" w:hAnsi="Trebuchet MS"/>
          <w:sz w:val="22"/>
        </w:rPr>
        <w:t>Akonto</w:t>
      </w:r>
      <w:proofErr w:type="spellEnd"/>
      <w:r w:rsidR="005E37A0">
        <w:rPr>
          <w:rFonts w:ascii="Trebuchet MS" w:hAnsi="Trebuchet MS"/>
          <w:sz w:val="22"/>
        </w:rPr>
        <w:t xml:space="preserve"> vereinbart </w:t>
      </w:r>
      <w:r w:rsidR="00D33AEC">
        <w:rPr>
          <w:rFonts w:ascii="Trebuchet MS" w:hAnsi="Trebuchet MS"/>
          <w:sz w:val="22"/>
        </w:rPr>
        <w:t>wird</w:t>
      </w:r>
      <w:r w:rsidR="005E37A0">
        <w:rPr>
          <w:rFonts w:ascii="Trebuchet MS" w:hAnsi="Trebuchet MS"/>
          <w:sz w:val="22"/>
        </w:rPr>
        <w:t xml:space="preserve">, </w:t>
      </w:r>
      <w:r>
        <w:rPr>
          <w:rFonts w:ascii="Trebuchet MS" w:hAnsi="Trebuchet MS"/>
          <w:sz w:val="22"/>
        </w:rPr>
        <w:t xml:space="preserve">die Rückforderung von zu viel </w:t>
      </w:r>
      <w:r w:rsidR="00D33AEC">
        <w:rPr>
          <w:rFonts w:ascii="Trebuchet MS" w:hAnsi="Trebuchet MS"/>
          <w:sz w:val="22"/>
        </w:rPr>
        <w:t xml:space="preserve">bezahltem Entgelt </w:t>
      </w:r>
      <w:r>
        <w:rPr>
          <w:rFonts w:ascii="Trebuchet MS" w:hAnsi="Trebuchet MS"/>
          <w:sz w:val="22"/>
        </w:rPr>
        <w:t xml:space="preserve">vor. Allerdings gestaltet sich in der Praxis </w:t>
      </w:r>
      <w:r w:rsidR="005E37A0">
        <w:rPr>
          <w:rFonts w:ascii="Trebuchet MS" w:hAnsi="Trebuchet MS"/>
          <w:sz w:val="22"/>
        </w:rPr>
        <w:t xml:space="preserve">die Rückforderung </w:t>
      </w:r>
      <w:r>
        <w:rPr>
          <w:rFonts w:ascii="Trebuchet MS" w:hAnsi="Trebuchet MS"/>
          <w:sz w:val="22"/>
        </w:rPr>
        <w:t xml:space="preserve">regelmäßig schwierig. Dies </w:t>
      </w:r>
      <w:r w:rsidR="00D33AEC">
        <w:rPr>
          <w:rFonts w:ascii="Trebuchet MS" w:hAnsi="Trebuchet MS"/>
          <w:sz w:val="22"/>
        </w:rPr>
        <w:t xml:space="preserve">möge </w:t>
      </w:r>
      <w:r>
        <w:rPr>
          <w:rFonts w:ascii="Trebuchet MS" w:hAnsi="Trebuchet MS"/>
          <w:sz w:val="22"/>
        </w:rPr>
        <w:t xml:space="preserve">bei der Kalkulation des </w:t>
      </w:r>
      <w:proofErr w:type="spellStart"/>
      <w:r>
        <w:rPr>
          <w:rFonts w:ascii="Trebuchet MS" w:hAnsi="Trebuchet MS"/>
          <w:sz w:val="22"/>
        </w:rPr>
        <w:t>Akontos</w:t>
      </w:r>
      <w:proofErr w:type="spellEnd"/>
      <w:r>
        <w:rPr>
          <w:rFonts w:ascii="Trebuchet MS" w:hAnsi="Trebuchet MS"/>
          <w:sz w:val="22"/>
        </w:rPr>
        <w:t xml:space="preserve"> </w:t>
      </w:r>
      <w:r w:rsidR="00D33AEC">
        <w:rPr>
          <w:rFonts w:ascii="Trebuchet MS" w:hAnsi="Trebuchet MS"/>
          <w:sz w:val="22"/>
        </w:rPr>
        <w:t>berücksichtigt werden</w:t>
      </w:r>
      <w:r>
        <w:rPr>
          <w:rFonts w:ascii="Trebuchet MS" w:hAnsi="Trebuchet MS"/>
          <w:sz w:val="22"/>
        </w:rPr>
        <w:t>.</w:t>
      </w:r>
    </w:p>
    <w:p w:rsidR="00CE6E75" w:rsidRDefault="00CE6E75" w:rsidP="0010121F">
      <w:pPr>
        <w:pStyle w:val="Textkrper"/>
        <w:spacing w:line="240" w:lineRule="auto"/>
        <w:ind w:left="426"/>
        <w:rPr>
          <w:rFonts w:ascii="Trebuchet MS" w:hAnsi="Trebuchet MS"/>
          <w:sz w:val="22"/>
        </w:rPr>
      </w:pPr>
    </w:p>
    <w:p w:rsidR="00CE6E75" w:rsidRDefault="00CE6E75" w:rsidP="00CE6E75">
      <w:pPr>
        <w:pStyle w:val="Textkrper"/>
        <w:spacing w:line="240" w:lineRule="auto"/>
        <w:rPr>
          <w:rFonts w:ascii="Trebuchet MS" w:hAnsi="Trebuchet MS"/>
          <w:sz w:val="22"/>
        </w:rPr>
      </w:pPr>
      <w:r>
        <w:rPr>
          <w:rFonts w:ascii="Trebuchet MS" w:hAnsi="Trebuchet MS"/>
          <w:b/>
          <w:sz w:val="22"/>
        </w:rPr>
        <w:t>Zu 5.1 Abgeltung von Mehr- bzw Überstunden</w:t>
      </w:r>
    </w:p>
    <w:p w:rsidR="00CE6E75" w:rsidRPr="00CE6E75" w:rsidRDefault="00CE6E75" w:rsidP="00CE6E75">
      <w:pPr>
        <w:pStyle w:val="Textkrper"/>
        <w:spacing w:line="240" w:lineRule="auto"/>
        <w:ind w:left="426"/>
        <w:rPr>
          <w:rFonts w:ascii="Trebuchet MS" w:hAnsi="Trebuchet MS"/>
          <w:sz w:val="22"/>
        </w:rPr>
      </w:pPr>
    </w:p>
    <w:p w:rsidR="00D33AEC" w:rsidRDefault="006E6B73" w:rsidP="0010121F">
      <w:pPr>
        <w:pStyle w:val="Textkrper"/>
        <w:spacing w:line="240" w:lineRule="auto"/>
        <w:ind w:left="426"/>
        <w:rPr>
          <w:rFonts w:ascii="Trebuchet MS" w:hAnsi="Trebuchet MS"/>
          <w:sz w:val="22"/>
        </w:rPr>
      </w:pPr>
      <w:r>
        <w:rPr>
          <w:rFonts w:ascii="Trebuchet MS" w:hAnsi="Trebuchet MS"/>
          <w:sz w:val="22"/>
        </w:rPr>
        <w:t>Seit dem 29.12.2015 muss in den Arbeitsverträgen zwingend das Grundgehalt angegeben sein.</w:t>
      </w:r>
    </w:p>
    <w:p w:rsidR="006E6B73" w:rsidRDefault="006E6B73" w:rsidP="0010121F">
      <w:pPr>
        <w:pStyle w:val="Textkrper"/>
        <w:spacing w:line="240" w:lineRule="auto"/>
        <w:ind w:left="426"/>
        <w:rPr>
          <w:rFonts w:ascii="Trebuchet MS" w:hAnsi="Trebuchet MS"/>
          <w:sz w:val="22"/>
        </w:rPr>
      </w:pPr>
    </w:p>
    <w:p w:rsidR="006E6B73" w:rsidRDefault="006E6B73" w:rsidP="0010121F">
      <w:pPr>
        <w:pStyle w:val="Textkrper"/>
        <w:spacing w:line="240" w:lineRule="auto"/>
        <w:ind w:left="426"/>
        <w:rPr>
          <w:rFonts w:ascii="Trebuchet MS" w:hAnsi="Trebuchet MS"/>
          <w:sz w:val="22"/>
        </w:rPr>
      </w:pPr>
      <w:r>
        <w:rPr>
          <w:rFonts w:ascii="Trebuchet MS" w:hAnsi="Trebuchet MS"/>
          <w:sz w:val="22"/>
        </w:rPr>
        <w:t xml:space="preserve">Mehrleistungen (also Mehr- und Überstunden) können neben ihrer Einzelverrechnung auch mit einer </w:t>
      </w:r>
      <w:r w:rsidR="00696EFB">
        <w:rPr>
          <w:rFonts w:ascii="Trebuchet MS" w:hAnsi="Trebuchet MS"/>
          <w:sz w:val="22"/>
        </w:rPr>
        <w:t>(</w:t>
      </w:r>
      <w:proofErr w:type="spellStart"/>
      <w:r w:rsidR="00696EFB">
        <w:rPr>
          <w:rFonts w:ascii="Trebuchet MS" w:hAnsi="Trebuchet MS"/>
          <w:sz w:val="22"/>
        </w:rPr>
        <w:t>Mehrleistungs</w:t>
      </w:r>
      <w:proofErr w:type="spellEnd"/>
      <w:r w:rsidR="00696EFB">
        <w:rPr>
          <w:rFonts w:ascii="Trebuchet MS" w:hAnsi="Trebuchet MS"/>
          <w:sz w:val="22"/>
        </w:rPr>
        <w:t>)-Pauschale</w:t>
      </w:r>
      <w:r>
        <w:rPr>
          <w:rFonts w:ascii="Trebuchet MS" w:hAnsi="Trebuchet MS"/>
          <w:sz w:val="22"/>
        </w:rPr>
        <w:t xml:space="preserve"> abgegolten werden. Die Pauschales sollte die erfahrungsgemäß durchschnittlich</w:t>
      </w:r>
      <w:r w:rsidR="00696EFB">
        <w:rPr>
          <w:rFonts w:ascii="Trebuchet MS" w:hAnsi="Trebuchet MS"/>
          <w:sz w:val="22"/>
        </w:rPr>
        <w:t xml:space="preserve"> innerhalb eines Jahres</w:t>
      </w:r>
      <w:r>
        <w:rPr>
          <w:rFonts w:ascii="Trebuchet MS" w:hAnsi="Trebuchet MS"/>
          <w:sz w:val="22"/>
        </w:rPr>
        <w:t xml:space="preserve"> geleisteten Mehr- und </w:t>
      </w:r>
      <w:r w:rsidR="00696EFB">
        <w:rPr>
          <w:rFonts w:ascii="Trebuchet MS" w:hAnsi="Trebuchet MS"/>
          <w:sz w:val="22"/>
        </w:rPr>
        <w:t>Überstunden</w:t>
      </w:r>
      <w:r>
        <w:rPr>
          <w:rFonts w:ascii="Trebuchet MS" w:hAnsi="Trebuchet MS"/>
          <w:sz w:val="22"/>
        </w:rPr>
        <w:t xml:space="preserve"> samt den jeweiligen Zuschl</w:t>
      </w:r>
      <w:r w:rsidR="00696EFB">
        <w:rPr>
          <w:rFonts w:ascii="Trebuchet MS" w:hAnsi="Trebuchet MS"/>
          <w:sz w:val="22"/>
        </w:rPr>
        <w:t>ä</w:t>
      </w:r>
      <w:r>
        <w:rPr>
          <w:rFonts w:ascii="Trebuchet MS" w:hAnsi="Trebuchet MS"/>
          <w:sz w:val="22"/>
        </w:rPr>
        <w:t>gen (Mehrstunden mit 25 %, sofern ke</w:t>
      </w:r>
      <w:r w:rsidR="00C63656">
        <w:rPr>
          <w:rFonts w:ascii="Trebuchet MS" w:hAnsi="Trebuchet MS"/>
          <w:sz w:val="22"/>
        </w:rPr>
        <w:t>in Zeita</w:t>
      </w:r>
      <w:r>
        <w:rPr>
          <w:rFonts w:ascii="Trebuchet MS" w:hAnsi="Trebuchet MS"/>
          <w:sz w:val="22"/>
        </w:rPr>
        <w:t>usgleich vorgesehen ist</w:t>
      </w:r>
      <w:r w:rsidR="00696EFB">
        <w:rPr>
          <w:rFonts w:ascii="Trebuchet MS" w:hAnsi="Trebuchet MS"/>
          <w:sz w:val="22"/>
        </w:rPr>
        <w:t xml:space="preserve"> [§ 19d Abs 3b AZG]</w:t>
      </w:r>
      <w:r>
        <w:rPr>
          <w:rFonts w:ascii="Trebuchet MS" w:hAnsi="Trebuchet MS"/>
          <w:sz w:val="22"/>
        </w:rPr>
        <w:t>, Überstunden mit 50 %</w:t>
      </w:r>
      <w:r w:rsidR="00696EFB">
        <w:rPr>
          <w:rFonts w:ascii="Trebuchet MS" w:hAnsi="Trebuchet MS"/>
          <w:sz w:val="22"/>
        </w:rPr>
        <w:t xml:space="preserve"> [§ 10 AZG]</w:t>
      </w:r>
      <w:r>
        <w:rPr>
          <w:rFonts w:ascii="Trebuchet MS" w:hAnsi="Trebuchet MS"/>
          <w:sz w:val="22"/>
        </w:rPr>
        <w:t xml:space="preserve">) abdecken. </w:t>
      </w:r>
      <w:r w:rsidR="00696EFB">
        <w:rPr>
          <w:rFonts w:ascii="Trebuchet MS" w:hAnsi="Trebuchet MS"/>
          <w:sz w:val="22"/>
        </w:rPr>
        <w:t>Denn andernfalls kann es zu Nachforderungen</w:t>
      </w:r>
      <w:r w:rsidR="00C63656">
        <w:rPr>
          <w:rFonts w:ascii="Trebuchet MS" w:hAnsi="Trebuchet MS"/>
          <w:sz w:val="22"/>
        </w:rPr>
        <w:t xml:space="preserve"> seitens des Dienstnehmers und Verwaltungsstrafen nach dem Lohn- und Sozialdumpinggesetz</w:t>
      </w:r>
      <w:r w:rsidR="00696EFB">
        <w:rPr>
          <w:rFonts w:ascii="Trebuchet MS" w:hAnsi="Trebuchet MS"/>
          <w:sz w:val="22"/>
        </w:rPr>
        <w:t xml:space="preserve"> kommen.</w:t>
      </w:r>
    </w:p>
    <w:p w:rsidR="00696EFB" w:rsidRDefault="00696EFB" w:rsidP="0010121F">
      <w:pPr>
        <w:pStyle w:val="Textkrper"/>
        <w:spacing w:line="240" w:lineRule="auto"/>
        <w:ind w:left="426"/>
        <w:rPr>
          <w:rFonts w:ascii="Trebuchet MS" w:hAnsi="Trebuchet MS"/>
          <w:sz w:val="22"/>
        </w:rPr>
      </w:pPr>
    </w:p>
    <w:p w:rsidR="00CE6E75" w:rsidRDefault="00696EFB" w:rsidP="0010121F">
      <w:pPr>
        <w:pStyle w:val="Textkrper"/>
        <w:spacing w:line="240" w:lineRule="auto"/>
        <w:ind w:left="426"/>
        <w:rPr>
          <w:rFonts w:ascii="Trebuchet MS" w:hAnsi="Trebuchet MS"/>
          <w:sz w:val="22"/>
        </w:rPr>
      </w:pPr>
      <w:r>
        <w:rPr>
          <w:rFonts w:ascii="Trebuchet MS" w:hAnsi="Trebuchet MS"/>
          <w:sz w:val="22"/>
        </w:rPr>
        <w:t xml:space="preserve">Bitte zu beachten, dass </w:t>
      </w:r>
      <w:r w:rsidR="00C63656">
        <w:rPr>
          <w:rFonts w:ascii="Trebuchet MS" w:hAnsi="Trebuchet MS"/>
          <w:sz w:val="22"/>
        </w:rPr>
        <w:t>eine</w:t>
      </w:r>
      <w:r>
        <w:rPr>
          <w:rFonts w:ascii="Trebuchet MS" w:hAnsi="Trebuchet MS"/>
          <w:sz w:val="22"/>
        </w:rPr>
        <w:t xml:space="preserve"> Mehrleistungspauschale aber selbst dann zu bezahlen</w:t>
      </w:r>
      <w:r w:rsidR="00C63656">
        <w:rPr>
          <w:rFonts w:ascii="Trebuchet MS" w:hAnsi="Trebuchet MS"/>
          <w:sz w:val="22"/>
        </w:rPr>
        <w:t xml:space="preserve"> ist</w:t>
      </w:r>
      <w:r>
        <w:rPr>
          <w:rFonts w:ascii="Trebuchet MS" w:hAnsi="Trebuchet MS"/>
          <w:sz w:val="22"/>
        </w:rPr>
        <w:t>, wenn die Mehrleistungen nicht erbracht werden. Deshalb sieht das Arbeitsvertragsmuster vor, dass der Arbeitgeber einseitig von der pauschalen Verrechnung abgehen und zur Einzelverrechnung</w:t>
      </w:r>
      <w:r w:rsidR="00C63656">
        <w:rPr>
          <w:rFonts w:ascii="Trebuchet MS" w:hAnsi="Trebuchet MS"/>
          <w:sz w:val="22"/>
        </w:rPr>
        <w:t xml:space="preserve"> der vom Arbeitnehmer erbrachten </w:t>
      </w:r>
      <w:proofErr w:type="spellStart"/>
      <w:r w:rsidR="00C63656">
        <w:rPr>
          <w:rFonts w:ascii="Trebuchet MS" w:hAnsi="Trebuchet MS"/>
          <w:sz w:val="22"/>
        </w:rPr>
        <w:t>Diensleistungen</w:t>
      </w:r>
      <w:proofErr w:type="spellEnd"/>
      <w:r>
        <w:rPr>
          <w:rFonts w:ascii="Trebuchet MS" w:hAnsi="Trebuchet MS"/>
          <w:sz w:val="22"/>
        </w:rPr>
        <w:t xml:space="preserve"> zurückkehren kann.</w:t>
      </w:r>
    </w:p>
    <w:p w:rsidR="00CE6E75" w:rsidRDefault="00CE6E75" w:rsidP="0010121F">
      <w:pPr>
        <w:pStyle w:val="Textkrper"/>
        <w:spacing w:line="240" w:lineRule="auto"/>
        <w:ind w:left="426"/>
        <w:rPr>
          <w:rFonts w:ascii="Trebuchet MS" w:hAnsi="Trebuchet MS"/>
          <w:sz w:val="22"/>
        </w:rPr>
      </w:pPr>
    </w:p>
    <w:p w:rsidR="00FE5BAC" w:rsidRPr="0007714E" w:rsidRDefault="000C0C20" w:rsidP="007E2578">
      <w:pPr>
        <w:pStyle w:val="Textkrper"/>
        <w:tabs>
          <w:tab w:val="clear" w:pos="3402"/>
          <w:tab w:val="left" w:pos="426"/>
        </w:tabs>
        <w:spacing w:line="240" w:lineRule="auto"/>
        <w:rPr>
          <w:rFonts w:ascii="Trebuchet MS" w:hAnsi="Trebuchet MS"/>
          <w:b/>
          <w:sz w:val="22"/>
          <w:highlight w:val="yellow"/>
        </w:rPr>
      </w:pPr>
      <w:r>
        <w:rPr>
          <w:rFonts w:ascii="Trebuchet MS" w:hAnsi="Trebuchet MS"/>
          <w:b/>
          <w:sz w:val="22"/>
        </w:rPr>
        <w:t xml:space="preserve">Zu </w:t>
      </w:r>
      <w:r w:rsidR="001411BD">
        <w:rPr>
          <w:rFonts w:ascii="Trebuchet MS" w:hAnsi="Trebuchet MS"/>
          <w:b/>
          <w:sz w:val="22"/>
        </w:rPr>
        <w:t>5</w:t>
      </w:r>
      <w:r w:rsidR="007E2578" w:rsidRPr="007E2578">
        <w:rPr>
          <w:rFonts w:ascii="Trebuchet MS" w:hAnsi="Trebuchet MS"/>
          <w:b/>
          <w:sz w:val="22"/>
        </w:rPr>
        <w:t>.</w:t>
      </w:r>
      <w:r w:rsidR="007E2578" w:rsidRPr="000C0C20">
        <w:rPr>
          <w:rFonts w:ascii="Trebuchet MS" w:hAnsi="Trebuchet MS"/>
          <w:b/>
          <w:sz w:val="22"/>
        </w:rPr>
        <w:t>2</w:t>
      </w:r>
      <w:r>
        <w:rPr>
          <w:rFonts w:ascii="Trebuchet MS" w:hAnsi="Trebuchet MS"/>
          <w:b/>
          <w:sz w:val="22"/>
        </w:rPr>
        <w:t xml:space="preserve"> Provi</w:t>
      </w:r>
      <w:r w:rsidR="007E2578" w:rsidRPr="000C0C20">
        <w:rPr>
          <w:rFonts w:ascii="Trebuchet MS" w:hAnsi="Trebuchet MS"/>
          <w:b/>
          <w:sz w:val="22"/>
        </w:rPr>
        <w:t>sion</w:t>
      </w:r>
    </w:p>
    <w:p w:rsidR="007E2578" w:rsidRPr="00A91F03" w:rsidRDefault="007E2578">
      <w:pPr>
        <w:pStyle w:val="Textkrper"/>
        <w:spacing w:line="240" w:lineRule="auto"/>
        <w:ind w:left="426"/>
        <w:rPr>
          <w:rFonts w:ascii="Trebuchet MS" w:hAnsi="Trebuchet MS"/>
          <w:sz w:val="22"/>
        </w:rPr>
      </w:pPr>
    </w:p>
    <w:p w:rsidR="00DB09B8" w:rsidRPr="00A91F03" w:rsidRDefault="00235D1A" w:rsidP="00DB09B8">
      <w:pPr>
        <w:pStyle w:val="Textkrper"/>
        <w:spacing w:line="240" w:lineRule="auto"/>
        <w:ind w:left="426"/>
        <w:rPr>
          <w:rFonts w:ascii="Trebuchet MS" w:hAnsi="Trebuchet MS"/>
          <w:sz w:val="22"/>
        </w:rPr>
      </w:pPr>
      <w:r>
        <w:rPr>
          <w:rFonts w:ascii="Trebuchet MS" w:hAnsi="Trebuchet MS"/>
          <w:sz w:val="22"/>
        </w:rPr>
        <w:t>Ansprüche auf Provisionen sollten – um spätere kostspielige Gerichtsverfahren zu vermeiden -</w:t>
      </w:r>
      <w:r w:rsidR="00DB09B8" w:rsidRPr="00A91F03">
        <w:rPr>
          <w:rFonts w:ascii="Trebuchet MS" w:hAnsi="Trebuchet MS"/>
          <w:sz w:val="22"/>
        </w:rPr>
        <w:t xml:space="preserve"> </w:t>
      </w:r>
      <w:r>
        <w:rPr>
          <w:rFonts w:ascii="Trebuchet MS" w:hAnsi="Trebuchet MS"/>
          <w:sz w:val="22"/>
        </w:rPr>
        <w:t>so</w:t>
      </w:r>
      <w:r w:rsidR="00DB09B8" w:rsidRPr="00A91F03">
        <w:rPr>
          <w:rFonts w:ascii="Trebuchet MS" w:hAnsi="Trebuchet MS"/>
          <w:sz w:val="22"/>
        </w:rPr>
        <w:t xml:space="preserve"> präzi</w:t>
      </w:r>
      <w:r>
        <w:rPr>
          <w:rFonts w:ascii="Trebuchet MS" w:hAnsi="Trebuchet MS"/>
          <w:sz w:val="22"/>
        </w:rPr>
        <w:t xml:space="preserve">se und transparent wie möglich </w:t>
      </w:r>
      <w:r w:rsidR="00432E31">
        <w:rPr>
          <w:rFonts w:ascii="Trebuchet MS" w:hAnsi="Trebuchet MS"/>
          <w:sz w:val="22"/>
        </w:rPr>
        <w:t>geregelt sein. Zu regeln ist:</w:t>
      </w:r>
    </w:p>
    <w:p w:rsidR="00DB09B8"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inwieweit die Entlohnung ausschließlich</w:t>
      </w:r>
      <w:r w:rsidR="00DB09B8" w:rsidRPr="00A91F03">
        <w:rPr>
          <w:rFonts w:ascii="Trebuchet MS" w:hAnsi="Trebuchet MS"/>
          <w:sz w:val="22"/>
        </w:rPr>
        <w:t xml:space="preserve"> </w:t>
      </w:r>
      <w:r w:rsidR="00432E31">
        <w:rPr>
          <w:rFonts w:ascii="Trebuchet MS" w:hAnsi="Trebuchet MS"/>
          <w:sz w:val="22"/>
        </w:rPr>
        <w:t>in Form von</w:t>
      </w:r>
      <w:r w:rsidR="00DB09B8" w:rsidRPr="00A91F03">
        <w:rPr>
          <w:rFonts w:ascii="Trebuchet MS" w:hAnsi="Trebuchet MS"/>
          <w:sz w:val="22"/>
        </w:rPr>
        <w:t xml:space="preserve"> Provision</w:t>
      </w:r>
      <w:r w:rsidRPr="00A91F03">
        <w:rPr>
          <w:rFonts w:ascii="Trebuchet MS" w:hAnsi="Trebuchet MS"/>
          <w:sz w:val="22"/>
        </w:rPr>
        <w:t>en</w:t>
      </w:r>
      <w:r w:rsidR="00DB09B8" w:rsidRPr="00A91F03">
        <w:rPr>
          <w:rFonts w:ascii="Trebuchet MS" w:hAnsi="Trebuchet MS"/>
          <w:sz w:val="22"/>
        </w:rPr>
        <w:t xml:space="preserve"> oder zusätzlich zu einem Fixum </w:t>
      </w:r>
      <w:r w:rsidR="00432E31">
        <w:rPr>
          <w:rFonts w:ascii="Trebuchet MS" w:hAnsi="Trebuchet MS"/>
          <w:sz w:val="22"/>
        </w:rPr>
        <w:t>gebührt</w:t>
      </w:r>
      <w:r w:rsidR="00DB09B8" w:rsidRPr="00A91F03">
        <w:rPr>
          <w:rFonts w:ascii="Trebuchet MS" w:hAnsi="Trebuchet MS"/>
          <w:sz w:val="22"/>
        </w:rPr>
        <w:t>;</w:t>
      </w:r>
    </w:p>
    <w:p w:rsidR="00235D1A" w:rsidRDefault="00235D1A" w:rsidP="00432E31">
      <w:pPr>
        <w:pStyle w:val="Textkrper"/>
        <w:numPr>
          <w:ilvl w:val="0"/>
          <w:numId w:val="16"/>
        </w:numPr>
        <w:spacing w:line="240" w:lineRule="auto"/>
        <w:rPr>
          <w:rFonts w:ascii="Trebuchet MS" w:hAnsi="Trebuchet MS"/>
          <w:sz w:val="22"/>
        </w:rPr>
      </w:pPr>
      <w:r w:rsidRPr="00A91F03">
        <w:rPr>
          <w:rFonts w:ascii="Trebuchet MS" w:hAnsi="Trebuchet MS"/>
          <w:sz w:val="22"/>
        </w:rPr>
        <w:t xml:space="preserve">der </w:t>
      </w:r>
      <w:r w:rsidRPr="00235D1A">
        <w:rPr>
          <w:rFonts w:ascii="Trebuchet MS" w:hAnsi="Trebuchet MS"/>
          <w:b/>
          <w:sz w:val="22"/>
        </w:rPr>
        <w:t xml:space="preserve">Umfang der </w:t>
      </w:r>
      <w:r w:rsidR="00432E31">
        <w:rPr>
          <w:rFonts w:ascii="Trebuchet MS" w:hAnsi="Trebuchet MS"/>
          <w:sz w:val="22"/>
        </w:rPr>
        <w:t xml:space="preserve">die Provision begründenden </w:t>
      </w:r>
      <w:r w:rsidRPr="00235D1A">
        <w:rPr>
          <w:rFonts w:ascii="Trebuchet MS" w:hAnsi="Trebuchet MS"/>
          <w:b/>
          <w:sz w:val="22"/>
        </w:rPr>
        <w:t>Tätigkeit</w:t>
      </w:r>
      <w:r w:rsidRPr="00A91F03">
        <w:rPr>
          <w:rFonts w:ascii="Trebuchet MS" w:hAnsi="Trebuchet MS"/>
          <w:sz w:val="22"/>
        </w:rPr>
        <w:t xml:space="preserve"> (nur Vermittlung oder auch Abschluss von Geschäften);</w:t>
      </w:r>
    </w:p>
    <w:p w:rsidR="00DB09B8" w:rsidRDefault="00235D1A" w:rsidP="00432E31">
      <w:pPr>
        <w:pStyle w:val="Textkrper"/>
        <w:numPr>
          <w:ilvl w:val="0"/>
          <w:numId w:val="16"/>
        </w:numPr>
        <w:spacing w:line="240" w:lineRule="auto"/>
        <w:rPr>
          <w:rFonts w:ascii="Trebuchet MS" w:hAnsi="Trebuchet MS"/>
          <w:sz w:val="22"/>
        </w:rPr>
      </w:pPr>
      <w:r w:rsidRPr="00235D1A">
        <w:rPr>
          <w:rFonts w:ascii="Trebuchet MS" w:hAnsi="Trebuchet MS"/>
          <w:sz w:val="22"/>
        </w:rPr>
        <w:t>die Basis der</w:t>
      </w:r>
      <w:r w:rsidR="00DB09B8" w:rsidRPr="00235D1A">
        <w:rPr>
          <w:rFonts w:ascii="Trebuchet MS" w:hAnsi="Trebuchet MS"/>
          <w:sz w:val="22"/>
        </w:rPr>
        <w:t xml:space="preserve"> Provisionsberechnung (</w:t>
      </w:r>
      <w:r w:rsidR="00432E31">
        <w:rPr>
          <w:rFonts w:ascii="Trebuchet MS" w:hAnsi="Trebuchet MS"/>
          <w:sz w:val="22"/>
        </w:rPr>
        <w:t xml:space="preserve">z.B. </w:t>
      </w:r>
      <w:r w:rsidR="00DB09B8" w:rsidRPr="00235D1A">
        <w:rPr>
          <w:rFonts w:ascii="Trebuchet MS" w:hAnsi="Trebuchet MS"/>
          <w:sz w:val="22"/>
        </w:rPr>
        <w:t>Wert des vermittelten Geschäfts inklusive oder exklusive Umsatzsteuer</w:t>
      </w:r>
      <w:r w:rsidR="005E37A0">
        <w:rPr>
          <w:rFonts w:ascii="Trebuchet MS" w:hAnsi="Trebuchet MS"/>
          <w:sz w:val="22"/>
        </w:rPr>
        <w:t xml:space="preserve"> oder die konkrete Höhe der Provision</w:t>
      </w:r>
      <w:r w:rsidRPr="00235D1A">
        <w:rPr>
          <w:rFonts w:ascii="Trebuchet MS" w:hAnsi="Trebuchet MS"/>
          <w:sz w:val="22"/>
        </w:rPr>
        <w:t>; so genannten „</w:t>
      </w:r>
      <w:r>
        <w:rPr>
          <w:rFonts w:ascii="Trebuchet MS" w:hAnsi="Trebuchet MS"/>
          <w:b/>
          <w:sz w:val="22"/>
        </w:rPr>
        <w:t>Provisionsbasis</w:t>
      </w:r>
      <w:r>
        <w:rPr>
          <w:rFonts w:ascii="Trebuchet MS" w:hAnsi="Trebuchet MS"/>
          <w:b/>
          <w:i/>
          <w:sz w:val="22"/>
        </w:rPr>
        <w:t>“</w:t>
      </w:r>
      <w:r w:rsidR="00DB09B8" w:rsidRPr="00235D1A">
        <w:rPr>
          <w:rFonts w:ascii="Trebuchet MS" w:hAnsi="Trebuchet MS"/>
          <w:sz w:val="22"/>
        </w:rPr>
        <w:t>);</w:t>
      </w:r>
    </w:p>
    <w:p w:rsidR="00235D1A" w:rsidRPr="00235D1A" w:rsidRDefault="00235D1A" w:rsidP="00432E31">
      <w:pPr>
        <w:pStyle w:val="Listenabsatz"/>
        <w:numPr>
          <w:ilvl w:val="0"/>
          <w:numId w:val="16"/>
        </w:numPr>
        <w:jc w:val="both"/>
        <w:rPr>
          <w:rFonts w:ascii="Trebuchet MS" w:hAnsi="Trebuchet MS"/>
          <w:sz w:val="22"/>
        </w:rPr>
      </w:pPr>
      <w:r w:rsidRPr="00DB19A8">
        <w:rPr>
          <w:rFonts w:ascii="Trebuchet MS" w:hAnsi="Trebuchet MS"/>
          <w:sz w:val="22"/>
        </w:rPr>
        <w:t>die Voraussetzungen für den Anspruchserwerb</w:t>
      </w:r>
      <w:r>
        <w:rPr>
          <w:rFonts w:ascii="Trebuchet MS" w:hAnsi="Trebuchet MS"/>
          <w:sz w:val="22"/>
        </w:rPr>
        <w:t xml:space="preserve"> (</w:t>
      </w:r>
      <w:r w:rsidRPr="00DB19A8">
        <w:rPr>
          <w:rFonts w:ascii="Trebuchet MS" w:hAnsi="Trebuchet MS"/>
          <w:sz w:val="22"/>
        </w:rPr>
        <w:t xml:space="preserve">ist vertraglich nichts geregelt, so gilt bei Verkaufsgeschäften die Provision als erworben, sobald die Zahlung eingeht und zwar nach dem Verhältnis des eingegangenen Betrags; bei allen anderen Geschäften, </w:t>
      </w:r>
      <w:r>
        <w:rPr>
          <w:rFonts w:ascii="Trebuchet MS" w:hAnsi="Trebuchet MS"/>
          <w:sz w:val="22"/>
        </w:rPr>
        <w:t>mit dem Abschluss des Vertrags [</w:t>
      </w:r>
      <w:r w:rsidRPr="00DB19A8">
        <w:rPr>
          <w:rFonts w:ascii="Trebuchet MS" w:hAnsi="Trebuchet MS"/>
          <w:sz w:val="22"/>
        </w:rPr>
        <w:t>§ 10 Abs 3 AngG</w:t>
      </w:r>
      <w:r>
        <w:rPr>
          <w:rFonts w:ascii="Trebuchet MS" w:hAnsi="Trebuchet MS"/>
          <w:sz w:val="22"/>
        </w:rPr>
        <w:t>]</w:t>
      </w:r>
      <w:r w:rsidRPr="00DB19A8">
        <w:rPr>
          <w:rFonts w:ascii="Trebuchet MS" w:hAnsi="Trebuchet MS"/>
          <w:sz w:val="22"/>
        </w:rPr>
        <w:t>);</w:t>
      </w:r>
    </w:p>
    <w:p w:rsidR="00DB09B8" w:rsidRPr="00A91F03" w:rsidRDefault="00235D1A" w:rsidP="00432E31">
      <w:pPr>
        <w:pStyle w:val="Textkrper"/>
        <w:numPr>
          <w:ilvl w:val="0"/>
          <w:numId w:val="16"/>
        </w:numPr>
        <w:spacing w:line="240" w:lineRule="auto"/>
        <w:rPr>
          <w:rFonts w:ascii="Trebuchet MS" w:hAnsi="Trebuchet MS"/>
          <w:sz w:val="22"/>
        </w:rPr>
      </w:pPr>
      <w:r>
        <w:rPr>
          <w:rFonts w:ascii="Trebuchet MS" w:hAnsi="Trebuchet MS"/>
          <w:sz w:val="22"/>
        </w:rPr>
        <w:t>den „</w:t>
      </w:r>
      <w:r w:rsidRPr="00235D1A">
        <w:rPr>
          <w:rFonts w:ascii="Trebuchet MS" w:hAnsi="Trebuchet MS"/>
          <w:b/>
          <w:i/>
          <w:sz w:val="22"/>
        </w:rPr>
        <w:t>Prov</w:t>
      </w:r>
      <w:r>
        <w:rPr>
          <w:rFonts w:ascii="Trebuchet MS" w:hAnsi="Trebuchet MS"/>
          <w:b/>
          <w:i/>
          <w:sz w:val="22"/>
        </w:rPr>
        <w:t>i</w:t>
      </w:r>
      <w:r w:rsidRPr="00235D1A">
        <w:rPr>
          <w:rFonts w:ascii="Trebuchet MS" w:hAnsi="Trebuchet MS"/>
          <w:b/>
          <w:i/>
          <w:sz w:val="22"/>
        </w:rPr>
        <w:t>sionssatz</w:t>
      </w:r>
      <w:r>
        <w:rPr>
          <w:rFonts w:ascii="Trebuchet MS" w:hAnsi="Trebuchet MS"/>
          <w:sz w:val="22"/>
        </w:rPr>
        <w:t xml:space="preserve">“ (Bezugsgröße zur </w:t>
      </w:r>
      <w:r w:rsidR="00ED2639">
        <w:rPr>
          <w:rFonts w:ascii="Trebuchet MS" w:hAnsi="Trebuchet MS"/>
          <w:sz w:val="22"/>
        </w:rPr>
        <w:t>Provisionsbasis</w:t>
      </w:r>
      <w:r>
        <w:rPr>
          <w:rFonts w:ascii="Trebuchet MS" w:hAnsi="Trebuchet MS"/>
          <w:sz w:val="22"/>
        </w:rPr>
        <w:t>)</w:t>
      </w:r>
      <w:r w:rsidR="00DB09B8" w:rsidRPr="00A91F03">
        <w:rPr>
          <w:rFonts w:ascii="Trebuchet MS" w:hAnsi="Trebuchet MS"/>
          <w:sz w:val="22"/>
        </w:rPr>
        <w:t>;</w:t>
      </w:r>
    </w:p>
    <w:p w:rsidR="00DB09B8" w:rsidRPr="00A91F03"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 xml:space="preserve">die </w:t>
      </w:r>
      <w:r w:rsidR="00DB09B8" w:rsidRPr="00235D1A">
        <w:rPr>
          <w:rFonts w:ascii="Trebuchet MS" w:hAnsi="Trebuchet MS"/>
          <w:b/>
          <w:sz w:val="22"/>
        </w:rPr>
        <w:t>Fälligkeit</w:t>
      </w:r>
      <w:r w:rsidR="00DB09B8" w:rsidRPr="00A91F03">
        <w:rPr>
          <w:rFonts w:ascii="Trebuchet MS" w:hAnsi="Trebuchet MS"/>
          <w:sz w:val="22"/>
        </w:rPr>
        <w:t xml:space="preserve"> der Provision;</w:t>
      </w:r>
    </w:p>
    <w:p w:rsidR="00DB09B8" w:rsidRPr="00235D1A"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 xml:space="preserve">die </w:t>
      </w:r>
      <w:r w:rsidR="00DB09B8" w:rsidRPr="00A91F03">
        <w:rPr>
          <w:rFonts w:ascii="Trebuchet MS" w:hAnsi="Trebuchet MS"/>
          <w:sz w:val="22"/>
        </w:rPr>
        <w:t xml:space="preserve">Einräumung eines allfälligen </w:t>
      </w:r>
      <w:r w:rsidR="00DB09B8" w:rsidRPr="00235D1A">
        <w:rPr>
          <w:rFonts w:ascii="Trebuchet MS" w:hAnsi="Trebuchet MS"/>
          <w:sz w:val="22"/>
        </w:rPr>
        <w:t>Gebiets</w:t>
      </w:r>
      <w:r w:rsidRPr="00235D1A">
        <w:rPr>
          <w:rFonts w:ascii="Trebuchet MS" w:hAnsi="Trebuchet MS"/>
          <w:sz w:val="22"/>
        </w:rPr>
        <w:t>schutzes</w:t>
      </w:r>
      <w:r w:rsidR="00DB09B8" w:rsidRPr="00A91F03">
        <w:rPr>
          <w:rFonts w:ascii="Trebuchet MS" w:hAnsi="Trebuchet MS"/>
          <w:sz w:val="22"/>
        </w:rPr>
        <w:t>;</w:t>
      </w:r>
    </w:p>
    <w:p w:rsidR="00A91F03" w:rsidRPr="00A91F03" w:rsidRDefault="00A91F03" w:rsidP="00432E31">
      <w:pPr>
        <w:pStyle w:val="Textkrper"/>
        <w:numPr>
          <w:ilvl w:val="0"/>
          <w:numId w:val="16"/>
        </w:numPr>
        <w:spacing w:line="240" w:lineRule="auto"/>
        <w:rPr>
          <w:rFonts w:ascii="Trebuchet MS" w:hAnsi="Trebuchet MS"/>
          <w:sz w:val="22"/>
        </w:rPr>
      </w:pPr>
      <w:r w:rsidRPr="00A91F03">
        <w:rPr>
          <w:rFonts w:ascii="Trebuchet MS" w:hAnsi="Trebuchet MS"/>
          <w:sz w:val="22"/>
        </w:rPr>
        <w:t>allenfalls eine Regelung im Fall der Stornierung von Geschäften bzw der Zahlungsunfähigkeit eines Kunden.</w:t>
      </w:r>
    </w:p>
    <w:p w:rsidR="005E1EFF" w:rsidRPr="00A91F03" w:rsidRDefault="005E1EFF" w:rsidP="00A91F03">
      <w:pPr>
        <w:pStyle w:val="Textkrper"/>
        <w:spacing w:line="240" w:lineRule="auto"/>
        <w:ind w:left="426"/>
        <w:rPr>
          <w:rFonts w:ascii="Trebuchet MS" w:hAnsi="Trebuchet MS"/>
          <w:sz w:val="22"/>
        </w:rPr>
      </w:pPr>
    </w:p>
    <w:p w:rsidR="00A91F03" w:rsidRPr="00A91F03" w:rsidRDefault="00A91F03" w:rsidP="00E45116">
      <w:pPr>
        <w:pStyle w:val="Textkrper"/>
        <w:spacing w:line="240" w:lineRule="auto"/>
        <w:ind w:left="426"/>
        <w:rPr>
          <w:rFonts w:ascii="Trebuchet MS" w:hAnsi="Trebuchet MS"/>
          <w:sz w:val="22"/>
        </w:rPr>
      </w:pPr>
      <w:r w:rsidRPr="00A91F03">
        <w:rPr>
          <w:rFonts w:ascii="Trebuchet MS" w:hAnsi="Trebuchet MS"/>
          <w:sz w:val="22"/>
        </w:rPr>
        <w:t xml:space="preserve">Zu beachten ist, dass Provisionen auch im Fall einer </w:t>
      </w:r>
      <w:r w:rsidRPr="002E2C2C">
        <w:rPr>
          <w:rFonts w:ascii="Trebuchet MS" w:hAnsi="Trebuchet MS"/>
          <w:b/>
          <w:sz w:val="22"/>
        </w:rPr>
        <w:t>Dienstverhinderung</w:t>
      </w:r>
      <w:r w:rsidRPr="00A91F03">
        <w:rPr>
          <w:rFonts w:ascii="Trebuchet MS" w:hAnsi="Trebuchet MS"/>
          <w:sz w:val="22"/>
        </w:rPr>
        <w:t xml:space="preserve"> – sei es wegen </w:t>
      </w:r>
      <w:r w:rsidR="00432E31">
        <w:rPr>
          <w:rFonts w:ascii="Trebuchet MS" w:hAnsi="Trebuchet MS"/>
          <w:sz w:val="22"/>
        </w:rPr>
        <w:t xml:space="preserve">einer Krankheit, eines Unfalls, </w:t>
      </w:r>
      <w:r w:rsidRPr="00A91F03">
        <w:rPr>
          <w:rFonts w:ascii="Trebuchet MS" w:hAnsi="Trebuchet MS"/>
          <w:sz w:val="22"/>
        </w:rPr>
        <w:t xml:space="preserve">einer Pflegefreistellung </w:t>
      </w:r>
      <w:r w:rsidR="00432E31">
        <w:rPr>
          <w:rFonts w:ascii="Trebuchet MS" w:hAnsi="Trebuchet MS"/>
          <w:sz w:val="22"/>
        </w:rPr>
        <w:t>oder anderen Dienstverhinderungsgründen</w:t>
      </w:r>
      <w:r w:rsidR="00432E31" w:rsidRPr="005E37A0">
        <w:rPr>
          <w:rFonts w:ascii="Trebuchet MS" w:hAnsi="Trebuchet MS"/>
          <w:sz w:val="22"/>
        </w:rPr>
        <w:t xml:space="preserve"> </w:t>
      </w:r>
      <w:r w:rsidRPr="005E37A0">
        <w:rPr>
          <w:rFonts w:ascii="Trebuchet MS" w:hAnsi="Trebuchet MS"/>
          <w:sz w:val="22"/>
        </w:rPr>
        <w:t>-</w:t>
      </w:r>
      <w:r w:rsidRPr="00A91F03">
        <w:rPr>
          <w:rFonts w:ascii="Trebuchet MS" w:hAnsi="Trebuchet MS"/>
          <w:sz w:val="22"/>
        </w:rPr>
        <w:t xml:space="preserve"> </w:t>
      </w:r>
      <w:r w:rsidRPr="002E2C2C">
        <w:rPr>
          <w:rFonts w:ascii="Trebuchet MS" w:hAnsi="Trebuchet MS"/>
          <w:b/>
          <w:sz w:val="22"/>
        </w:rPr>
        <w:t>zwingend fortzuzahlen</w:t>
      </w:r>
      <w:r w:rsidRPr="00A91F03">
        <w:rPr>
          <w:rFonts w:ascii="Trebuchet MS" w:hAnsi="Trebuchet MS"/>
          <w:sz w:val="22"/>
        </w:rPr>
        <w:t xml:space="preserve"> sind (§ 8 AngG, § 6 UrlG). Deshalb sind während solcher Dien</w:t>
      </w:r>
      <w:r w:rsidR="005E37A0">
        <w:rPr>
          <w:rFonts w:ascii="Trebuchet MS" w:hAnsi="Trebuchet MS"/>
          <w:sz w:val="22"/>
        </w:rPr>
        <w:t>stverhinderungen die Provision</w:t>
      </w:r>
      <w:r w:rsidRPr="00A91F03">
        <w:rPr>
          <w:rFonts w:ascii="Trebuchet MS" w:hAnsi="Trebuchet MS"/>
          <w:sz w:val="22"/>
        </w:rPr>
        <w:t xml:space="preserve"> </w:t>
      </w:r>
      <w:r w:rsidR="00432E31">
        <w:rPr>
          <w:rFonts w:ascii="Trebuchet MS" w:hAnsi="Trebuchet MS"/>
          <w:sz w:val="22"/>
        </w:rPr>
        <w:t xml:space="preserve">in der Höhe der durchschnittlich während der </w:t>
      </w:r>
      <w:r w:rsidRPr="00A91F03">
        <w:rPr>
          <w:rFonts w:ascii="Trebuchet MS" w:hAnsi="Trebuchet MS"/>
          <w:sz w:val="22"/>
        </w:rPr>
        <w:t>letzten zwölf Monate (gerechnet aber der Dienstverhinderung)</w:t>
      </w:r>
      <w:r w:rsidR="00432E31">
        <w:rPr>
          <w:rFonts w:ascii="Trebuchet MS" w:hAnsi="Trebuchet MS"/>
          <w:sz w:val="22"/>
        </w:rPr>
        <w:t xml:space="preserve"> gebühren</w:t>
      </w:r>
      <w:r w:rsidR="005E37A0">
        <w:rPr>
          <w:rFonts w:ascii="Trebuchet MS" w:hAnsi="Trebuchet MS"/>
          <w:sz w:val="22"/>
        </w:rPr>
        <w:t>den Provision</w:t>
      </w:r>
      <w:r w:rsidRPr="00A91F03">
        <w:rPr>
          <w:rFonts w:ascii="Trebuchet MS" w:hAnsi="Trebuchet MS"/>
          <w:sz w:val="22"/>
        </w:rPr>
        <w:t xml:space="preserve"> fortzuzahlen.</w:t>
      </w:r>
      <w:r w:rsidR="002E2C2C">
        <w:rPr>
          <w:rFonts w:ascii="Trebuchet MS" w:hAnsi="Trebuchet MS"/>
          <w:sz w:val="22"/>
        </w:rPr>
        <w:t xml:space="preserve"> Dies </w:t>
      </w:r>
      <w:r w:rsidR="005E37A0">
        <w:rPr>
          <w:rFonts w:ascii="Trebuchet MS" w:hAnsi="Trebuchet MS"/>
          <w:sz w:val="22"/>
        </w:rPr>
        <w:t>sollte</w:t>
      </w:r>
      <w:r w:rsidR="002E2C2C">
        <w:rPr>
          <w:rFonts w:ascii="Trebuchet MS" w:hAnsi="Trebuchet MS"/>
          <w:sz w:val="22"/>
        </w:rPr>
        <w:t xml:space="preserve"> bei der Vereinbarung über die </w:t>
      </w:r>
      <w:r w:rsidR="005E37A0">
        <w:rPr>
          <w:rFonts w:ascii="Trebuchet MS" w:hAnsi="Trebuchet MS"/>
          <w:sz w:val="22"/>
        </w:rPr>
        <w:t>Höhe der Provision berücksichtigt bzw einkalkuliert werden</w:t>
      </w:r>
      <w:r w:rsidR="002E2C2C">
        <w:rPr>
          <w:rFonts w:ascii="Trebuchet MS" w:hAnsi="Trebuchet MS"/>
          <w:sz w:val="22"/>
        </w:rPr>
        <w:t>.</w:t>
      </w:r>
    </w:p>
    <w:p w:rsidR="00027147" w:rsidRDefault="00027147">
      <w:pPr>
        <w:pStyle w:val="Textkrper"/>
        <w:spacing w:line="240" w:lineRule="auto"/>
        <w:ind w:left="426"/>
        <w:rPr>
          <w:rFonts w:ascii="Trebuchet MS" w:hAnsi="Trebuchet MS"/>
          <w:sz w:val="22"/>
          <w:highlight w:val="yellow"/>
        </w:rPr>
      </w:pPr>
    </w:p>
    <w:p w:rsidR="00432E31" w:rsidRDefault="00027147">
      <w:pPr>
        <w:pStyle w:val="Textkrper"/>
        <w:spacing w:line="240" w:lineRule="auto"/>
        <w:ind w:left="426"/>
        <w:rPr>
          <w:rFonts w:ascii="Trebuchet MS" w:hAnsi="Trebuchet MS"/>
          <w:sz w:val="22"/>
        </w:rPr>
      </w:pPr>
      <w:r w:rsidRPr="00027147">
        <w:rPr>
          <w:rFonts w:ascii="Trebuchet MS" w:hAnsi="Trebuchet MS"/>
          <w:sz w:val="22"/>
        </w:rPr>
        <w:t>Der Arbeitnehmer hat A</w:t>
      </w:r>
      <w:r>
        <w:rPr>
          <w:rFonts w:ascii="Trebuchet MS" w:hAnsi="Trebuchet MS"/>
          <w:sz w:val="22"/>
        </w:rPr>
        <w:t xml:space="preserve">nspruch auf einen </w:t>
      </w:r>
      <w:r w:rsidRPr="002E2C2C">
        <w:rPr>
          <w:rFonts w:ascii="Trebuchet MS" w:hAnsi="Trebuchet MS"/>
          <w:b/>
          <w:sz w:val="22"/>
        </w:rPr>
        <w:t>Buchauszug</w:t>
      </w:r>
      <w:r>
        <w:rPr>
          <w:rFonts w:ascii="Trebuchet MS" w:hAnsi="Trebuchet MS"/>
          <w:sz w:val="22"/>
        </w:rPr>
        <w:t xml:space="preserve"> (§ 10 Abs </w:t>
      </w:r>
      <w:r w:rsidRPr="00027147">
        <w:rPr>
          <w:rFonts w:ascii="Trebuchet MS" w:hAnsi="Trebuchet MS"/>
          <w:sz w:val="22"/>
        </w:rPr>
        <w:t xml:space="preserve">5 AngG). </w:t>
      </w:r>
      <w:r w:rsidR="002E2C2C">
        <w:rPr>
          <w:rFonts w:ascii="Trebuchet MS" w:hAnsi="Trebuchet MS"/>
          <w:sz w:val="22"/>
        </w:rPr>
        <w:t>Der Buchauszug muss in klarer und üb</w:t>
      </w:r>
      <w:r w:rsidR="009435E3">
        <w:rPr>
          <w:rFonts w:ascii="Trebuchet MS" w:hAnsi="Trebuchet MS"/>
          <w:sz w:val="22"/>
        </w:rPr>
        <w:t>ersichtlicher Weise</w:t>
      </w:r>
    </w:p>
    <w:p w:rsidR="00432E31" w:rsidRDefault="009435E3" w:rsidP="00432E31">
      <w:pPr>
        <w:pStyle w:val="Textkrper"/>
        <w:numPr>
          <w:ilvl w:val="0"/>
          <w:numId w:val="19"/>
        </w:numPr>
        <w:spacing w:line="240" w:lineRule="auto"/>
        <w:rPr>
          <w:rFonts w:ascii="Trebuchet MS" w:hAnsi="Trebuchet MS"/>
          <w:sz w:val="22"/>
        </w:rPr>
      </w:pPr>
      <w:r>
        <w:rPr>
          <w:rFonts w:ascii="Trebuchet MS" w:hAnsi="Trebuchet MS"/>
          <w:sz w:val="22"/>
        </w:rPr>
        <w:t xml:space="preserve">Name und Anschrift des Kunden </w:t>
      </w:r>
      <w:r w:rsidR="00432E31">
        <w:rPr>
          <w:rFonts w:ascii="Trebuchet MS" w:hAnsi="Trebuchet MS"/>
          <w:sz w:val="22"/>
        </w:rPr>
        <w:t>(</w:t>
      </w:r>
      <w:r>
        <w:rPr>
          <w:rFonts w:ascii="Trebuchet MS" w:hAnsi="Trebuchet MS"/>
          <w:sz w:val="22"/>
        </w:rPr>
        <w:t>für jedes einzelne Geschäft</w:t>
      </w:r>
      <w:r w:rsidR="00432E31">
        <w:rPr>
          <w:rFonts w:ascii="Trebuchet MS" w:hAnsi="Trebuchet MS"/>
          <w:sz w:val="22"/>
        </w:rPr>
        <w:t>),</w:t>
      </w:r>
    </w:p>
    <w:p w:rsidR="00432E31" w:rsidRDefault="009435E3" w:rsidP="00432E31">
      <w:pPr>
        <w:pStyle w:val="Textkrper"/>
        <w:numPr>
          <w:ilvl w:val="0"/>
          <w:numId w:val="19"/>
        </w:numPr>
        <w:spacing w:line="240" w:lineRule="auto"/>
        <w:rPr>
          <w:rFonts w:ascii="Trebuchet MS" w:hAnsi="Trebuchet MS"/>
          <w:sz w:val="22"/>
        </w:rPr>
      </w:pPr>
      <w:r>
        <w:rPr>
          <w:rFonts w:ascii="Trebuchet MS" w:hAnsi="Trebuchet MS"/>
          <w:sz w:val="22"/>
        </w:rPr>
        <w:t>die provisionsrelevanten Angaben über den Inhalt des Geschäfts (insbesondere Abschlussdatum, Gegenstand und Umfang des Geschäfts, Preis pro Ein</w:t>
      </w:r>
      <w:r w:rsidR="00432E31">
        <w:rPr>
          <w:rFonts w:ascii="Trebuchet MS" w:hAnsi="Trebuchet MS"/>
          <w:sz w:val="22"/>
        </w:rPr>
        <w:t>heit und den Gesamtpreis) und</w:t>
      </w:r>
    </w:p>
    <w:p w:rsidR="00432E31" w:rsidRDefault="009435E3" w:rsidP="00432E31">
      <w:pPr>
        <w:pStyle w:val="Textkrper"/>
        <w:numPr>
          <w:ilvl w:val="0"/>
          <w:numId w:val="19"/>
        </w:numPr>
        <w:spacing w:line="240" w:lineRule="auto"/>
        <w:rPr>
          <w:rFonts w:ascii="Trebuchet MS" w:hAnsi="Trebuchet MS"/>
          <w:sz w:val="22"/>
        </w:rPr>
      </w:pPr>
      <w:r>
        <w:rPr>
          <w:rFonts w:ascii="Trebuchet MS" w:hAnsi="Trebuchet MS"/>
          <w:sz w:val="22"/>
        </w:rPr>
        <w:t>Angaben über die Ausführung des Geschäfts (Gegenstand und Menge der Lieferung, verrechnete Preise und eingegangene Zahlungen)</w:t>
      </w:r>
    </w:p>
    <w:p w:rsidR="00027147" w:rsidRDefault="00432E31" w:rsidP="00432E31">
      <w:pPr>
        <w:pStyle w:val="Textkrper"/>
        <w:spacing w:line="240" w:lineRule="auto"/>
        <w:ind w:left="426"/>
        <w:rPr>
          <w:rFonts w:ascii="Trebuchet MS" w:hAnsi="Trebuchet MS"/>
          <w:sz w:val="22"/>
        </w:rPr>
      </w:pPr>
      <w:r>
        <w:rPr>
          <w:rFonts w:ascii="Trebuchet MS" w:hAnsi="Trebuchet MS"/>
          <w:sz w:val="22"/>
        </w:rPr>
        <w:t>enthalten</w:t>
      </w:r>
      <w:r w:rsidR="009435E3">
        <w:rPr>
          <w:rFonts w:ascii="Trebuchet MS" w:hAnsi="Trebuchet MS"/>
          <w:sz w:val="22"/>
        </w:rPr>
        <w:t>.</w:t>
      </w:r>
      <w:r w:rsidR="002E2C2C">
        <w:rPr>
          <w:rFonts w:ascii="Trebuchet MS" w:hAnsi="Trebuchet MS"/>
          <w:sz w:val="22"/>
        </w:rPr>
        <w:t xml:space="preserve"> </w:t>
      </w:r>
      <w:r w:rsidR="009435E3">
        <w:rPr>
          <w:rFonts w:ascii="Trebuchet MS" w:hAnsi="Trebuchet MS"/>
          <w:sz w:val="22"/>
        </w:rPr>
        <w:t>Ein solcher Buchauszug</w:t>
      </w:r>
      <w:r w:rsidR="00027147" w:rsidRPr="00027147">
        <w:rPr>
          <w:rFonts w:ascii="Trebuchet MS" w:hAnsi="Trebuchet MS"/>
          <w:sz w:val="22"/>
        </w:rPr>
        <w:t xml:space="preserve"> muss ihm</w:t>
      </w:r>
      <w:r>
        <w:rPr>
          <w:rFonts w:ascii="Trebuchet MS" w:hAnsi="Trebuchet MS"/>
          <w:sz w:val="22"/>
        </w:rPr>
        <w:t xml:space="preserve"> – sofern vertraglich nichts anderes vereinbart ist -</w:t>
      </w:r>
      <w:r w:rsidR="00027147" w:rsidRPr="00027147">
        <w:rPr>
          <w:rFonts w:ascii="Trebuchet MS" w:hAnsi="Trebuchet MS"/>
          <w:sz w:val="22"/>
        </w:rPr>
        <w:t xml:space="preserve"> zumindest vierteljährlich zur Verfügung gestellt werden. Gewährt ihm der Arbeitgeber diesen nicht,</w:t>
      </w:r>
      <w:r w:rsidR="00042EC3">
        <w:rPr>
          <w:rFonts w:ascii="Trebuchet MS" w:hAnsi="Trebuchet MS"/>
          <w:sz w:val="22"/>
        </w:rPr>
        <w:t xml:space="preserve"> so können die Provisionsansprüche</w:t>
      </w:r>
      <w:r w:rsidR="00027147" w:rsidRPr="00027147">
        <w:rPr>
          <w:rFonts w:ascii="Trebuchet MS" w:hAnsi="Trebuchet MS"/>
          <w:sz w:val="22"/>
        </w:rPr>
        <w:t xml:space="preserve"> des Arbeitnehmers nicht verfallen</w:t>
      </w:r>
      <w:r w:rsidR="009435E3">
        <w:rPr>
          <w:rFonts w:ascii="Trebuchet MS" w:hAnsi="Trebuchet MS"/>
          <w:sz w:val="22"/>
        </w:rPr>
        <w:t xml:space="preserve"> (zum Verfall siehe</w:t>
      </w:r>
      <w:r w:rsidR="00042EC3">
        <w:rPr>
          <w:rFonts w:ascii="Trebuchet MS" w:hAnsi="Trebuchet MS"/>
          <w:sz w:val="22"/>
        </w:rPr>
        <w:t xml:space="preserve"> unten</w:t>
      </w:r>
      <w:r w:rsidR="009435E3">
        <w:rPr>
          <w:rFonts w:ascii="Trebuchet MS" w:hAnsi="Trebuchet MS"/>
          <w:sz w:val="22"/>
        </w:rPr>
        <w:t xml:space="preserve"> </w:t>
      </w:r>
      <w:r w:rsidR="00042EC3" w:rsidRPr="00836333">
        <w:rPr>
          <w:rFonts w:ascii="Trebuchet MS" w:hAnsi="Trebuchet MS"/>
          <w:sz w:val="22"/>
        </w:rPr>
        <w:t xml:space="preserve">zu Punkt 17., </w:t>
      </w:r>
      <w:r w:rsidR="009435E3" w:rsidRPr="00D82D1C">
        <w:rPr>
          <w:rFonts w:ascii="Trebuchet MS" w:hAnsi="Trebuchet MS"/>
          <w:sz w:val="22"/>
        </w:rPr>
        <w:t>Seite </w:t>
      </w:r>
      <w:r w:rsidR="009A1126" w:rsidRPr="00D82D1C">
        <w:rPr>
          <w:rFonts w:ascii="Trebuchet MS" w:hAnsi="Trebuchet MS"/>
          <w:sz w:val="22"/>
        </w:rPr>
        <w:t>8</w:t>
      </w:r>
      <w:r w:rsidR="009435E3" w:rsidRPr="00D82D1C">
        <w:rPr>
          <w:rFonts w:ascii="Trebuchet MS" w:hAnsi="Trebuchet MS"/>
          <w:sz w:val="22"/>
        </w:rPr>
        <w:t>)</w:t>
      </w:r>
      <w:r w:rsidR="00027147" w:rsidRPr="00D82D1C">
        <w:rPr>
          <w:rFonts w:ascii="Trebuchet MS" w:hAnsi="Trebuchet MS"/>
          <w:sz w:val="22"/>
        </w:rPr>
        <w:t>.</w:t>
      </w:r>
    </w:p>
    <w:p w:rsidR="00A91F03" w:rsidRDefault="00A91F03">
      <w:pPr>
        <w:pStyle w:val="Textkrper"/>
        <w:spacing w:line="240" w:lineRule="auto"/>
        <w:ind w:left="426"/>
        <w:rPr>
          <w:rFonts w:ascii="Trebuchet MS" w:hAnsi="Trebuchet MS"/>
          <w:sz w:val="22"/>
        </w:rPr>
      </w:pPr>
    </w:p>
    <w:p w:rsidR="00A91F03" w:rsidRPr="0007714E" w:rsidRDefault="000C0C20">
      <w:pPr>
        <w:pStyle w:val="Textkrper"/>
        <w:spacing w:line="240" w:lineRule="auto"/>
        <w:ind w:left="426"/>
        <w:rPr>
          <w:rFonts w:ascii="Trebuchet MS" w:hAnsi="Trebuchet MS"/>
          <w:sz w:val="22"/>
          <w:highlight w:val="yellow"/>
        </w:rPr>
      </w:pPr>
      <w:r>
        <w:rPr>
          <w:rFonts w:ascii="Trebuchet MS" w:hAnsi="Trebuchet MS"/>
          <w:sz w:val="22"/>
        </w:rPr>
        <w:t>Vorsicht ist bei</w:t>
      </w:r>
      <w:r w:rsidR="009435E3">
        <w:rPr>
          <w:rFonts w:ascii="Trebuchet MS" w:hAnsi="Trebuchet MS"/>
          <w:sz w:val="22"/>
        </w:rPr>
        <w:t xml:space="preserve"> der Vereinbarung von</w:t>
      </w:r>
      <w:r>
        <w:rPr>
          <w:rFonts w:ascii="Trebuchet MS" w:hAnsi="Trebuchet MS"/>
          <w:sz w:val="22"/>
        </w:rPr>
        <w:t xml:space="preserve"> einseitigen Änderungsvorbehalten von Vertragsklauseln geboten. Denn Entgeltminderungen, die aus der Ausübung eines einseitigen Gestaltungsrechts resultieren und ein Ausmaß erreichen, </w:t>
      </w:r>
      <w:r w:rsidR="009435E3">
        <w:rPr>
          <w:rFonts w:ascii="Trebuchet MS" w:hAnsi="Trebuchet MS"/>
          <w:sz w:val="22"/>
        </w:rPr>
        <w:t>welches</w:t>
      </w:r>
      <w:r>
        <w:rPr>
          <w:rFonts w:ascii="Trebuchet MS" w:hAnsi="Trebuchet MS"/>
          <w:sz w:val="22"/>
        </w:rPr>
        <w:t xml:space="preserve"> einer wesentlichen Interessenbeeinträchtigung gleich</w:t>
      </w:r>
      <w:r w:rsidR="009435E3">
        <w:rPr>
          <w:rFonts w:ascii="Trebuchet MS" w:hAnsi="Trebuchet MS"/>
          <w:sz w:val="22"/>
        </w:rPr>
        <w:t>kommt</w:t>
      </w:r>
      <w:r>
        <w:rPr>
          <w:rFonts w:ascii="Trebuchet MS" w:hAnsi="Trebuchet MS"/>
          <w:sz w:val="22"/>
        </w:rPr>
        <w:t xml:space="preserve"> (</w:t>
      </w:r>
      <w:r w:rsidR="00042EC3">
        <w:rPr>
          <w:rFonts w:ascii="Trebuchet MS" w:hAnsi="Trebuchet MS"/>
          <w:sz w:val="22"/>
        </w:rPr>
        <w:t xml:space="preserve">in </w:t>
      </w:r>
      <w:r>
        <w:rPr>
          <w:rFonts w:ascii="Trebuchet MS" w:hAnsi="Trebuchet MS"/>
          <w:sz w:val="22"/>
        </w:rPr>
        <w:t xml:space="preserve">etwa </w:t>
      </w:r>
      <w:r w:rsidR="00042EC3">
        <w:rPr>
          <w:rFonts w:ascii="Trebuchet MS" w:hAnsi="Trebuchet MS"/>
          <w:sz w:val="22"/>
        </w:rPr>
        <w:t>eine rund</w:t>
      </w:r>
      <w:r>
        <w:rPr>
          <w:rFonts w:ascii="Trebuchet MS" w:hAnsi="Trebuchet MS"/>
          <w:sz w:val="22"/>
        </w:rPr>
        <w:t xml:space="preserve"> 10 %-ige </w:t>
      </w:r>
      <w:r w:rsidR="00432E31">
        <w:rPr>
          <w:rFonts w:ascii="Trebuchet MS" w:hAnsi="Trebuchet MS"/>
          <w:sz w:val="22"/>
        </w:rPr>
        <w:t>Gehaltsreduktion</w:t>
      </w:r>
      <w:r>
        <w:rPr>
          <w:rFonts w:ascii="Trebuchet MS" w:hAnsi="Trebuchet MS"/>
          <w:sz w:val="22"/>
        </w:rPr>
        <w:t>), sind regelmäßig unzulässig (</w:t>
      </w:r>
      <w:r>
        <w:rPr>
          <w:rFonts w:ascii="Trebuchet MS" w:hAnsi="Trebuchet MS"/>
          <w:i/>
          <w:sz w:val="22"/>
        </w:rPr>
        <w:t>Gerlach</w:t>
      </w:r>
      <w:r>
        <w:rPr>
          <w:rFonts w:ascii="Trebuchet MS" w:hAnsi="Trebuchet MS"/>
          <w:sz w:val="22"/>
        </w:rPr>
        <w:t xml:space="preserve">, in </w:t>
      </w:r>
      <w:r>
        <w:rPr>
          <w:rFonts w:ascii="Trebuchet MS" w:hAnsi="Trebuchet MS"/>
          <w:i/>
          <w:sz w:val="22"/>
        </w:rPr>
        <w:t xml:space="preserve">Marhold/Burgstaller/Preyer </w:t>
      </w:r>
      <w:r>
        <w:rPr>
          <w:rFonts w:ascii="Trebuchet MS" w:hAnsi="Trebuchet MS"/>
          <w:sz w:val="22"/>
        </w:rPr>
        <w:t>(Hrsg) AngG Kommen</w:t>
      </w:r>
      <w:r w:rsidR="009435E3">
        <w:rPr>
          <w:rFonts w:ascii="Trebuchet MS" w:hAnsi="Trebuchet MS"/>
          <w:sz w:val="22"/>
        </w:rPr>
        <w:t>tar (2005) § 12 Rz </w:t>
      </w:r>
      <w:r>
        <w:rPr>
          <w:rFonts w:ascii="Trebuchet MS" w:hAnsi="Trebuchet MS"/>
          <w:sz w:val="22"/>
        </w:rPr>
        <w:t>10).</w:t>
      </w:r>
    </w:p>
    <w:p w:rsidR="00A41A4D" w:rsidRPr="0007714E" w:rsidRDefault="00A41A4D" w:rsidP="005E741E">
      <w:pPr>
        <w:pStyle w:val="Textkrper"/>
        <w:spacing w:line="240" w:lineRule="auto"/>
        <w:ind w:left="426"/>
        <w:rPr>
          <w:rFonts w:ascii="Trebuchet MS" w:hAnsi="Trebuchet MS"/>
          <w:sz w:val="22"/>
          <w:highlight w:val="yellow"/>
        </w:rPr>
      </w:pPr>
    </w:p>
    <w:p w:rsidR="005C63C9" w:rsidRDefault="00DB09B8" w:rsidP="00042EC3">
      <w:pPr>
        <w:pStyle w:val="Textkrper"/>
        <w:spacing w:line="240" w:lineRule="auto"/>
        <w:ind w:left="426"/>
        <w:rPr>
          <w:rFonts w:ascii="Trebuchet MS" w:hAnsi="Trebuchet MS"/>
          <w:sz w:val="22"/>
        </w:rPr>
      </w:pPr>
      <w:r w:rsidRPr="009435E3">
        <w:rPr>
          <w:rFonts w:ascii="Trebuchet MS" w:hAnsi="Trebuchet MS"/>
          <w:b/>
          <w:sz w:val="22"/>
        </w:rPr>
        <w:t>Zahlungseingänge</w:t>
      </w:r>
      <w:r>
        <w:rPr>
          <w:rFonts w:ascii="Trebuchet MS" w:hAnsi="Trebuchet MS"/>
          <w:sz w:val="22"/>
        </w:rPr>
        <w:t xml:space="preserve">, die aufgrund eines abgeschlossenen oder vermittelten Geschäfts erst </w:t>
      </w:r>
      <w:r w:rsidRPr="009435E3">
        <w:rPr>
          <w:rFonts w:ascii="Trebuchet MS" w:hAnsi="Trebuchet MS"/>
          <w:b/>
          <w:sz w:val="22"/>
        </w:rPr>
        <w:t>nach Beendigung</w:t>
      </w:r>
      <w:r>
        <w:rPr>
          <w:rFonts w:ascii="Trebuchet MS" w:hAnsi="Trebuchet MS"/>
          <w:sz w:val="22"/>
        </w:rPr>
        <w:t xml:space="preserve"> des Arbeitsverhältnisses erfolgen,</w:t>
      </w:r>
      <w:r w:rsidR="007E4559">
        <w:rPr>
          <w:rFonts w:ascii="Trebuchet MS" w:hAnsi="Trebuchet MS"/>
          <w:sz w:val="22"/>
        </w:rPr>
        <w:t xml:space="preserve"> sind</w:t>
      </w:r>
      <w:r>
        <w:rPr>
          <w:rFonts w:ascii="Trebuchet MS" w:hAnsi="Trebuchet MS"/>
          <w:sz w:val="22"/>
        </w:rPr>
        <w:t xml:space="preserve"> </w:t>
      </w:r>
      <w:r w:rsidR="00042EC3">
        <w:rPr>
          <w:rFonts w:ascii="Trebuchet MS" w:hAnsi="Trebuchet MS"/>
          <w:sz w:val="22"/>
        </w:rPr>
        <w:t>grundsätzlich auch</w:t>
      </w:r>
      <w:r w:rsidR="00A91F03">
        <w:rPr>
          <w:rFonts w:ascii="Trebuchet MS" w:hAnsi="Trebuchet MS"/>
          <w:sz w:val="22"/>
        </w:rPr>
        <w:t xml:space="preserve"> nach der Beendigung maßgeblich</w:t>
      </w:r>
      <w:r>
        <w:rPr>
          <w:rFonts w:ascii="Trebuchet MS" w:hAnsi="Trebuchet MS"/>
          <w:sz w:val="22"/>
        </w:rPr>
        <w:t xml:space="preserve"> und gegenüber dem ehemaligen Arbeitnehmer </w:t>
      </w:r>
      <w:r w:rsidRPr="009435E3">
        <w:rPr>
          <w:rFonts w:ascii="Trebuchet MS" w:hAnsi="Trebuchet MS"/>
          <w:b/>
          <w:sz w:val="22"/>
        </w:rPr>
        <w:t>zu berücksichtigen</w:t>
      </w:r>
      <w:r w:rsidR="009435E3">
        <w:rPr>
          <w:rFonts w:ascii="Trebuchet MS" w:hAnsi="Trebuchet MS"/>
          <w:sz w:val="22"/>
        </w:rPr>
        <w:t xml:space="preserve"> </w:t>
      </w:r>
      <w:r w:rsidR="00042EC3">
        <w:rPr>
          <w:rFonts w:ascii="Trebuchet MS" w:hAnsi="Trebuchet MS"/>
          <w:sz w:val="22"/>
        </w:rPr>
        <w:t>sowie</w:t>
      </w:r>
      <w:r w:rsidR="009435E3">
        <w:rPr>
          <w:rFonts w:ascii="Trebuchet MS" w:hAnsi="Trebuchet MS"/>
          <w:sz w:val="22"/>
        </w:rPr>
        <w:t xml:space="preserve"> abzurechnen</w:t>
      </w:r>
      <w:r>
        <w:rPr>
          <w:rFonts w:ascii="Trebuchet MS" w:hAnsi="Trebuchet MS"/>
          <w:sz w:val="22"/>
        </w:rPr>
        <w:t xml:space="preserve">. Eine gegenteilige Vereinbarung ist </w:t>
      </w:r>
      <w:r w:rsidR="00A91F03">
        <w:rPr>
          <w:rFonts w:ascii="Trebuchet MS" w:hAnsi="Trebuchet MS"/>
          <w:sz w:val="22"/>
        </w:rPr>
        <w:t xml:space="preserve">regelmäßig </w:t>
      </w:r>
      <w:r>
        <w:rPr>
          <w:rFonts w:ascii="Trebuchet MS" w:hAnsi="Trebuchet MS"/>
          <w:sz w:val="22"/>
        </w:rPr>
        <w:t>unzulässig.</w:t>
      </w:r>
      <w:r w:rsidR="00042EC3">
        <w:rPr>
          <w:rFonts w:ascii="Trebuchet MS" w:hAnsi="Trebuchet MS"/>
          <w:sz w:val="22"/>
        </w:rPr>
        <w:t xml:space="preserve"> </w:t>
      </w:r>
    </w:p>
    <w:p w:rsidR="00042EC3" w:rsidRDefault="00042EC3" w:rsidP="00042EC3">
      <w:pPr>
        <w:pStyle w:val="Textkrper"/>
        <w:spacing w:line="240" w:lineRule="auto"/>
        <w:ind w:left="426"/>
        <w:rPr>
          <w:rFonts w:ascii="Trebuchet MS" w:hAnsi="Trebuchet MS"/>
          <w:sz w:val="22"/>
        </w:rPr>
      </w:pPr>
      <w:r>
        <w:rPr>
          <w:rFonts w:ascii="Trebuchet MS" w:hAnsi="Trebuchet MS"/>
          <w:sz w:val="22"/>
        </w:rPr>
        <w:t>Allerdings ist eine Provision dann „</w:t>
      </w:r>
      <w:r w:rsidRPr="001B4412">
        <w:rPr>
          <w:rFonts w:ascii="Trebuchet MS" w:hAnsi="Trebuchet MS"/>
          <w:i/>
          <w:sz w:val="22"/>
        </w:rPr>
        <w:t>zu teilen</w:t>
      </w:r>
      <w:r>
        <w:rPr>
          <w:rFonts w:ascii="Trebuchet MS" w:hAnsi="Trebuchet MS"/>
          <w:sz w:val="22"/>
        </w:rPr>
        <w:t xml:space="preserve">“, wenn ein Arbeitnehmer zwar ein Geschäft vermittelte bzw abschloss, aber dieses – ob seines Ausscheidens aus dem Arbeitsverhältnis – </w:t>
      </w:r>
      <w:r w:rsidR="005E37A0">
        <w:rPr>
          <w:rFonts w:ascii="Trebuchet MS" w:hAnsi="Trebuchet MS"/>
          <w:sz w:val="22"/>
        </w:rPr>
        <w:t>von einem anderen</w:t>
      </w:r>
      <w:r>
        <w:rPr>
          <w:rFonts w:ascii="Trebuchet MS" w:hAnsi="Trebuchet MS"/>
          <w:sz w:val="22"/>
        </w:rPr>
        <w:t xml:space="preserve"> Arbeitnehmer ab</w:t>
      </w:r>
      <w:r w:rsidR="005E37A0">
        <w:rPr>
          <w:rFonts w:ascii="Trebuchet MS" w:hAnsi="Trebuchet MS"/>
          <w:sz w:val="22"/>
        </w:rPr>
        <w:t>gewickelt werden</w:t>
      </w:r>
      <w:r>
        <w:rPr>
          <w:rFonts w:ascii="Trebuchet MS" w:hAnsi="Trebuchet MS"/>
          <w:sz w:val="22"/>
        </w:rPr>
        <w:t xml:space="preserve"> muss.</w:t>
      </w:r>
    </w:p>
    <w:p w:rsidR="00E05AD7" w:rsidRPr="0007714E" w:rsidRDefault="00E05AD7" w:rsidP="00E05AD7">
      <w:pPr>
        <w:pStyle w:val="Textkrper"/>
        <w:tabs>
          <w:tab w:val="left" w:pos="426"/>
        </w:tabs>
        <w:spacing w:line="240" w:lineRule="auto"/>
        <w:ind w:left="426"/>
        <w:rPr>
          <w:rFonts w:ascii="Trebuchet MS" w:hAnsi="Trebuchet MS"/>
          <w:sz w:val="22"/>
          <w:highlight w:val="yellow"/>
        </w:rPr>
      </w:pPr>
    </w:p>
    <w:p w:rsidR="00056099" w:rsidRPr="00B81486" w:rsidRDefault="00C04C9B" w:rsidP="00056099">
      <w:pPr>
        <w:pStyle w:val="Textkrper"/>
        <w:tabs>
          <w:tab w:val="left" w:pos="426"/>
        </w:tabs>
        <w:spacing w:line="240" w:lineRule="auto"/>
        <w:rPr>
          <w:rFonts w:ascii="Trebuchet MS" w:hAnsi="Trebuchet MS"/>
          <w:b/>
          <w:sz w:val="22"/>
        </w:rPr>
      </w:pPr>
      <w:r>
        <w:rPr>
          <w:rFonts w:ascii="Trebuchet MS" w:hAnsi="Trebuchet MS"/>
          <w:b/>
          <w:sz w:val="22"/>
        </w:rPr>
        <w:t>Zu</w:t>
      </w:r>
      <w:r w:rsidR="009435E3" w:rsidRPr="007E5EB3">
        <w:rPr>
          <w:rFonts w:ascii="Trebuchet MS" w:hAnsi="Trebuchet MS"/>
          <w:b/>
          <w:sz w:val="22"/>
        </w:rPr>
        <w:t xml:space="preserve"> </w:t>
      </w:r>
      <w:r w:rsidR="00E05AD7" w:rsidRPr="007E5EB3">
        <w:rPr>
          <w:rFonts w:ascii="Trebuchet MS" w:hAnsi="Trebuchet MS"/>
          <w:b/>
          <w:sz w:val="22"/>
        </w:rPr>
        <w:t>7</w:t>
      </w:r>
      <w:r w:rsidR="009435E3" w:rsidRPr="007E5EB3">
        <w:rPr>
          <w:rFonts w:ascii="Trebuchet MS" w:hAnsi="Trebuchet MS"/>
          <w:b/>
          <w:sz w:val="22"/>
        </w:rPr>
        <w:t>. Auswärtige Tätigkeiten</w:t>
      </w:r>
    </w:p>
    <w:p w:rsidR="00056099" w:rsidRPr="00042EC3" w:rsidRDefault="00056099" w:rsidP="00056099">
      <w:pPr>
        <w:pStyle w:val="Textkrper"/>
        <w:spacing w:line="240" w:lineRule="auto"/>
        <w:ind w:left="425"/>
        <w:rPr>
          <w:rFonts w:ascii="Trebuchet MS" w:hAnsi="Trebuchet MS"/>
          <w:sz w:val="22"/>
        </w:rPr>
      </w:pPr>
    </w:p>
    <w:p w:rsidR="00056099" w:rsidRDefault="00A01A3E" w:rsidP="007E5EB3">
      <w:pPr>
        <w:pStyle w:val="Textkrper"/>
        <w:spacing w:line="240" w:lineRule="auto"/>
        <w:ind w:left="425"/>
        <w:rPr>
          <w:rFonts w:ascii="Trebuchet MS" w:hAnsi="Trebuchet MS"/>
          <w:sz w:val="22"/>
        </w:rPr>
      </w:pPr>
      <w:r w:rsidRPr="007E5EB3">
        <w:rPr>
          <w:rFonts w:ascii="Trebuchet MS" w:hAnsi="Trebuchet MS"/>
          <w:sz w:val="22"/>
        </w:rPr>
        <w:t xml:space="preserve">Ist </w:t>
      </w:r>
      <w:r w:rsidR="00F77CC4">
        <w:rPr>
          <w:rFonts w:ascii="Trebuchet MS" w:hAnsi="Trebuchet MS"/>
          <w:sz w:val="22"/>
        </w:rPr>
        <w:t xml:space="preserve">ausdrücklich im Arbeitsvertrag </w:t>
      </w:r>
      <w:r w:rsidRPr="007E5EB3">
        <w:rPr>
          <w:rFonts w:ascii="Trebuchet MS" w:hAnsi="Trebuchet MS"/>
          <w:sz w:val="22"/>
        </w:rPr>
        <w:t xml:space="preserve">vereinbart, dass der Arbeitnehmer seinen privaten Personenkraftwagen für die Erbringung seiner arbeitsvertraglich geschuldeten Leistung </w:t>
      </w:r>
      <w:r w:rsidR="00042EC3">
        <w:rPr>
          <w:rFonts w:ascii="Trebuchet MS" w:hAnsi="Trebuchet MS"/>
          <w:sz w:val="22"/>
        </w:rPr>
        <w:t xml:space="preserve">nutzen </w:t>
      </w:r>
      <w:r w:rsidR="002A1713">
        <w:rPr>
          <w:rFonts w:ascii="Trebuchet MS" w:hAnsi="Trebuchet MS"/>
          <w:sz w:val="22"/>
        </w:rPr>
        <w:t>kann</w:t>
      </w:r>
      <w:r w:rsidRPr="007E5EB3">
        <w:rPr>
          <w:rFonts w:ascii="Trebuchet MS" w:hAnsi="Trebuchet MS"/>
          <w:sz w:val="22"/>
        </w:rPr>
        <w:t xml:space="preserve">, so hat </w:t>
      </w:r>
      <w:r w:rsidR="00042EC3">
        <w:rPr>
          <w:rFonts w:ascii="Trebuchet MS" w:hAnsi="Trebuchet MS"/>
          <w:sz w:val="22"/>
        </w:rPr>
        <w:t>er</w:t>
      </w:r>
      <w:r w:rsidRPr="007E5EB3">
        <w:rPr>
          <w:rFonts w:ascii="Trebuchet MS" w:hAnsi="Trebuchet MS"/>
          <w:sz w:val="22"/>
        </w:rPr>
        <w:t xml:space="preserve"> Anspruch</w:t>
      </w:r>
      <w:r w:rsidR="001D306F">
        <w:rPr>
          <w:rFonts w:ascii="Trebuchet MS" w:hAnsi="Trebuchet MS"/>
          <w:sz w:val="22"/>
        </w:rPr>
        <w:t xml:space="preserve"> auf</w:t>
      </w:r>
      <w:r w:rsidRPr="007E5EB3">
        <w:rPr>
          <w:rFonts w:ascii="Trebuchet MS" w:hAnsi="Trebuchet MS"/>
          <w:sz w:val="22"/>
        </w:rPr>
        <w:t xml:space="preserve"> Ersatz der </w:t>
      </w:r>
      <w:r w:rsidRPr="00E00A79">
        <w:rPr>
          <w:rFonts w:ascii="Trebuchet MS" w:hAnsi="Trebuchet MS"/>
          <w:b/>
          <w:sz w:val="22"/>
        </w:rPr>
        <w:t xml:space="preserve">notwendigen </w:t>
      </w:r>
      <w:r w:rsidRPr="00E00A79">
        <w:rPr>
          <w:rFonts w:ascii="Trebuchet MS" w:hAnsi="Trebuchet MS"/>
          <w:sz w:val="22"/>
        </w:rPr>
        <w:t>und</w:t>
      </w:r>
      <w:r w:rsidRPr="00E00A79">
        <w:rPr>
          <w:rFonts w:ascii="Trebuchet MS" w:hAnsi="Trebuchet MS"/>
          <w:b/>
          <w:sz w:val="22"/>
        </w:rPr>
        <w:t xml:space="preserve"> nützlichen</w:t>
      </w:r>
      <w:r w:rsidRPr="007E5EB3">
        <w:rPr>
          <w:rFonts w:ascii="Trebuchet MS" w:hAnsi="Trebuchet MS"/>
          <w:sz w:val="22"/>
        </w:rPr>
        <w:t xml:space="preserve"> Aufwendungen, </w:t>
      </w:r>
      <w:r w:rsidR="00042EC3">
        <w:rPr>
          <w:rFonts w:ascii="Trebuchet MS" w:hAnsi="Trebuchet MS"/>
          <w:sz w:val="22"/>
        </w:rPr>
        <w:t>die</w:t>
      </w:r>
      <w:r w:rsidR="001B4412">
        <w:rPr>
          <w:rFonts w:ascii="Trebuchet MS" w:hAnsi="Trebuchet MS"/>
          <w:sz w:val="22"/>
        </w:rPr>
        <w:t xml:space="preserve"> sich a</w:t>
      </w:r>
      <w:r w:rsidRPr="007E5EB3">
        <w:rPr>
          <w:rFonts w:ascii="Trebuchet MS" w:hAnsi="Trebuchet MS"/>
          <w:sz w:val="22"/>
        </w:rPr>
        <w:t xml:space="preserve">us der Geschäftsbesorgung </w:t>
      </w:r>
      <w:r w:rsidR="001B4412" w:rsidRPr="007E5EB3">
        <w:rPr>
          <w:rFonts w:ascii="Trebuchet MS" w:hAnsi="Trebuchet MS"/>
          <w:sz w:val="22"/>
        </w:rPr>
        <w:t>erge</w:t>
      </w:r>
      <w:r w:rsidR="001B4412">
        <w:rPr>
          <w:rFonts w:ascii="Trebuchet MS" w:hAnsi="Trebuchet MS"/>
          <w:sz w:val="22"/>
        </w:rPr>
        <w:t>ben</w:t>
      </w:r>
      <w:r w:rsidRPr="007E5EB3">
        <w:rPr>
          <w:rFonts w:ascii="Trebuchet MS" w:hAnsi="Trebuchet MS"/>
          <w:sz w:val="22"/>
        </w:rPr>
        <w:t xml:space="preserve"> (§ 1014 </w:t>
      </w:r>
      <w:r w:rsidR="001B4412">
        <w:rPr>
          <w:rFonts w:ascii="Trebuchet MS" w:hAnsi="Trebuchet MS"/>
          <w:sz w:val="22"/>
        </w:rPr>
        <w:t>Allgemeines Bürgerliches Gesetzbuch [„</w:t>
      </w:r>
      <w:r w:rsidRPr="001B4412">
        <w:rPr>
          <w:rFonts w:ascii="Trebuchet MS" w:hAnsi="Trebuchet MS"/>
          <w:i/>
          <w:sz w:val="22"/>
        </w:rPr>
        <w:t>ABGB</w:t>
      </w:r>
      <w:r w:rsidR="001B4412">
        <w:rPr>
          <w:rFonts w:ascii="Trebuchet MS" w:hAnsi="Trebuchet MS"/>
          <w:sz w:val="22"/>
        </w:rPr>
        <w:t>“]</w:t>
      </w:r>
      <w:r w:rsidRPr="007E5EB3">
        <w:rPr>
          <w:rFonts w:ascii="Trebuchet MS" w:hAnsi="Trebuchet MS"/>
          <w:sz w:val="22"/>
        </w:rPr>
        <w:t>)</w:t>
      </w:r>
      <w:r w:rsidR="007E5EB3" w:rsidRPr="007E5EB3">
        <w:rPr>
          <w:rFonts w:ascii="Trebuchet MS" w:hAnsi="Trebuchet MS"/>
          <w:sz w:val="22"/>
        </w:rPr>
        <w:t>.</w:t>
      </w:r>
      <w:r w:rsidR="00042EC3">
        <w:rPr>
          <w:rFonts w:ascii="Trebuchet MS" w:hAnsi="Trebuchet MS"/>
          <w:sz w:val="22"/>
        </w:rPr>
        <w:t xml:space="preserve"> </w:t>
      </w:r>
      <w:r w:rsidR="007E5EB3">
        <w:rPr>
          <w:rFonts w:ascii="Trebuchet MS" w:hAnsi="Trebuchet MS"/>
          <w:sz w:val="22"/>
        </w:rPr>
        <w:t>Mangels</w:t>
      </w:r>
      <w:r w:rsidR="00042EC3">
        <w:rPr>
          <w:rFonts w:ascii="Trebuchet MS" w:hAnsi="Trebuchet MS"/>
          <w:sz w:val="22"/>
        </w:rPr>
        <w:t xml:space="preserve"> einer</w:t>
      </w:r>
      <w:r w:rsidR="007E5EB3">
        <w:rPr>
          <w:rFonts w:ascii="Trebuchet MS" w:hAnsi="Trebuchet MS"/>
          <w:sz w:val="22"/>
        </w:rPr>
        <w:t xml:space="preserve"> andere</w:t>
      </w:r>
      <w:r w:rsidR="00042EC3">
        <w:rPr>
          <w:rFonts w:ascii="Trebuchet MS" w:hAnsi="Trebuchet MS"/>
          <w:sz w:val="22"/>
        </w:rPr>
        <w:t>n</w:t>
      </w:r>
      <w:r w:rsidR="007E5EB3">
        <w:rPr>
          <w:rFonts w:ascii="Trebuchet MS" w:hAnsi="Trebuchet MS"/>
          <w:sz w:val="22"/>
        </w:rPr>
        <w:t xml:space="preserve"> Vereinbarung wird üblicher</w:t>
      </w:r>
      <w:r w:rsidR="001D306F">
        <w:rPr>
          <w:rFonts w:ascii="Trebuchet MS" w:hAnsi="Trebuchet MS"/>
          <w:sz w:val="22"/>
        </w:rPr>
        <w:t>w</w:t>
      </w:r>
      <w:r w:rsidR="007E5EB3">
        <w:rPr>
          <w:rFonts w:ascii="Trebuchet MS" w:hAnsi="Trebuchet MS"/>
          <w:sz w:val="22"/>
        </w:rPr>
        <w:t>eise das amtliche Kilometergeld als angemessener Ersatzanspruch herangezogen, durch welche sämtliche Kosten (Treibstoff, Versicherung, Parkgebühr, Reparatur, nicht aber eine allfällige Risikohaftung) abgedeckt sind.</w:t>
      </w:r>
      <w:r w:rsidR="002A1713">
        <w:rPr>
          <w:rFonts w:ascii="Trebuchet MS" w:hAnsi="Trebuchet MS"/>
          <w:sz w:val="22"/>
        </w:rPr>
        <w:t xml:space="preserve"> Der Ersatz könnte allenfalls betragsmäßig gedeckelt sein, allerdings müsste der Arbeitgeber dem Arbeitnehmer dann den die Deckelung übersteigenden Betrag dennoch bezahlen, wenn der Arbeitnehmer </w:t>
      </w:r>
      <w:r w:rsidR="00C06395">
        <w:rPr>
          <w:rFonts w:ascii="Trebuchet MS" w:hAnsi="Trebuchet MS"/>
          <w:sz w:val="22"/>
        </w:rPr>
        <w:t xml:space="preserve">die </w:t>
      </w:r>
      <w:r w:rsidR="002A1713">
        <w:rPr>
          <w:rFonts w:ascii="Trebuchet MS" w:hAnsi="Trebuchet MS"/>
          <w:sz w:val="22"/>
        </w:rPr>
        <w:t>höhere</w:t>
      </w:r>
      <w:r w:rsidR="00C06395">
        <w:rPr>
          <w:rFonts w:ascii="Trebuchet MS" w:hAnsi="Trebuchet MS"/>
          <w:sz w:val="22"/>
        </w:rPr>
        <w:t>n</w:t>
      </w:r>
      <w:r w:rsidR="002A1713">
        <w:rPr>
          <w:rFonts w:ascii="Trebuchet MS" w:hAnsi="Trebuchet MS"/>
          <w:sz w:val="22"/>
        </w:rPr>
        <w:t xml:space="preserve"> Aufwendungen belegen kann.</w:t>
      </w:r>
      <w:r w:rsidR="00E00A79">
        <w:rPr>
          <w:rFonts w:ascii="Trebuchet MS" w:hAnsi="Trebuchet MS"/>
          <w:sz w:val="22"/>
        </w:rPr>
        <w:t xml:space="preserve"> Zu erwägen wäre auch, ob eine generelle Regelung für den Ersatz der Kosten der Nutzung des privaten Personenkraftwagens oder je Arbeitnehmer eine individuelle </w:t>
      </w:r>
      <w:r w:rsidR="004347F8">
        <w:rPr>
          <w:rFonts w:ascii="Trebuchet MS" w:hAnsi="Trebuchet MS"/>
          <w:sz w:val="22"/>
        </w:rPr>
        <w:t xml:space="preserve">Regelung </w:t>
      </w:r>
      <w:r w:rsidR="00E00A79">
        <w:rPr>
          <w:rFonts w:ascii="Trebuchet MS" w:hAnsi="Trebuchet MS"/>
          <w:sz w:val="22"/>
        </w:rPr>
        <w:t>getroffen werden soll.</w:t>
      </w:r>
    </w:p>
    <w:p w:rsidR="00C04C9B" w:rsidRDefault="00C04C9B" w:rsidP="007E5EB3">
      <w:pPr>
        <w:pStyle w:val="Textkrper"/>
        <w:spacing w:line="240" w:lineRule="auto"/>
        <w:ind w:left="425"/>
        <w:rPr>
          <w:rFonts w:ascii="Trebuchet MS" w:hAnsi="Trebuchet MS"/>
          <w:sz w:val="22"/>
        </w:rPr>
      </w:pPr>
    </w:p>
    <w:p w:rsidR="001B4412" w:rsidRDefault="00C04C9B" w:rsidP="007E5EB3">
      <w:pPr>
        <w:pStyle w:val="Textkrper"/>
        <w:spacing w:line="240" w:lineRule="auto"/>
        <w:ind w:left="425"/>
        <w:rPr>
          <w:rFonts w:ascii="Trebuchet MS" w:hAnsi="Trebuchet MS"/>
          <w:sz w:val="22"/>
        </w:rPr>
      </w:pPr>
      <w:r>
        <w:rPr>
          <w:rFonts w:ascii="Trebuchet MS" w:hAnsi="Trebuchet MS"/>
          <w:sz w:val="22"/>
        </w:rPr>
        <w:t xml:space="preserve">Erleidet der Arbeitnehmer bei Erbringung seiner Arbeitsleistung einen Schaden an seinem </w:t>
      </w:r>
      <w:r w:rsidR="001B4412">
        <w:rPr>
          <w:rFonts w:ascii="Trebuchet MS" w:hAnsi="Trebuchet MS"/>
          <w:sz w:val="22"/>
        </w:rPr>
        <w:t xml:space="preserve">privaten </w:t>
      </w:r>
      <w:r>
        <w:rPr>
          <w:rFonts w:ascii="Trebuchet MS" w:hAnsi="Trebuchet MS"/>
          <w:sz w:val="22"/>
        </w:rPr>
        <w:t xml:space="preserve">Personenkraftwagen, so kann </w:t>
      </w:r>
      <w:r w:rsidR="001B4412">
        <w:rPr>
          <w:rFonts w:ascii="Trebuchet MS" w:hAnsi="Trebuchet MS"/>
          <w:sz w:val="22"/>
        </w:rPr>
        <w:t>dies</w:t>
      </w:r>
      <w:r>
        <w:rPr>
          <w:rFonts w:ascii="Trebuchet MS" w:hAnsi="Trebuchet MS"/>
          <w:sz w:val="22"/>
        </w:rPr>
        <w:t xml:space="preserve"> eine verschuldensunabhängige Haf</w:t>
      </w:r>
      <w:r w:rsidR="001B4412">
        <w:rPr>
          <w:rFonts w:ascii="Trebuchet MS" w:hAnsi="Trebuchet MS"/>
          <w:sz w:val="22"/>
        </w:rPr>
        <w:t>tung des Arbeitgebers begründen</w:t>
      </w:r>
      <w:r>
        <w:rPr>
          <w:rFonts w:ascii="Trebuchet MS" w:hAnsi="Trebuchet MS"/>
          <w:sz w:val="22"/>
        </w:rPr>
        <w:t xml:space="preserve">. </w:t>
      </w:r>
      <w:r w:rsidR="001B4412">
        <w:rPr>
          <w:rFonts w:ascii="Trebuchet MS" w:hAnsi="Trebuchet MS"/>
          <w:sz w:val="22"/>
        </w:rPr>
        <w:t>Diese kann selbst dann greifen, wenn der Arbeitnehmer den Schaden selbst verschuldete.</w:t>
      </w:r>
      <w:r>
        <w:rPr>
          <w:rFonts w:ascii="Trebuchet MS" w:hAnsi="Trebuchet MS"/>
          <w:sz w:val="22"/>
        </w:rPr>
        <w:t xml:space="preserve"> Allerdings</w:t>
      </w:r>
      <w:r w:rsidR="001B4412">
        <w:rPr>
          <w:rFonts w:ascii="Trebuchet MS" w:hAnsi="Trebuchet MS"/>
          <w:sz w:val="22"/>
        </w:rPr>
        <w:t xml:space="preserve"> sind die besonderen </w:t>
      </w:r>
      <w:proofErr w:type="spellStart"/>
      <w:r w:rsidR="001B4412">
        <w:rPr>
          <w:rFonts w:ascii="Trebuchet MS" w:hAnsi="Trebuchet MS"/>
          <w:sz w:val="22"/>
        </w:rPr>
        <w:t>Schadentragungsregeln</w:t>
      </w:r>
      <w:proofErr w:type="spellEnd"/>
      <w:r w:rsidR="001B4412">
        <w:rPr>
          <w:rFonts w:ascii="Trebuchet MS" w:hAnsi="Trebuchet MS"/>
          <w:sz w:val="22"/>
        </w:rPr>
        <w:t xml:space="preserve"> des Dienstnehmerhaftpflichtgesetzes</w:t>
      </w:r>
      <w:r>
        <w:rPr>
          <w:rFonts w:ascii="Trebuchet MS" w:hAnsi="Trebuchet MS"/>
          <w:sz w:val="22"/>
        </w:rPr>
        <w:t xml:space="preserve"> („</w:t>
      </w:r>
      <w:r>
        <w:rPr>
          <w:rFonts w:ascii="Trebuchet MS" w:hAnsi="Trebuchet MS"/>
          <w:i/>
          <w:sz w:val="22"/>
        </w:rPr>
        <w:t>DHG</w:t>
      </w:r>
      <w:r>
        <w:rPr>
          <w:rFonts w:ascii="Trebuchet MS" w:hAnsi="Trebuchet MS"/>
          <w:sz w:val="22"/>
        </w:rPr>
        <w:t>“) analog</w:t>
      </w:r>
      <w:r w:rsidR="001B4412">
        <w:rPr>
          <w:rFonts w:ascii="Trebuchet MS" w:hAnsi="Trebuchet MS"/>
          <w:sz w:val="22"/>
        </w:rPr>
        <w:t xml:space="preserve"> anwendbar.</w:t>
      </w:r>
    </w:p>
    <w:p w:rsidR="00B81486" w:rsidRDefault="00B81486" w:rsidP="007E5EB3">
      <w:pPr>
        <w:pStyle w:val="Textkrper"/>
        <w:spacing w:line="240" w:lineRule="auto"/>
        <w:ind w:left="425"/>
        <w:rPr>
          <w:rFonts w:ascii="Trebuchet MS" w:hAnsi="Trebuchet MS"/>
          <w:sz w:val="22"/>
        </w:rPr>
      </w:pPr>
    </w:p>
    <w:p w:rsidR="001411BD" w:rsidRDefault="00B81486" w:rsidP="004B3B85">
      <w:pPr>
        <w:pStyle w:val="Textkrper"/>
        <w:spacing w:line="240" w:lineRule="auto"/>
        <w:ind w:left="425"/>
        <w:rPr>
          <w:rFonts w:ascii="Trebuchet MS" w:hAnsi="Trebuchet MS"/>
          <w:sz w:val="22"/>
        </w:rPr>
      </w:pPr>
      <w:r>
        <w:rPr>
          <w:rFonts w:ascii="Trebuchet MS" w:hAnsi="Trebuchet MS"/>
          <w:sz w:val="22"/>
        </w:rPr>
        <w:t>Aufwandsersätze sind nach Maßgabe des § 26 Z 4 Einkommensteuergesetz („</w:t>
      </w:r>
      <w:r>
        <w:rPr>
          <w:rFonts w:ascii="Trebuchet MS" w:hAnsi="Trebuchet MS"/>
          <w:i/>
          <w:sz w:val="22"/>
        </w:rPr>
        <w:t>EStG</w:t>
      </w:r>
      <w:r>
        <w:rPr>
          <w:rFonts w:ascii="Trebuchet MS" w:hAnsi="Trebuchet MS"/>
          <w:sz w:val="22"/>
        </w:rPr>
        <w:t xml:space="preserve">“) steuerbefreit. Darüber hinaus Bezahltes unterliegt regelmäßig der Einkommensteuer- und Sozialversicherungspflicht. </w:t>
      </w:r>
      <w:r w:rsidR="002A1713">
        <w:rPr>
          <w:rFonts w:ascii="Trebuchet MS" w:hAnsi="Trebuchet MS"/>
          <w:sz w:val="22"/>
        </w:rPr>
        <w:t>Insofern</w:t>
      </w:r>
      <w:r>
        <w:rPr>
          <w:rFonts w:ascii="Trebuchet MS" w:hAnsi="Trebuchet MS"/>
          <w:sz w:val="22"/>
        </w:rPr>
        <w:t xml:space="preserve"> sollte die konkrete Bestimmung </w:t>
      </w:r>
      <w:r w:rsidR="002A1713">
        <w:rPr>
          <w:rFonts w:ascii="Trebuchet MS" w:hAnsi="Trebuchet MS"/>
          <w:sz w:val="22"/>
        </w:rPr>
        <w:t xml:space="preserve">im Zusammenhang </w:t>
      </w:r>
      <w:r w:rsidR="002A1713">
        <w:rPr>
          <w:rFonts w:ascii="Trebuchet MS" w:hAnsi="Trebuchet MS"/>
          <w:sz w:val="22"/>
        </w:rPr>
        <w:lastRenderedPageBreak/>
        <w:t xml:space="preserve">mit dem Aufwandersatz </w:t>
      </w:r>
      <w:r>
        <w:rPr>
          <w:rFonts w:ascii="Trebuchet MS" w:hAnsi="Trebuchet MS"/>
          <w:sz w:val="22"/>
        </w:rPr>
        <w:t xml:space="preserve">im Vorfeld mit einem Steuerberater </w:t>
      </w:r>
      <w:r w:rsidR="00836333">
        <w:rPr>
          <w:rFonts w:ascii="Trebuchet MS" w:hAnsi="Trebuchet MS"/>
          <w:sz w:val="22"/>
        </w:rPr>
        <w:t>bzw. einem in Steuerangelegenheiten erfahrenen Rechtsanwalt</w:t>
      </w:r>
      <w:r>
        <w:rPr>
          <w:rFonts w:ascii="Trebuchet MS" w:hAnsi="Trebuchet MS"/>
          <w:sz w:val="22"/>
        </w:rPr>
        <w:t xml:space="preserve"> abgestimmt werden.</w:t>
      </w:r>
    </w:p>
    <w:p w:rsidR="004B3B85" w:rsidRPr="004B3B85" w:rsidRDefault="004B3B85" w:rsidP="004B3B85">
      <w:pPr>
        <w:pStyle w:val="Textkrper"/>
        <w:spacing w:line="240" w:lineRule="auto"/>
        <w:ind w:left="425"/>
        <w:rPr>
          <w:rFonts w:ascii="Trebuchet MS" w:hAnsi="Trebuchet MS"/>
          <w:sz w:val="22"/>
        </w:rPr>
      </w:pPr>
    </w:p>
    <w:p w:rsidR="001411BD" w:rsidRPr="00570A86"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783CC2">
        <w:rPr>
          <w:rFonts w:ascii="Trebuchet MS" w:hAnsi="Trebuchet MS"/>
          <w:b/>
          <w:sz w:val="22"/>
        </w:rPr>
        <w:t>8</w:t>
      </w:r>
      <w:r w:rsidR="001411BD">
        <w:rPr>
          <w:rFonts w:ascii="Trebuchet MS" w:hAnsi="Trebuchet MS"/>
          <w:b/>
          <w:sz w:val="22"/>
        </w:rPr>
        <w:t>.</w:t>
      </w:r>
      <w:r>
        <w:rPr>
          <w:rFonts w:ascii="Trebuchet MS" w:hAnsi="Trebuchet MS"/>
          <w:b/>
          <w:sz w:val="22"/>
        </w:rPr>
        <w:t xml:space="preserve"> </w:t>
      </w:r>
      <w:r w:rsidR="001411BD">
        <w:rPr>
          <w:rFonts w:ascii="Trebuchet MS" w:hAnsi="Trebuchet MS"/>
          <w:b/>
          <w:sz w:val="22"/>
        </w:rPr>
        <w:t>Urlaub</w:t>
      </w:r>
    </w:p>
    <w:p w:rsidR="001411BD" w:rsidRPr="00570A86" w:rsidRDefault="001411BD" w:rsidP="001411BD">
      <w:pPr>
        <w:pStyle w:val="Textkrper"/>
        <w:spacing w:line="240" w:lineRule="auto"/>
        <w:ind w:left="426"/>
        <w:rPr>
          <w:rFonts w:ascii="Trebuchet MS" w:hAnsi="Trebuchet MS"/>
          <w:sz w:val="22"/>
        </w:rPr>
      </w:pPr>
    </w:p>
    <w:p w:rsidR="00044D88" w:rsidRDefault="00044D88" w:rsidP="0007714E">
      <w:pPr>
        <w:pStyle w:val="Textkrper"/>
        <w:spacing w:line="240" w:lineRule="auto"/>
        <w:ind w:left="426"/>
        <w:rPr>
          <w:rFonts w:ascii="Trebuchet MS" w:hAnsi="Trebuchet MS"/>
          <w:sz w:val="22"/>
        </w:rPr>
      </w:pPr>
      <w:r>
        <w:rPr>
          <w:rFonts w:ascii="Trebuchet MS" w:hAnsi="Trebuchet MS"/>
          <w:sz w:val="22"/>
        </w:rPr>
        <w:t>Das Urlaubsjahr beginnt immer mit dem Eintrittsdatum des Arbeitnehmers, außer im Kollektivvertrag</w:t>
      </w:r>
      <w:r w:rsidR="00C06395">
        <w:rPr>
          <w:rFonts w:ascii="Trebuchet MS" w:hAnsi="Trebuchet MS"/>
          <w:sz w:val="22"/>
        </w:rPr>
        <w:t xml:space="preserve"> (bei den Immobilienmakler ist derzeit keiner abgeschlossen)</w:t>
      </w:r>
      <w:r>
        <w:rPr>
          <w:rFonts w:ascii="Trebuchet MS" w:hAnsi="Trebuchet MS"/>
          <w:sz w:val="22"/>
        </w:rPr>
        <w:t xml:space="preserve">, in </w:t>
      </w:r>
      <w:r w:rsidR="00FF4FAD">
        <w:rPr>
          <w:rFonts w:ascii="Trebuchet MS" w:hAnsi="Trebuchet MS"/>
          <w:sz w:val="22"/>
        </w:rPr>
        <w:t>einer</w:t>
      </w:r>
      <w:r>
        <w:rPr>
          <w:rFonts w:ascii="Trebuchet MS" w:hAnsi="Trebuchet MS"/>
          <w:sz w:val="22"/>
        </w:rPr>
        <w:t xml:space="preserve"> Betriebsvereinbarung oder </w:t>
      </w:r>
      <w:r w:rsidR="00FF4FAD">
        <w:rPr>
          <w:rFonts w:ascii="Trebuchet MS" w:hAnsi="Trebuchet MS"/>
          <w:sz w:val="22"/>
        </w:rPr>
        <w:t xml:space="preserve">- </w:t>
      </w:r>
      <w:r>
        <w:rPr>
          <w:rFonts w:ascii="Trebuchet MS" w:hAnsi="Trebuchet MS"/>
          <w:sz w:val="22"/>
        </w:rPr>
        <w:t xml:space="preserve">in Betrieben ohne Betriebsrat </w:t>
      </w:r>
      <w:r w:rsidR="00FF4FAD">
        <w:rPr>
          <w:rFonts w:ascii="Trebuchet MS" w:hAnsi="Trebuchet MS"/>
          <w:sz w:val="22"/>
        </w:rPr>
        <w:t xml:space="preserve">- </w:t>
      </w:r>
      <w:r>
        <w:rPr>
          <w:rFonts w:ascii="Trebuchet MS" w:hAnsi="Trebuchet MS"/>
          <w:sz w:val="22"/>
        </w:rPr>
        <w:t>im Arbeitsvertrag ist etwas anderes vereinbart (im Detail § 2 Abs 4 Urlaubsgesetz [„</w:t>
      </w:r>
      <w:r>
        <w:rPr>
          <w:rFonts w:ascii="Trebuchet MS" w:hAnsi="Trebuchet MS"/>
          <w:i/>
          <w:sz w:val="22"/>
        </w:rPr>
        <w:t>UrlG</w:t>
      </w:r>
      <w:r>
        <w:rPr>
          <w:rFonts w:ascii="Trebuchet MS" w:hAnsi="Trebuchet MS"/>
          <w:sz w:val="22"/>
        </w:rPr>
        <w:t>“]).</w:t>
      </w:r>
    </w:p>
    <w:p w:rsidR="00044D88" w:rsidRDefault="00044D88" w:rsidP="0007714E">
      <w:pPr>
        <w:pStyle w:val="Textkrper"/>
        <w:spacing w:line="240" w:lineRule="auto"/>
        <w:ind w:left="426"/>
        <w:rPr>
          <w:rFonts w:ascii="Trebuchet MS" w:hAnsi="Trebuchet MS"/>
          <w:sz w:val="22"/>
        </w:rPr>
      </w:pPr>
    </w:p>
    <w:p w:rsidR="001411BD" w:rsidRDefault="0007714E" w:rsidP="0007714E">
      <w:pPr>
        <w:pStyle w:val="Textkrper"/>
        <w:spacing w:line="240" w:lineRule="auto"/>
        <w:ind w:left="426"/>
        <w:rPr>
          <w:rFonts w:ascii="Trebuchet MS" w:hAnsi="Trebuchet MS"/>
          <w:sz w:val="22"/>
        </w:rPr>
      </w:pPr>
      <w:r>
        <w:rPr>
          <w:rFonts w:ascii="Trebuchet MS" w:hAnsi="Trebuchet MS"/>
          <w:sz w:val="22"/>
        </w:rPr>
        <w:t xml:space="preserve">Wesentlich ist, dass der Arbeitnehmer </w:t>
      </w:r>
      <w:r w:rsidRPr="0007714E">
        <w:rPr>
          <w:rFonts w:ascii="Trebuchet MS" w:hAnsi="Trebuchet MS"/>
          <w:b/>
          <w:sz w:val="22"/>
        </w:rPr>
        <w:t>nachweislich</w:t>
      </w:r>
      <w:r>
        <w:rPr>
          <w:rFonts w:ascii="Trebuchet MS" w:hAnsi="Trebuchet MS"/>
          <w:sz w:val="22"/>
        </w:rPr>
        <w:t xml:space="preserve"> sämtliche Unterlagen (z.B. Kopien der Dienstzeugnisse</w:t>
      </w:r>
      <w:r w:rsidR="001B4412">
        <w:rPr>
          <w:rFonts w:ascii="Trebuchet MS" w:hAnsi="Trebuchet MS"/>
          <w:sz w:val="22"/>
        </w:rPr>
        <w:t>,</w:t>
      </w:r>
      <w:r>
        <w:rPr>
          <w:rFonts w:ascii="Trebuchet MS" w:hAnsi="Trebuchet MS"/>
          <w:sz w:val="22"/>
        </w:rPr>
        <w:t xml:space="preserve"> Sozialversicherungsauszüge) vorlegt, damit der Arbeitgeber jene anrechenbaren Zeiten berücksichtigen kann, die bei der Bemessung des Urlaubsanspruchs zu beachten sind (§ 3 Abs 2 </w:t>
      </w:r>
      <w:r w:rsidRPr="00044D88">
        <w:rPr>
          <w:rFonts w:ascii="Trebuchet MS" w:hAnsi="Trebuchet MS"/>
          <w:sz w:val="22"/>
        </w:rPr>
        <w:t>UrlG</w:t>
      </w:r>
      <w:r>
        <w:rPr>
          <w:rFonts w:ascii="Trebuchet MS" w:hAnsi="Trebuchet MS"/>
          <w:sz w:val="22"/>
        </w:rPr>
        <w:t>).</w:t>
      </w:r>
    </w:p>
    <w:p w:rsidR="00C4525E" w:rsidRDefault="00C4525E" w:rsidP="0010121F">
      <w:pPr>
        <w:pStyle w:val="Textkrper"/>
        <w:spacing w:line="240" w:lineRule="auto"/>
        <w:ind w:left="426"/>
        <w:rPr>
          <w:rFonts w:ascii="Trebuchet MS" w:hAnsi="Trebuchet MS"/>
          <w:sz w:val="22"/>
          <w:highlight w:val="yellow"/>
        </w:rPr>
      </w:pPr>
    </w:p>
    <w:p w:rsidR="006E05AD" w:rsidRPr="00A04152" w:rsidRDefault="00A04152" w:rsidP="006E05A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783CC2" w:rsidRPr="00A04152">
        <w:rPr>
          <w:rFonts w:ascii="Trebuchet MS" w:hAnsi="Trebuchet MS"/>
          <w:b/>
          <w:sz w:val="22"/>
        </w:rPr>
        <w:t>10</w:t>
      </w:r>
      <w:r>
        <w:rPr>
          <w:rFonts w:ascii="Trebuchet MS" w:hAnsi="Trebuchet MS"/>
          <w:b/>
          <w:sz w:val="22"/>
        </w:rPr>
        <w:t xml:space="preserve">. </w:t>
      </w:r>
      <w:r w:rsidR="006E05AD" w:rsidRPr="00A04152">
        <w:rPr>
          <w:rFonts w:ascii="Trebuchet MS" w:hAnsi="Trebuchet MS"/>
          <w:b/>
          <w:sz w:val="22"/>
        </w:rPr>
        <w:t>Konkurrenzverbot</w:t>
      </w:r>
    </w:p>
    <w:p w:rsidR="006E05AD" w:rsidRPr="00C67012" w:rsidRDefault="006E05AD" w:rsidP="00B26591">
      <w:pPr>
        <w:pStyle w:val="Textkrper"/>
        <w:tabs>
          <w:tab w:val="left" w:pos="426"/>
        </w:tabs>
        <w:spacing w:line="240" w:lineRule="auto"/>
        <w:ind w:left="425"/>
        <w:rPr>
          <w:rFonts w:ascii="Trebuchet MS" w:hAnsi="Trebuchet MS"/>
          <w:sz w:val="22"/>
          <w:highlight w:val="yellow"/>
        </w:rPr>
      </w:pPr>
    </w:p>
    <w:p w:rsidR="00A04152" w:rsidRDefault="00B26591" w:rsidP="00B26591">
      <w:pPr>
        <w:pStyle w:val="Textkrper"/>
        <w:tabs>
          <w:tab w:val="left" w:pos="426"/>
        </w:tabs>
        <w:spacing w:line="240" w:lineRule="auto"/>
        <w:ind w:left="425"/>
        <w:rPr>
          <w:rFonts w:ascii="Trebuchet MS" w:hAnsi="Trebuchet MS"/>
          <w:sz w:val="22"/>
        </w:rPr>
      </w:pPr>
      <w:r>
        <w:rPr>
          <w:rFonts w:ascii="Trebuchet MS" w:hAnsi="Trebuchet MS"/>
          <w:sz w:val="22"/>
        </w:rPr>
        <w:t xml:space="preserve">Das Konkurrenzverbot </w:t>
      </w:r>
      <w:r w:rsidR="00A04152">
        <w:rPr>
          <w:rFonts w:ascii="Trebuchet MS" w:hAnsi="Trebuchet MS"/>
          <w:sz w:val="22"/>
        </w:rPr>
        <w:t>greift</w:t>
      </w:r>
      <w:r>
        <w:rPr>
          <w:rFonts w:ascii="Trebuchet MS" w:hAnsi="Trebuchet MS"/>
          <w:sz w:val="22"/>
        </w:rPr>
        <w:t xml:space="preserve"> während des auf</w:t>
      </w:r>
      <w:r w:rsidRPr="00B26591">
        <w:rPr>
          <w:rFonts w:ascii="Trebuchet MS" w:hAnsi="Trebuchet MS"/>
          <w:sz w:val="22"/>
        </w:rPr>
        <w:t>rechten Arbeitsverhältnisses</w:t>
      </w:r>
      <w:r w:rsidR="00A04152">
        <w:rPr>
          <w:rFonts w:ascii="Trebuchet MS" w:hAnsi="Trebuchet MS"/>
          <w:sz w:val="22"/>
        </w:rPr>
        <w:t xml:space="preserve"> (§ 7 AngG), sohin auch während der Kündigungsfrist. Ein Verstoß</w:t>
      </w:r>
      <w:r w:rsidRPr="00B26591">
        <w:rPr>
          <w:rFonts w:ascii="Trebuchet MS" w:hAnsi="Trebuchet MS"/>
          <w:sz w:val="22"/>
        </w:rPr>
        <w:t xml:space="preserve"> g</w:t>
      </w:r>
      <w:r w:rsidR="00A04152">
        <w:rPr>
          <w:rFonts w:ascii="Trebuchet MS" w:hAnsi="Trebuchet MS"/>
          <w:sz w:val="22"/>
        </w:rPr>
        <w:t>egen das Konkurrenzverbot kann</w:t>
      </w:r>
      <w:r w:rsidRPr="00B26591">
        <w:rPr>
          <w:rFonts w:ascii="Trebuchet MS" w:hAnsi="Trebuchet MS"/>
          <w:sz w:val="22"/>
        </w:rPr>
        <w:t xml:space="preserve"> ei</w:t>
      </w:r>
      <w:r w:rsidR="00C06395">
        <w:rPr>
          <w:rFonts w:ascii="Trebuchet MS" w:hAnsi="Trebuchet MS"/>
          <w:sz w:val="22"/>
        </w:rPr>
        <w:t>n Entlassungsgrund sein</w:t>
      </w:r>
      <w:r w:rsidR="00A04152">
        <w:rPr>
          <w:rFonts w:ascii="Trebuchet MS" w:hAnsi="Trebuchet MS"/>
          <w:sz w:val="22"/>
        </w:rPr>
        <w:t xml:space="preserve">, der den Arbeitgeber </w:t>
      </w:r>
      <w:r w:rsidRPr="00B26591">
        <w:rPr>
          <w:rFonts w:ascii="Trebuchet MS" w:hAnsi="Trebuchet MS"/>
          <w:sz w:val="22"/>
        </w:rPr>
        <w:t>zur sofortigen Beendigung des Arbeitsverhältnisses berechtig</w:t>
      </w:r>
      <w:r w:rsidR="00A04152">
        <w:rPr>
          <w:rFonts w:ascii="Trebuchet MS" w:hAnsi="Trebuchet MS"/>
          <w:sz w:val="22"/>
        </w:rPr>
        <w:t>t</w:t>
      </w:r>
      <w:r w:rsidRPr="00B26591">
        <w:rPr>
          <w:rFonts w:ascii="Trebuchet MS" w:hAnsi="Trebuchet MS"/>
          <w:sz w:val="22"/>
        </w:rPr>
        <w:t xml:space="preserve">. </w:t>
      </w:r>
      <w:r w:rsidR="00A04152">
        <w:rPr>
          <w:rFonts w:ascii="Trebuchet MS" w:hAnsi="Trebuchet MS"/>
          <w:sz w:val="22"/>
        </w:rPr>
        <w:t>Zusätzlich</w:t>
      </w:r>
      <w:r w:rsidRPr="00B26591">
        <w:rPr>
          <w:rFonts w:ascii="Trebuchet MS" w:hAnsi="Trebuchet MS"/>
          <w:sz w:val="22"/>
        </w:rPr>
        <w:t xml:space="preserve"> kann der Arbeitgeber S</w:t>
      </w:r>
      <w:r w:rsidR="00A04152">
        <w:rPr>
          <w:rFonts w:ascii="Trebuchet MS" w:hAnsi="Trebuchet MS"/>
          <w:sz w:val="22"/>
        </w:rPr>
        <w:t>chadenersatz</w:t>
      </w:r>
      <w:r w:rsidRPr="00B26591">
        <w:rPr>
          <w:rFonts w:ascii="Trebuchet MS" w:hAnsi="Trebuchet MS"/>
          <w:sz w:val="22"/>
        </w:rPr>
        <w:t xml:space="preserve"> geltend machen bzw. die Herausgabe der bezogenen Vergütungen verlangen.</w:t>
      </w:r>
    </w:p>
    <w:p w:rsidR="00AD3304" w:rsidRPr="00C67012" w:rsidRDefault="00AD3304" w:rsidP="0010121F">
      <w:pPr>
        <w:pStyle w:val="Textkrper"/>
        <w:spacing w:line="240" w:lineRule="auto"/>
        <w:ind w:left="425"/>
        <w:rPr>
          <w:rFonts w:ascii="Trebuchet MS" w:hAnsi="Trebuchet MS"/>
          <w:sz w:val="22"/>
          <w:highlight w:val="yellow"/>
        </w:rPr>
      </w:pPr>
    </w:p>
    <w:p w:rsidR="00AD3304" w:rsidRPr="00A04152" w:rsidRDefault="00A04152" w:rsidP="00AD3304">
      <w:pPr>
        <w:pStyle w:val="Textkrper"/>
        <w:tabs>
          <w:tab w:val="left" w:pos="426"/>
        </w:tabs>
        <w:spacing w:line="240" w:lineRule="auto"/>
        <w:rPr>
          <w:rFonts w:ascii="Trebuchet MS" w:hAnsi="Trebuchet MS"/>
          <w:b/>
          <w:sz w:val="22"/>
        </w:rPr>
      </w:pPr>
      <w:r w:rsidRPr="00A04152">
        <w:rPr>
          <w:rFonts w:ascii="Trebuchet MS" w:hAnsi="Trebuchet MS"/>
          <w:b/>
          <w:sz w:val="22"/>
        </w:rPr>
        <w:t xml:space="preserve">Zu </w:t>
      </w:r>
      <w:r w:rsidR="001411BD" w:rsidRPr="00A04152">
        <w:rPr>
          <w:rFonts w:ascii="Trebuchet MS" w:hAnsi="Trebuchet MS"/>
          <w:b/>
          <w:sz w:val="22"/>
        </w:rPr>
        <w:t>1</w:t>
      </w:r>
      <w:r w:rsidR="00783CC2" w:rsidRPr="00A04152">
        <w:rPr>
          <w:rFonts w:ascii="Trebuchet MS" w:hAnsi="Trebuchet MS"/>
          <w:b/>
          <w:sz w:val="22"/>
        </w:rPr>
        <w:t>1</w:t>
      </w:r>
      <w:r w:rsidR="00AD3304" w:rsidRPr="00A04152">
        <w:rPr>
          <w:rFonts w:ascii="Trebuchet MS" w:hAnsi="Trebuchet MS"/>
          <w:b/>
          <w:sz w:val="22"/>
        </w:rPr>
        <w:t>.</w:t>
      </w:r>
      <w:r w:rsidRPr="00A04152">
        <w:rPr>
          <w:rFonts w:ascii="Trebuchet MS" w:hAnsi="Trebuchet MS"/>
          <w:b/>
          <w:sz w:val="22"/>
        </w:rPr>
        <w:t xml:space="preserve"> </w:t>
      </w:r>
      <w:r w:rsidR="00AD3304" w:rsidRPr="00A04152">
        <w:rPr>
          <w:rFonts w:ascii="Trebuchet MS" w:hAnsi="Trebuchet MS"/>
          <w:b/>
          <w:sz w:val="22"/>
        </w:rPr>
        <w:t>Verschwiegenheitspflicht</w:t>
      </w:r>
      <w:r w:rsidR="00BB7E79">
        <w:rPr>
          <w:rFonts w:ascii="Trebuchet MS" w:hAnsi="Trebuchet MS"/>
          <w:b/>
          <w:sz w:val="22"/>
        </w:rPr>
        <w:t xml:space="preserve"> und Datengeheimnis</w:t>
      </w:r>
    </w:p>
    <w:p w:rsidR="00AD3304" w:rsidRPr="00A04152" w:rsidRDefault="00AD3304" w:rsidP="006E05AD">
      <w:pPr>
        <w:pStyle w:val="Textkrper"/>
        <w:tabs>
          <w:tab w:val="left" w:pos="426"/>
        </w:tabs>
        <w:spacing w:line="240" w:lineRule="auto"/>
        <w:ind w:left="426"/>
        <w:rPr>
          <w:rFonts w:ascii="Trebuchet MS" w:hAnsi="Trebuchet MS"/>
          <w:sz w:val="22"/>
        </w:rPr>
      </w:pPr>
    </w:p>
    <w:p w:rsidR="00A04152" w:rsidRDefault="00A04152" w:rsidP="00AD3304">
      <w:pPr>
        <w:pStyle w:val="Textkrper"/>
        <w:tabs>
          <w:tab w:val="left" w:pos="426"/>
        </w:tabs>
        <w:spacing w:line="240" w:lineRule="auto"/>
        <w:ind w:left="426"/>
        <w:rPr>
          <w:rFonts w:ascii="Trebuchet MS" w:hAnsi="Trebuchet MS"/>
          <w:sz w:val="22"/>
        </w:rPr>
      </w:pPr>
      <w:r w:rsidRPr="00A04152">
        <w:rPr>
          <w:rFonts w:ascii="Trebuchet MS" w:hAnsi="Trebuchet MS"/>
          <w:sz w:val="22"/>
        </w:rPr>
        <w:t>Grundsätzlich ist ein Arbeitnehmer während des aufrechten Arbeitsverhältnisses zur Verschwiegenheit verpflichtet. Soll er an diese Verpflichtung auch über die Dauer des Arbeitsvertrags hinaus verpflichtet werden, ist dies zu vereinbaren.</w:t>
      </w:r>
    </w:p>
    <w:p w:rsidR="00BB7E79" w:rsidRDefault="00BB7E79" w:rsidP="00AD3304">
      <w:pPr>
        <w:pStyle w:val="Textkrper"/>
        <w:tabs>
          <w:tab w:val="left" w:pos="426"/>
        </w:tabs>
        <w:spacing w:line="240" w:lineRule="auto"/>
        <w:ind w:left="426"/>
        <w:rPr>
          <w:rFonts w:ascii="Trebuchet MS" w:hAnsi="Trebuchet MS"/>
          <w:sz w:val="22"/>
        </w:rPr>
      </w:pPr>
    </w:p>
    <w:p w:rsidR="00BB7E79" w:rsidRPr="0005100C" w:rsidRDefault="001B4412" w:rsidP="00AD3304">
      <w:pPr>
        <w:pStyle w:val="Textkrper"/>
        <w:tabs>
          <w:tab w:val="left" w:pos="426"/>
        </w:tabs>
        <w:spacing w:line="240" w:lineRule="auto"/>
        <w:ind w:left="426"/>
        <w:rPr>
          <w:rFonts w:ascii="Trebuchet MS" w:hAnsi="Trebuchet MS"/>
          <w:sz w:val="22"/>
        </w:rPr>
      </w:pPr>
      <w:r>
        <w:rPr>
          <w:rFonts w:ascii="Trebuchet MS" w:hAnsi="Trebuchet MS"/>
          <w:sz w:val="22"/>
        </w:rPr>
        <w:t xml:space="preserve">Arbeitgeber müssen die Arbeitnehmer vertraglich zur Einhaltung des Datengeheimnisses verpflichten und über den Datenschutz im Allgemeinen und den Ablauf der Datenverarbeitung im eigenen Unternehmen </w:t>
      </w:r>
      <w:r w:rsidR="00C06395">
        <w:rPr>
          <w:rFonts w:ascii="Trebuchet MS" w:hAnsi="Trebuchet MS"/>
          <w:sz w:val="22"/>
        </w:rPr>
        <w:t xml:space="preserve">im Besonderen </w:t>
      </w:r>
      <w:r>
        <w:rPr>
          <w:rFonts w:ascii="Trebuchet MS" w:hAnsi="Trebuchet MS"/>
          <w:sz w:val="22"/>
        </w:rPr>
        <w:t xml:space="preserve">belehren. </w:t>
      </w:r>
      <w:r w:rsidR="0005100C">
        <w:rPr>
          <w:rFonts w:ascii="Trebuchet MS" w:hAnsi="Trebuchet MS"/>
          <w:sz w:val="22"/>
        </w:rPr>
        <w:t>Das Datengeheimnis ist in §</w:t>
      </w:r>
      <w:r w:rsidR="00A01A3E">
        <w:rPr>
          <w:rFonts w:ascii="Trebuchet MS" w:hAnsi="Trebuchet MS"/>
          <w:sz w:val="22"/>
        </w:rPr>
        <w:t> </w:t>
      </w:r>
      <w:r w:rsidR="0005100C">
        <w:rPr>
          <w:rFonts w:ascii="Trebuchet MS" w:hAnsi="Trebuchet MS"/>
          <w:sz w:val="22"/>
        </w:rPr>
        <w:t>15 Datenschutzgesetz</w:t>
      </w:r>
      <w:r w:rsidR="00CB1138">
        <w:rPr>
          <w:rFonts w:ascii="Trebuchet MS" w:hAnsi="Trebuchet MS"/>
          <w:sz w:val="22"/>
        </w:rPr>
        <w:t> 2000</w:t>
      </w:r>
      <w:r w:rsidR="0005100C">
        <w:rPr>
          <w:rFonts w:ascii="Trebuchet MS" w:hAnsi="Trebuchet MS"/>
          <w:sz w:val="22"/>
        </w:rPr>
        <w:t xml:space="preserve"> („</w:t>
      </w:r>
      <w:r w:rsidR="0005100C">
        <w:rPr>
          <w:rFonts w:ascii="Trebuchet MS" w:hAnsi="Trebuchet MS"/>
          <w:i/>
          <w:sz w:val="22"/>
        </w:rPr>
        <w:t>DSG</w:t>
      </w:r>
      <w:r w:rsidR="00CB1138">
        <w:rPr>
          <w:rFonts w:ascii="Trebuchet MS" w:hAnsi="Trebuchet MS"/>
          <w:i/>
          <w:sz w:val="22"/>
        </w:rPr>
        <w:t> 2000</w:t>
      </w:r>
      <w:r w:rsidR="0005100C">
        <w:rPr>
          <w:rFonts w:ascii="Trebuchet MS" w:hAnsi="Trebuchet MS"/>
          <w:sz w:val="22"/>
        </w:rPr>
        <w:t xml:space="preserve">“) </w:t>
      </w:r>
      <w:r w:rsidR="00CB1138">
        <w:rPr>
          <w:rFonts w:ascii="Trebuchet MS" w:hAnsi="Trebuchet MS"/>
          <w:sz w:val="22"/>
        </w:rPr>
        <w:t>bzw ab dem 25.5.2018 in § 6 Datenschutzgesetz („</w:t>
      </w:r>
      <w:r w:rsidR="00CB1138" w:rsidRPr="00CB1138">
        <w:rPr>
          <w:rFonts w:ascii="Trebuchet MS" w:hAnsi="Trebuchet MS"/>
          <w:i/>
          <w:sz w:val="22"/>
        </w:rPr>
        <w:t>DSG</w:t>
      </w:r>
      <w:r w:rsidR="00CB1138">
        <w:rPr>
          <w:rFonts w:ascii="Trebuchet MS" w:hAnsi="Trebuchet MS"/>
          <w:sz w:val="22"/>
        </w:rPr>
        <w:t xml:space="preserve">“) </w:t>
      </w:r>
      <w:r w:rsidR="0005100C" w:rsidRPr="00CB1138">
        <w:rPr>
          <w:rFonts w:ascii="Trebuchet MS" w:hAnsi="Trebuchet MS"/>
          <w:sz w:val="22"/>
        </w:rPr>
        <w:t>geregelt</w:t>
      </w:r>
      <w:r w:rsidR="0005100C">
        <w:rPr>
          <w:rFonts w:ascii="Trebuchet MS" w:hAnsi="Trebuchet MS"/>
          <w:sz w:val="22"/>
        </w:rPr>
        <w:t xml:space="preserve">. Danach sind sämtliche Daten, die einem Arbeitnehmer ausschließlich aufgrund </w:t>
      </w:r>
      <w:r w:rsidR="00116CC9">
        <w:rPr>
          <w:rFonts w:ascii="Trebuchet MS" w:hAnsi="Trebuchet MS"/>
          <w:sz w:val="22"/>
        </w:rPr>
        <w:t xml:space="preserve">seiner </w:t>
      </w:r>
      <w:r w:rsidR="0005100C">
        <w:rPr>
          <w:rFonts w:ascii="Trebuchet MS" w:hAnsi="Trebuchet MS"/>
          <w:sz w:val="22"/>
        </w:rPr>
        <w:t>berufsmäßigen Beschäftigung anvertraut oder zugänglich gemacht wurden, geheim zu halten („</w:t>
      </w:r>
      <w:r w:rsidR="0005100C">
        <w:rPr>
          <w:rFonts w:ascii="Trebuchet MS" w:hAnsi="Trebuchet MS"/>
          <w:i/>
          <w:sz w:val="22"/>
        </w:rPr>
        <w:t>Datengeheimnis</w:t>
      </w:r>
      <w:r w:rsidR="0005100C">
        <w:rPr>
          <w:rFonts w:ascii="Trebuchet MS" w:hAnsi="Trebuchet MS"/>
          <w:sz w:val="22"/>
        </w:rPr>
        <w:t>“).</w:t>
      </w:r>
      <w:r w:rsidR="00A01A3E">
        <w:rPr>
          <w:rFonts w:ascii="Trebuchet MS" w:hAnsi="Trebuchet MS"/>
          <w:sz w:val="22"/>
        </w:rPr>
        <w:t xml:space="preserve"> Zudem dürfen Arbeitnehmer nur auf ausdrückliche Anordnung des </w:t>
      </w:r>
      <w:r>
        <w:rPr>
          <w:rFonts w:ascii="Trebuchet MS" w:hAnsi="Trebuchet MS"/>
          <w:sz w:val="22"/>
        </w:rPr>
        <w:t>Arbeitgebers Daten übermitteln.</w:t>
      </w:r>
    </w:p>
    <w:p w:rsidR="009E6DC9" w:rsidRPr="00C67012" w:rsidRDefault="009E6DC9" w:rsidP="0010121F">
      <w:pPr>
        <w:pStyle w:val="Textkrper"/>
        <w:tabs>
          <w:tab w:val="left" w:pos="426"/>
        </w:tabs>
        <w:spacing w:line="240" w:lineRule="auto"/>
        <w:ind w:left="426"/>
        <w:rPr>
          <w:rFonts w:ascii="Trebuchet MS" w:hAnsi="Trebuchet MS"/>
          <w:sz w:val="22"/>
          <w:highlight w:val="yellow"/>
        </w:rPr>
      </w:pPr>
    </w:p>
    <w:p w:rsidR="00C4525E" w:rsidRDefault="00B26591" w:rsidP="00EB1D3A">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4</w:t>
      </w:r>
      <w:r w:rsidR="00EB1D3A">
        <w:rPr>
          <w:rFonts w:ascii="Trebuchet MS" w:hAnsi="Trebuchet MS"/>
          <w:b/>
          <w:sz w:val="22"/>
        </w:rPr>
        <w:t>.</w:t>
      </w:r>
      <w:r>
        <w:rPr>
          <w:rFonts w:ascii="Trebuchet MS" w:hAnsi="Trebuchet MS"/>
          <w:b/>
          <w:sz w:val="22"/>
        </w:rPr>
        <w:t xml:space="preserve"> </w:t>
      </w:r>
      <w:r w:rsidR="00C4525E" w:rsidRPr="00570A86">
        <w:rPr>
          <w:rFonts w:ascii="Trebuchet MS" w:hAnsi="Trebuchet MS"/>
          <w:b/>
          <w:sz w:val="22"/>
        </w:rPr>
        <w:t>Kündigung</w:t>
      </w:r>
    </w:p>
    <w:p w:rsidR="002A3114" w:rsidRDefault="002A3114" w:rsidP="00FB286A">
      <w:pPr>
        <w:pStyle w:val="Textkrper"/>
        <w:spacing w:line="240" w:lineRule="auto"/>
        <w:ind w:left="426"/>
        <w:rPr>
          <w:rFonts w:ascii="Trebuchet MS" w:hAnsi="Trebuchet MS"/>
          <w:b/>
          <w:sz w:val="22"/>
        </w:rPr>
      </w:pPr>
    </w:p>
    <w:p w:rsidR="0007714E" w:rsidRDefault="001B4412">
      <w:pPr>
        <w:pStyle w:val="Textkrper"/>
        <w:spacing w:line="240" w:lineRule="auto"/>
        <w:ind w:left="426"/>
        <w:rPr>
          <w:rFonts w:ascii="Trebuchet MS" w:hAnsi="Trebuchet MS"/>
          <w:sz w:val="22"/>
        </w:rPr>
      </w:pPr>
      <w:r>
        <w:rPr>
          <w:rFonts w:ascii="Trebuchet MS" w:hAnsi="Trebuchet MS"/>
          <w:sz w:val="22"/>
        </w:rPr>
        <w:t>Besteht</w:t>
      </w:r>
      <w:r w:rsidR="0007714E">
        <w:rPr>
          <w:rFonts w:ascii="Trebuchet MS" w:hAnsi="Trebuchet MS"/>
          <w:sz w:val="22"/>
        </w:rPr>
        <w:t xml:space="preserve"> keine </w:t>
      </w:r>
      <w:r>
        <w:rPr>
          <w:rFonts w:ascii="Trebuchet MS" w:hAnsi="Trebuchet MS"/>
          <w:sz w:val="22"/>
        </w:rPr>
        <w:t xml:space="preserve">anderweitige </w:t>
      </w:r>
      <w:r w:rsidR="0007714E">
        <w:rPr>
          <w:rFonts w:ascii="Trebuchet MS" w:hAnsi="Trebuchet MS"/>
          <w:sz w:val="22"/>
        </w:rPr>
        <w:t xml:space="preserve">Regelung, so kann </w:t>
      </w:r>
      <w:r w:rsidR="00FF4FAD">
        <w:rPr>
          <w:rFonts w:ascii="Trebuchet MS" w:hAnsi="Trebuchet MS"/>
          <w:sz w:val="22"/>
        </w:rPr>
        <w:t xml:space="preserve">der Arbeitgeber </w:t>
      </w:r>
      <w:r w:rsidR="0007714E">
        <w:rPr>
          <w:rFonts w:ascii="Trebuchet MS" w:hAnsi="Trebuchet MS"/>
          <w:sz w:val="22"/>
        </w:rPr>
        <w:t>das Arbeitsverhältnis nur unter Einhaltung der gesetzlichen Kündigungsfrist zum Quartalsende kündigen. Die gesetzliche Kündigungsfrist für Arbeitgeber beträgt „</w:t>
      </w:r>
      <w:r w:rsidR="0007714E" w:rsidRPr="0007714E">
        <w:rPr>
          <w:rFonts w:ascii="Trebuchet MS" w:hAnsi="Trebuchet MS"/>
          <w:i/>
          <w:sz w:val="22"/>
        </w:rPr>
        <w:t>sechs Wochen und erhöht sich nach dem vollendeten zweiten Dienstjahr auf zwei Monate, nach dem vollenden fünften Dienstjahr auf drei, nach dem vollendeten fünftzehnten Dienstjahr auf vier und nach dem vollendeten fünfundzwanzigsten Dienstjahr auf fünf Monate</w:t>
      </w:r>
      <w:r w:rsidR="0007714E">
        <w:rPr>
          <w:rFonts w:ascii="Trebuchet MS" w:hAnsi="Trebuchet MS"/>
          <w:sz w:val="22"/>
        </w:rPr>
        <w:t xml:space="preserve">“ (§ 20 Abs 2 </w:t>
      </w:r>
      <w:r w:rsidR="00AF7268">
        <w:rPr>
          <w:rFonts w:ascii="Trebuchet MS" w:hAnsi="Trebuchet MS"/>
          <w:sz w:val="22"/>
        </w:rPr>
        <w:t>Angestelltengesetz – „</w:t>
      </w:r>
      <w:r w:rsidR="0007714E" w:rsidRPr="00AF7268">
        <w:rPr>
          <w:rFonts w:ascii="Trebuchet MS" w:hAnsi="Trebuchet MS"/>
          <w:i/>
          <w:sz w:val="22"/>
        </w:rPr>
        <w:t>AngG</w:t>
      </w:r>
      <w:r w:rsidR="00AF7268">
        <w:rPr>
          <w:rFonts w:ascii="Trebuchet MS" w:hAnsi="Trebuchet MS"/>
          <w:sz w:val="22"/>
        </w:rPr>
        <w:t>“</w:t>
      </w:r>
      <w:r w:rsidR="0007714E">
        <w:rPr>
          <w:rFonts w:ascii="Trebuchet MS" w:hAnsi="Trebuchet MS"/>
          <w:sz w:val="22"/>
        </w:rPr>
        <w:t>).</w:t>
      </w:r>
    </w:p>
    <w:p w:rsidR="00EB1D3A" w:rsidRDefault="00EB1D3A">
      <w:pPr>
        <w:pStyle w:val="Textkrper"/>
        <w:spacing w:line="240" w:lineRule="auto"/>
        <w:ind w:left="426"/>
        <w:rPr>
          <w:rFonts w:ascii="Trebuchet MS" w:hAnsi="Trebuchet MS"/>
          <w:sz w:val="22"/>
        </w:rPr>
      </w:pPr>
    </w:p>
    <w:p w:rsidR="009E6DC9" w:rsidRDefault="00B26591" w:rsidP="002B15F4">
      <w:pPr>
        <w:pStyle w:val="Textkrper"/>
        <w:tabs>
          <w:tab w:val="clear" w:pos="3402"/>
          <w:tab w:val="clear" w:pos="8165"/>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5</w:t>
      </w:r>
      <w:r>
        <w:rPr>
          <w:rFonts w:ascii="Trebuchet MS" w:hAnsi="Trebuchet MS"/>
          <w:b/>
          <w:sz w:val="22"/>
        </w:rPr>
        <w:t xml:space="preserve">. </w:t>
      </w:r>
      <w:r w:rsidR="009E6DC9">
        <w:rPr>
          <w:rFonts w:ascii="Trebuchet MS" w:hAnsi="Trebuchet MS"/>
          <w:b/>
          <w:sz w:val="22"/>
        </w:rPr>
        <w:t>Ausbildungskostenrückersatz</w:t>
      </w:r>
    </w:p>
    <w:p w:rsidR="009E6DC9" w:rsidRDefault="009E6DC9" w:rsidP="009E6DC9">
      <w:pPr>
        <w:pStyle w:val="Textkrper"/>
        <w:tabs>
          <w:tab w:val="clear" w:pos="3402"/>
          <w:tab w:val="clear" w:pos="8165"/>
          <w:tab w:val="left" w:pos="426"/>
        </w:tabs>
        <w:spacing w:line="240" w:lineRule="auto"/>
        <w:ind w:left="426"/>
        <w:rPr>
          <w:rFonts w:ascii="Trebuchet MS" w:hAnsi="Trebuchet MS"/>
          <w:sz w:val="22"/>
        </w:rPr>
      </w:pPr>
    </w:p>
    <w:p w:rsidR="00C67012" w:rsidRDefault="0007714E" w:rsidP="00C67012">
      <w:pPr>
        <w:pStyle w:val="Textkrper"/>
        <w:tabs>
          <w:tab w:val="left" w:pos="426"/>
        </w:tabs>
        <w:spacing w:line="240" w:lineRule="auto"/>
        <w:ind w:left="426"/>
        <w:rPr>
          <w:rFonts w:ascii="Trebuchet MS" w:hAnsi="Trebuchet MS"/>
          <w:sz w:val="22"/>
        </w:rPr>
      </w:pPr>
      <w:r w:rsidRPr="0007714E">
        <w:rPr>
          <w:rFonts w:ascii="Trebuchet MS" w:hAnsi="Trebuchet MS"/>
          <w:sz w:val="22"/>
        </w:rPr>
        <w:t xml:space="preserve">Eine </w:t>
      </w:r>
      <w:r w:rsidRPr="00AF7268">
        <w:rPr>
          <w:rFonts w:ascii="Trebuchet MS" w:hAnsi="Trebuchet MS"/>
          <w:b/>
          <w:sz w:val="22"/>
        </w:rPr>
        <w:t>allgemeine</w:t>
      </w:r>
      <w:r w:rsidRPr="0007714E">
        <w:rPr>
          <w:rFonts w:ascii="Trebuchet MS" w:hAnsi="Trebuchet MS"/>
          <w:sz w:val="22"/>
        </w:rPr>
        <w:t xml:space="preserve"> Vorwegvereinbarung im Arbeitsvertrag </w:t>
      </w:r>
      <w:r w:rsidRPr="00AF7268">
        <w:rPr>
          <w:rFonts w:ascii="Trebuchet MS" w:hAnsi="Trebuchet MS"/>
          <w:b/>
          <w:sz w:val="22"/>
        </w:rPr>
        <w:t>reicht</w:t>
      </w:r>
      <w:r w:rsidRPr="0007714E">
        <w:rPr>
          <w:rFonts w:ascii="Trebuchet MS" w:hAnsi="Trebuchet MS"/>
          <w:sz w:val="22"/>
        </w:rPr>
        <w:t xml:space="preserve"> für die Rückforderung der Aus</w:t>
      </w:r>
      <w:r w:rsidR="009D68C7">
        <w:rPr>
          <w:rFonts w:ascii="Trebuchet MS" w:hAnsi="Trebuchet MS"/>
          <w:sz w:val="22"/>
        </w:rPr>
        <w:t>-, Weiter und Fort</w:t>
      </w:r>
      <w:r w:rsidRPr="0007714E">
        <w:rPr>
          <w:rFonts w:ascii="Trebuchet MS" w:hAnsi="Trebuchet MS"/>
          <w:sz w:val="22"/>
        </w:rPr>
        <w:t xml:space="preserve">bildungskosten </w:t>
      </w:r>
      <w:r w:rsidR="009D68C7">
        <w:rPr>
          <w:rFonts w:ascii="Trebuchet MS" w:hAnsi="Trebuchet MS"/>
          <w:sz w:val="22"/>
        </w:rPr>
        <w:t>(nachstehend nur „</w:t>
      </w:r>
      <w:r w:rsidR="009D68C7">
        <w:rPr>
          <w:rFonts w:ascii="Trebuchet MS" w:hAnsi="Trebuchet MS"/>
          <w:i/>
          <w:sz w:val="22"/>
        </w:rPr>
        <w:t>Ausbildungskosten</w:t>
      </w:r>
      <w:r w:rsidR="009D68C7">
        <w:rPr>
          <w:rFonts w:ascii="Trebuchet MS" w:hAnsi="Trebuchet MS"/>
          <w:sz w:val="22"/>
        </w:rPr>
        <w:t>“)</w:t>
      </w:r>
      <w:r w:rsidR="009D68C7">
        <w:rPr>
          <w:rFonts w:ascii="Trebuchet MS" w:hAnsi="Trebuchet MS"/>
          <w:i/>
          <w:sz w:val="22"/>
        </w:rPr>
        <w:t xml:space="preserve"> </w:t>
      </w:r>
      <w:r w:rsidRPr="00AF7268">
        <w:rPr>
          <w:rFonts w:ascii="Trebuchet MS" w:hAnsi="Trebuchet MS"/>
          <w:b/>
          <w:sz w:val="22"/>
        </w:rPr>
        <w:t>nicht</w:t>
      </w:r>
      <w:r w:rsidRPr="0007714E">
        <w:rPr>
          <w:rFonts w:ascii="Trebuchet MS" w:hAnsi="Trebuchet MS"/>
          <w:sz w:val="22"/>
        </w:rPr>
        <w:t xml:space="preserve"> aus</w:t>
      </w:r>
      <w:r w:rsidR="00687FC9">
        <w:rPr>
          <w:rFonts w:ascii="Trebuchet MS" w:hAnsi="Trebuchet MS"/>
          <w:sz w:val="22"/>
        </w:rPr>
        <w:t xml:space="preserve"> (§ 2d Arbeitsvertragsrechts-Anpassungsgesetz [„</w:t>
      </w:r>
      <w:r w:rsidR="00687FC9">
        <w:rPr>
          <w:rFonts w:ascii="Trebuchet MS" w:hAnsi="Trebuchet MS"/>
          <w:i/>
          <w:sz w:val="22"/>
        </w:rPr>
        <w:t>AVRAG</w:t>
      </w:r>
      <w:r w:rsidR="00687FC9">
        <w:rPr>
          <w:rFonts w:ascii="Trebuchet MS" w:hAnsi="Trebuchet MS"/>
          <w:sz w:val="22"/>
        </w:rPr>
        <w:t>“])</w:t>
      </w:r>
      <w:r w:rsidRPr="0007714E">
        <w:rPr>
          <w:rFonts w:ascii="Trebuchet MS" w:hAnsi="Trebuchet MS"/>
          <w:sz w:val="22"/>
        </w:rPr>
        <w:t>.</w:t>
      </w:r>
      <w:r w:rsidR="009D68C7">
        <w:rPr>
          <w:rFonts w:ascii="Trebuchet MS" w:hAnsi="Trebuchet MS"/>
          <w:sz w:val="22"/>
        </w:rPr>
        <w:t xml:space="preserve"> </w:t>
      </w:r>
      <w:r w:rsidR="00C67012" w:rsidRPr="00C67012">
        <w:rPr>
          <w:rFonts w:ascii="Trebuchet MS" w:hAnsi="Trebuchet MS"/>
          <w:sz w:val="22"/>
        </w:rPr>
        <w:t xml:space="preserve">Die </w:t>
      </w:r>
      <w:r w:rsidR="0083188C" w:rsidRPr="0083188C">
        <w:rPr>
          <w:rFonts w:ascii="Trebuchet MS" w:hAnsi="Trebuchet MS"/>
          <w:b/>
          <w:sz w:val="22"/>
        </w:rPr>
        <w:t>schriftliche</w:t>
      </w:r>
      <w:r w:rsidR="0083188C">
        <w:rPr>
          <w:rFonts w:ascii="Trebuchet MS" w:hAnsi="Trebuchet MS"/>
          <w:sz w:val="22"/>
        </w:rPr>
        <w:t xml:space="preserve"> </w:t>
      </w:r>
      <w:r w:rsidR="00C67012" w:rsidRPr="0083188C">
        <w:rPr>
          <w:rFonts w:ascii="Trebuchet MS" w:hAnsi="Trebuchet MS"/>
          <w:b/>
          <w:sz w:val="22"/>
        </w:rPr>
        <w:t>Vereinbarung</w:t>
      </w:r>
      <w:r w:rsidR="00C67012" w:rsidRPr="00C67012">
        <w:rPr>
          <w:rFonts w:ascii="Trebuchet MS" w:hAnsi="Trebuchet MS"/>
          <w:sz w:val="22"/>
        </w:rPr>
        <w:t xml:space="preserve"> muss enthalten, für welche</w:t>
      </w:r>
      <w:r w:rsidR="00C67012">
        <w:rPr>
          <w:rFonts w:ascii="Trebuchet MS" w:hAnsi="Trebuchet MS"/>
          <w:sz w:val="22"/>
        </w:rPr>
        <w:t xml:space="preserve"> konkrete</w:t>
      </w:r>
      <w:r w:rsidR="00C67012" w:rsidRPr="00C67012">
        <w:rPr>
          <w:rFonts w:ascii="Trebuchet MS" w:hAnsi="Trebuchet MS"/>
          <w:sz w:val="22"/>
        </w:rPr>
        <w:t xml:space="preserve"> Ausbildung der Rückersatz in welcher Höhe zu bezahlen ist. Die Vereinbarung sollte vor Beginn der Ausbildung getroffen werden.</w:t>
      </w:r>
    </w:p>
    <w:p w:rsidR="00FF4FAD" w:rsidRDefault="00FF4FAD" w:rsidP="00C67012">
      <w:pPr>
        <w:pStyle w:val="Textkrper"/>
        <w:tabs>
          <w:tab w:val="left" w:pos="426"/>
        </w:tabs>
        <w:spacing w:line="240" w:lineRule="auto"/>
        <w:ind w:left="426"/>
        <w:rPr>
          <w:rFonts w:ascii="Trebuchet MS" w:hAnsi="Trebuchet MS"/>
          <w:sz w:val="22"/>
        </w:rPr>
      </w:pPr>
    </w:p>
    <w:p w:rsidR="00FF4FAD" w:rsidRPr="00FF4FAD" w:rsidRDefault="00FF4FAD" w:rsidP="00FF4FAD">
      <w:pPr>
        <w:pStyle w:val="Textkrper"/>
        <w:tabs>
          <w:tab w:val="left" w:pos="426"/>
        </w:tabs>
        <w:spacing w:line="240" w:lineRule="auto"/>
        <w:ind w:left="426"/>
        <w:rPr>
          <w:rFonts w:ascii="Trebuchet MS" w:hAnsi="Trebuchet MS"/>
          <w:sz w:val="22"/>
        </w:rPr>
      </w:pPr>
      <w:r w:rsidRPr="00FF4FAD">
        <w:rPr>
          <w:rFonts w:ascii="Trebuchet MS" w:hAnsi="Trebuchet MS"/>
          <w:sz w:val="22"/>
        </w:rPr>
        <w:t xml:space="preserve">Rückforderbar sind </w:t>
      </w:r>
      <w:r>
        <w:rPr>
          <w:rFonts w:ascii="Trebuchet MS" w:hAnsi="Trebuchet MS"/>
          <w:sz w:val="22"/>
        </w:rPr>
        <w:t>nur</w:t>
      </w:r>
      <w:r w:rsidRPr="00FF4FAD">
        <w:rPr>
          <w:rFonts w:ascii="Trebuchet MS" w:hAnsi="Trebuchet MS"/>
          <w:sz w:val="22"/>
        </w:rPr>
        <w:t xml:space="preserve"> Kosten </w:t>
      </w:r>
      <w:r>
        <w:rPr>
          <w:rFonts w:ascii="Trebuchet MS" w:hAnsi="Trebuchet MS"/>
          <w:sz w:val="22"/>
        </w:rPr>
        <w:t>für solche Aus</w:t>
      </w:r>
      <w:r w:rsidR="00B262B4">
        <w:rPr>
          <w:rFonts w:ascii="Trebuchet MS" w:hAnsi="Trebuchet MS"/>
          <w:sz w:val="22"/>
        </w:rPr>
        <w:t>-, Fort- und Weiter</w:t>
      </w:r>
      <w:r>
        <w:rPr>
          <w:rFonts w:ascii="Trebuchet MS" w:hAnsi="Trebuchet MS"/>
          <w:sz w:val="22"/>
        </w:rPr>
        <w:t>bildungen</w:t>
      </w:r>
      <w:r w:rsidR="00B262B4">
        <w:rPr>
          <w:rFonts w:ascii="Trebuchet MS" w:hAnsi="Trebuchet MS"/>
          <w:sz w:val="22"/>
        </w:rPr>
        <w:t xml:space="preserve"> („</w:t>
      </w:r>
      <w:r w:rsidR="00B262B4">
        <w:rPr>
          <w:rFonts w:ascii="Trebuchet MS" w:hAnsi="Trebuchet MS"/>
          <w:i/>
          <w:sz w:val="22"/>
        </w:rPr>
        <w:t>Ausbildungen</w:t>
      </w:r>
      <w:r w:rsidR="00B262B4">
        <w:rPr>
          <w:rFonts w:ascii="Trebuchet MS" w:hAnsi="Trebuchet MS"/>
          <w:sz w:val="22"/>
        </w:rPr>
        <w:t>“)</w:t>
      </w:r>
      <w:r>
        <w:rPr>
          <w:rFonts w:ascii="Trebuchet MS" w:hAnsi="Trebuchet MS"/>
          <w:sz w:val="22"/>
        </w:rPr>
        <w:t>, die dem</w:t>
      </w:r>
      <w:r w:rsidRPr="00FF4FAD">
        <w:rPr>
          <w:rFonts w:ascii="Trebuchet MS" w:hAnsi="Trebuchet MS"/>
          <w:sz w:val="22"/>
        </w:rPr>
        <w:t xml:space="preserve"> Arbeitnehmer </w:t>
      </w:r>
      <w:r w:rsidRPr="00FF4FAD">
        <w:rPr>
          <w:rFonts w:ascii="Trebuchet MS" w:hAnsi="Trebuchet MS"/>
          <w:b/>
          <w:sz w:val="22"/>
        </w:rPr>
        <w:t xml:space="preserve">Spezialkenntnisse theoretischer </w:t>
      </w:r>
      <w:r w:rsidRPr="0083188C">
        <w:rPr>
          <w:rFonts w:ascii="Trebuchet MS" w:hAnsi="Trebuchet MS"/>
          <w:b/>
          <w:sz w:val="22"/>
        </w:rPr>
        <w:t xml:space="preserve">oder praktischer Art </w:t>
      </w:r>
      <w:r>
        <w:rPr>
          <w:rFonts w:ascii="Trebuchet MS" w:hAnsi="Trebuchet MS"/>
          <w:sz w:val="22"/>
        </w:rPr>
        <w:t>vermitteln, wobei der Arbeitnehmer diese Sp</w:t>
      </w:r>
      <w:r w:rsidRPr="00FF4FAD">
        <w:rPr>
          <w:rFonts w:ascii="Trebuchet MS" w:hAnsi="Trebuchet MS"/>
          <w:sz w:val="22"/>
        </w:rPr>
        <w:t>ezialkenntnisse</w:t>
      </w:r>
      <w:r>
        <w:rPr>
          <w:rFonts w:ascii="Trebuchet MS" w:hAnsi="Trebuchet MS"/>
          <w:sz w:val="22"/>
        </w:rPr>
        <w:t xml:space="preserve"> bei einem anderen Arbeitgeber verwerten können muss und </w:t>
      </w:r>
      <w:r w:rsidR="001B4412">
        <w:rPr>
          <w:rFonts w:ascii="Trebuchet MS" w:hAnsi="Trebuchet MS"/>
          <w:sz w:val="22"/>
        </w:rPr>
        <w:t>die Spezialkenntnisse</w:t>
      </w:r>
      <w:r>
        <w:rPr>
          <w:rFonts w:ascii="Trebuchet MS" w:hAnsi="Trebuchet MS"/>
          <w:sz w:val="22"/>
        </w:rPr>
        <w:t xml:space="preserve"> </w:t>
      </w:r>
      <w:r w:rsidRPr="00FF4FAD">
        <w:rPr>
          <w:rFonts w:ascii="Trebuchet MS" w:hAnsi="Trebuchet MS"/>
          <w:sz w:val="22"/>
        </w:rPr>
        <w:t>dem Arbeitnehmer</w:t>
      </w:r>
      <w:r>
        <w:rPr>
          <w:rFonts w:ascii="Trebuchet MS" w:hAnsi="Trebuchet MS"/>
          <w:sz w:val="22"/>
        </w:rPr>
        <w:t xml:space="preserve"> –</w:t>
      </w:r>
      <w:r w:rsidRPr="00FF4FAD">
        <w:rPr>
          <w:rFonts w:ascii="Trebuchet MS" w:hAnsi="Trebuchet MS"/>
          <w:sz w:val="22"/>
        </w:rPr>
        <w:t xml:space="preserve"> objektiv</w:t>
      </w:r>
      <w:r>
        <w:rPr>
          <w:rFonts w:ascii="Trebuchet MS" w:hAnsi="Trebuchet MS"/>
          <w:sz w:val="22"/>
        </w:rPr>
        <w:t xml:space="preserve"> betrachtet - eine</w:t>
      </w:r>
      <w:r w:rsidR="00277CEC">
        <w:rPr>
          <w:rFonts w:ascii="Trebuchet MS" w:hAnsi="Trebuchet MS"/>
          <w:sz w:val="22"/>
        </w:rPr>
        <w:t xml:space="preserve"> bessere Berufschance</w:t>
      </w:r>
      <w:r w:rsidRPr="00FF4FAD">
        <w:rPr>
          <w:rFonts w:ascii="Trebuchet MS" w:hAnsi="Trebuchet MS"/>
          <w:sz w:val="22"/>
        </w:rPr>
        <w:t xml:space="preserve"> auf dem Arbeitsmarkt verschaffen</w:t>
      </w:r>
      <w:r w:rsidR="001B4412">
        <w:rPr>
          <w:rFonts w:ascii="Trebuchet MS" w:hAnsi="Trebuchet MS"/>
          <w:sz w:val="22"/>
        </w:rPr>
        <w:t xml:space="preserve"> müssen</w:t>
      </w:r>
      <w:r w:rsidRPr="00FF4FAD">
        <w:rPr>
          <w:rFonts w:ascii="Trebuchet MS" w:hAnsi="Trebuchet MS"/>
          <w:sz w:val="22"/>
        </w:rPr>
        <w:t>.</w:t>
      </w:r>
    </w:p>
    <w:p w:rsidR="00FF4FAD" w:rsidRPr="00FF4FAD" w:rsidRDefault="00FF4FAD" w:rsidP="00C67012">
      <w:pPr>
        <w:pStyle w:val="Textkrper"/>
        <w:tabs>
          <w:tab w:val="left" w:pos="426"/>
        </w:tabs>
        <w:spacing w:line="240" w:lineRule="auto"/>
        <w:ind w:left="426"/>
        <w:rPr>
          <w:rFonts w:ascii="Trebuchet MS" w:hAnsi="Trebuchet MS"/>
          <w:sz w:val="22"/>
          <w:lang w:val="de-AT"/>
        </w:rPr>
      </w:pPr>
    </w:p>
    <w:p w:rsidR="00C67012" w:rsidRDefault="00C67012" w:rsidP="00C67012">
      <w:pPr>
        <w:pStyle w:val="Textkrper"/>
        <w:tabs>
          <w:tab w:val="left" w:pos="426"/>
        </w:tabs>
        <w:spacing w:line="240" w:lineRule="auto"/>
        <w:ind w:left="426"/>
        <w:rPr>
          <w:rFonts w:ascii="Trebuchet MS" w:hAnsi="Trebuchet MS"/>
          <w:sz w:val="22"/>
        </w:rPr>
      </w:pPr>
      <w:r>
        <w:rPr>
          <w:rFonts w:ascii="Trebuchet MS" w:hAnsi="Trebuchet MS"/>
          <w:sz w:val="22"/>
        </w:rPr>
        <w:t xml:space="preserve">Rückersatzfähig sind vor allem </w:t>
      </w:r>
      <w:r w:rsidRPr="0007714E">
        <w:rPr>
          <w:rFonts w:ascii="Trebuchet MS" w:hAnsi="Trebuchet MS"/>
          <w:sz w:val="22"/>
        </w:rPr>
        <w:t>Kursgebühren,</w:t>
      </w:r>
      <w:r>
        <w:rPr>
          <w:rFonts w:ascii="Trebuchet MS" w:hAnsi="Trebuchet MS"/>
          <w:sz w:val="22"/>
        </w:rPr>
        <w:t xml:space="preserve"> </w:t>
      </w:r>
      <w:r w:rsidRPr="0007714E">
        <w:rPr>
          <w:rFonts w:ascii="Trebuchet MS" w:hAnsi="Trebuchet MS"/>
          <w:sz w:val="22"/>
        </w:rPr>
        <w:t xml:space="preserve">Reisekosten und </w:t>
      </w:r>
      <w:r>
        <w:rPr>
          <w:rFonts w:ascii="Trebuchet MS" w:hAnsi="Trebuchet MS"/>
          <w:sz w:val="22"/>
        </w:rPr>
        <w:t xml:space="preserve">Gehaltskosten - sofern die Ausbildung mit keiner praktischen Verwendung verbunden ist und nicht in Erfüllung des Arbeitsvertrags erfolgt. </w:t>
      </w:r>
      <w:r w:rsidRPr="00C67012">
        <w:rPr>
          <w:rFonts w:ascii="Trebuchet MS" w:hAnsi="Trebuchet MS"/>
          <w:sz w:val="22"/>
        </w:rPr>
        <w:t>Die Dauer des Rückersatzes darf maximal fünf (bei besond</w:t>
      </w:r>
      <w:r>
        <w:rPr>
          <w:rFonts w:ascii="Trebuchet MS" w:hAnsi="Trebuchet MS"/>
          <w:sz w:val="22"/>
        </w:rPr>
        <w:t>ers teuren acht) Jahre betragen</w:t>
      </w:r>
      <w:r w:rsidR="00B262B4">
        <w:rPr>
          <w:rFonts w:ascii="Trebuchet MS" w:hAnsi="Trebuchet MS"/>
          <w:sz w:val="22"/>
        </w:rPr>
        <w:t xml:space="preserve"> und muss im Verhältnis zur Ausbildung stehen.</w:t>
      </w:r>
      <w:r>
        <w:rPr>
          <w:rFonts w:ascii="Trebuchet MS" w:hAnsi="Trebuchet MS"/>
          <w:sz w:val="22"/>
        </w:rPr>
        <w:t xml:space="preserve"> </w:t>
      </w:r>
      <w:r w:rsidR="00687FC9">
        <w:rPr>
          <w:rFonts w:ascii="Trebuchet MS" w:hAnsi="Trebuchet MS"/>
          <w:sz w:val="22"/>
        </w:rPr>
        <w:t xml:space="preserve">Wurde bzw wird der Rückersatz erst nach dem 28.12.2015 vereinbart, so darf die Dauer des Rückersatzes maximal vier Jahre (bei besonders teuren </w:t>
      </w:r>
      <w:r w:rsidR="00FB005E">
        <w:rPr>
          <w:rFonts w:ascii="Trebuchet MS" w:hAnsi="Trebuchet MS"/>
          <w:sz w:val="22"/>
        </w:rPr>
        <w:t xml:space="preserve">Ausbildungen </w:t>
      </w:r>
      <w:r w:rsidR="00687FC9">
        <w:rPr>
          <w:rFonts w:ascii="Trebuchet MS" w:hAnsi="Trebuchet MS"/>
          <w:sz w:val="22"/>
        </w:rPr>
        <w:t xml:space="preserve">aber weiterhin acht) Jahre betragen. </w:t>
      </w:r>
      <w:r>
        <w:rPr>
          <w:rFonts w:ascii="Trebuchet MS" w:hAnsi="Trebuchet MS"/>
          <w:sz w:val="22"/>
        </w:rPr>
        <w:t xml:space="preserve">Der Rückersatz </w:t>
      </w:r>
      <w:r w:rsidRPr="00C67012">
        <w:rPr>
          <w:rFonts w:ascii="Trebuchet MS" w:hAnsi="Trebuchet MS"/>
          <w:sz w:val="22"/>
        </w:rPr>
        <w:t>muss sich aliquot</w:t>
      </w:r>
      <w:r w:rsidR="00FB005E">
        <w:rPr>
          <w:rFonts w:ascii="Trebuchet MS" w:hAnsi="Trebuchet MS"/>
          <w:sz w:val="22"/>
        </w:rPr>
        <w:t xml:space="preserve"> (= anteilig)</w:t>
      </w:r>
      <w:r w:rsidRPr="00C67012">
        <w:rPr>
          <w:rFonts w:ascii="Trebuchet MS" w:hAnsi="Trebuchet MS"/>
          <w:sz w:val="22"/>
        </w:rPr>
        <w:t xml:space="preserve"> </w:t>
      </w:r>
      <w:r w:rsidR="00687FC9">
        <w:rPr>
          <w:rFonts w:ascii="Trebuchet MS" w:hAnsi="Trebuchet MS"/>
          <w:sz w:val="22"/>
        </w:rPr>
        <w:t xml:space="preserve">pro Monat </w:t>
      </w:r>
      <w:r w:rsidRPr="00C67012">
        <w:rPr>
          <w:rFonts w:ascii="Trebuchet MS" w:hAnsi="Trebuchet MS"/>
          <w:sz w:val="22"/>
        </w:rPr>
        <w:t>verrin</w:t>
      </w:r>
      <w:r>
        <w:rPr>
          <w:rFonts w:ascii="Trebuchet MS" w:hAnsi="Trebuchet MS"/>
          <w:sz w:val="22"/>
        </w:rPr>
        <w:t>gern.</w:t>
      </w:r>
    </w:p>
    <w:p w:rsidR="005C63C9" w:rsidRDefault="005C63C9" w:rsidP="009D68C7">
      <w:pPr>
        <w:pStyle w:val="Textkrper"/>
        <w:tabs>
          <w:tab w:val="left" w:pos="426"/>
        </w:tabs>
        <w:spacing w:line="240" w:lineRule="auto"/>
        <w:ind w:left="426"/>
        <w:rPr>
          <w:rFonts w:ascii="Trebuchet MS" w:hAnsi="Trebuchet MS"/>
          <w:sz w:val="22"/>
        </w:rPr>
      </w:pPr>
    </w:p>
    <w:p w:rsidR="009E6DC9" w:rsidRDefault="00C67012" w:rsidP="00C67012">
      <w:pPr>
        <w:pStyle w:val="Textkrper"/>
        <w:tabs>
          <w:tab w:val="left" w:pos="426"/>
        </w:tabs>
        <w:spacing w:line="240" w:lineRule="auto"/>
        <w:ind w:left="426"/>
        <w:rPr>
          <w:rFonts w:ascii="Trebuchet MS" w:hAnsi="Trebuchet MS"/>
          <w:sz w:val="22"/>
        </w:rPr>
      </w:pPr>
      <w:r>
        <w:rPr>
          <w:rFonts w:ascii="Trebuchet MS" w:hAnsi="Trebuchet MS"/>
          <w:sz w:val="22"/>
        </w:rPr>
        <w:t>Rückersatz kann zudem nur bei stimmten Beendigungsarten – etwa jener aus Verschulden des Arbeitnehmers (</w:t>
      </w:r>
      <w:r w:rsidR="00B262B4">
        <w:rPr>
          <w:rFonts w:ascii="Trebuchet MS" w:hAnsi="Trebuchet MS"/>
          <w:sz w:val="22"/>
        </w:rPr>
        <w:t xml:space="preserve">z.B. </w:t>
      </w:r>
      <w:r>
        <w:rPr>
          <w:rFonts w:ascii="Trebuchet MS" w:hAnsi="Trebuchet MS"/>
          <w:sz w:val="22"/>
        </w:rPr>
        <w:t>berechtigte Entlassung oder unberechtigter Austritt)</w:t>
      </w:r>
      <w:r w:rsidR="00277CEC">
        <w:rPr>
          <w:rFonts w:ascii="Trebuchet MS" w:hAnsi="Trebuchet MS"/>
          <w:sz w:val="22"/>
        </w:rPr>
        <w:t xml:space="preserve"> –</w:t>
      </w:r>
      <w:r>
        <w:rPr>
          <w:rFonts w:ascii="Trebuchet MS" w:hAnsi="Trebuchet MS"/>
          <w:sz w:val="22"/>
        </w:rPr>
        <w:t xml:space="preserve">, nicht aber bei einer Auflösung während der Probezeit oder nach Ablauf des befristeten Arbeitsvertrags </w:t>
      </w:r>
      <w:r w:rsidR="00277CEC">
        <w:rPr>
          <w:rFonts w:ascii="Trebuchet MS" w:hAnsi="Trebuchet MS"/>
          <w:sz w:val="22"/>
        </w:rPr>
        <w:t>durchgesetzt</w:t>
      </w:r>
      <w:r>
        <w:rPr>
          <w:rFonts w:ascii="Trebuchet MS" w:hAnsi="Trebuchet MS"/>
          <w:sz w:val="22"/>
        </w:rPr>
        <w:t xml:space="preserve"> werden.</w:t>
      </w:r>
    </w:p>
    <w:p w:rsidR="001411BD" w:rsidRDefault="001411BD" w:rsidP="00A968EC">
      <w:pPr>
        <w:pStyle w:val="Textkrper"/>
        <w:tabs>
          <w:tab w:val="clear" w:pos="3402"/>
          <w:tab w:val="clear" w:pos="8165"/>
          <w:tab w:val="left" w:pos="426"/>
        </w:tabs>
        <w:spacing w:line="240" w:lineRule="auto"/>
        <w:ind w:left="426"/>
        <w:rPr>
          <w:rFonts w:ascii="Trebuchet MS" w:hAnsi="Trebuchet MS"/>
          <w:sz w:val="22"/>
        </w:rPr>
      </w:pPr>
    </w:p>
    <w:p w:rsidR="001411BD" w:rsidRPr="00EB1D3A"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6</w:t>
      </w:r>
      <w:r w:rsidR="001411BD">
        <w:rPr>
          <w:rFonts w:ascii="Trebuchet MS" w:hAnsi="Trebuchet MS"/>
          <w:b/>
          <w:sz w:val="22"/>
        </w:rPr>
        <w:t>.</w:t>
      </w:r>
      <w:r>
        <w:rPr>
          <w:rFonts w:ascii="Trebuchet MS" w:hAnsi="Trebuchet MS"/>
          <w:b/>
          <w:sz w:val="22"/>
        </w:rPr>
        <w:t xml:space="preserve"> </w:t>
      </w:r>
      <w:r w:rsidR="001411BD" w:rsidRPr="00EB1D3A">
        <w:rPr>
          <w:rFonts w:ascii="Trebuchet MS" w:hAnsi="Trebuchet MS"/>
          <w:b/>
          <w:sz w:val="22"/>
        </w:rPr>
        <w:t>Nachvertragliche Konkurrenzklausel</w:t>
      </w:r>
    </w:p>
    <w:p w:rsidR="001411BD" w:rsidRDefault="001411BD" w:rsidP="001411BD">
      <w:pPr>
        <w:pStyle w:val="Textkrper"/>
        <w:spacing w:line="240" w:lineRule="auto"/>
        <w:ind w:left="426"/>
        <w:rPr>
          <w:rFonts w:ascii="Trebuchet MS" w:hAnsi="Trebuchet MS"/>
          <w:sz w:val="22"/>
        </w:rPr>
      </w:pPr>
    </w:p>
    <w:p w:rsidR="00C06395" w:rsidRDefault="00ED75B7" w:rsidP="00F4386F">
      <w:pPr>
        <w:pStyle w:val="Textkrper"/>
        <w:spacing w:line="240" w:lineRule="auto"/>
        <w:ind w:left="425"/>
        <w:rPr>
          <w:rFonts w:ascii="Trebuchet MS" w:hAnsi="Trebuchet MS"/>
          <w:sz w:val="22"/>
        </w:rPr>
      </w:pPr>
      <w:r w:rsidRPr="00ED75B7">
        <w:rPr>
          <w:rFonts w:ascii="Trebuchet MS" w:hAnsi="Trebuchet MS"/>
          <w:sz w:val="22"/>
        </w:rPr>
        <w:t xml:space="preserve">Voraussetzung für die Zulässigkeit </w:t>
      </w:r>
      <w:r w:rsidR="00B262B4">
        <w:rPr>
          <w:rFonts w:ascii="Trebuchet MS" w:hAnsi="Trebuchet MS"/>
          <w:sz w:val="22"/>
        </w:rPr>
        <w:t>einer</w:t>
      </w:r>
      <w:r w:rsidR="00B26591">
        <w:rPr>
          <w:rFonts w:ascii="Trebuchet MS" w:hAnsi="Trebuchet MS"/>
          <w:sz w:val="22"/>
        </w:rPr>
        <w:t xml:space="preserve"> nachvertraglichen</w:t>
      </w:r>
      <w:r w:rsidRPr="00ED75B7">
        <w:rPr>
          <w:rFonts w:ascii="Trebuchet MS" w:hAnsi="Trebuchet MS"/>
          <w:sz w:val="22"/>
        </w:rPr>
        <w:t xml:space="preserve"> Konkurrenzklausel ist, dass der Arbeitnehmer</w:t>
      </w:r>
      <w:r w:rsidR="00B26591">
        <w:rPr>
          <w:rFonts w:ascii="Trebuchet MS" w:hAnsi="Trebuchet MS"/>
          <w:sz w:val="22"/>
        </w:rPr>
        <w:t xml:space="preserve"> i</w:t>
      </w:r>
      <w:r w:rsidRPr="00ED75B7">
        <w:rPr>
          <w:rFonts w:ascii="Trebuchet MS" w:hAnsi="Trebuchet MS"/>
          <w:sz w:val="22"/>
        </w:rPr>
        <w:t>m Zeitpunkt des Abschlusses der Vereinbarung volljährig ist und</w:t>
      </w:r>
      <w:r w:rsidR="00B26591">
        <w:rPr>
          <w:rFonts w:ascii="Trebuchet MS" w:hAnsi="Trebuchet MS"/>
          <w:sz w:val="22"/>
        </w:rPr>
        <w:t xml:space="preserve"> </w:t>
      </w:r>
      <w:r w:rsidR="00277CEC">
        <w:rPr>
          <w:rFonts w:ascii="Trebuchet MS" w:hAnsi="Trebuchet MS"/>
          <w:sz w:val="22"/>
        </w:rPr>
        <w:t>im</w:t>
      </w:r>
      <w:r w:rsidRPr="00ED75B7">
        <w:rPr>
          <w:rFonts w:ascii="Trebuchet MS" w:hAnsi="Trebuchet MS"/>
          <w:sz w:val="22"/>
        </w:rPr>
        <w:t xml:space="preserve"> letzten Monat des Arbeitsverhältnisses </w:t>
      </w:r>
      <w:r w:rsidR="00FB005E">
        <w:rPr>
          <w:rFonts w:ascii="Trebuchet MS" w:hAnsi="Trebuchet MS"/>
          <w:sz w:val="22"/>
        </w:rPr>
        <w:t xml:space="preserve">grundsätzlich </w:t>
      </w:r>
      <w:r w:rsidR="00687FC9">
        <w:rPr>
          <w:rFonts w:ascii="Trebuchet MS" w:hAnsi="Trebuchet MS"/>
          <w:sz w:val="22"/>
        </w:rPr>
        <w:t>Entgelt</w:t>
      </w:r>
      <w:r w:rsidR="00C06395">
        <w:rPr>
          <w:rFonts w:ascii="Trebuchet MS" w:hAnsi="Trebuchet MS"/>
          <w:sz w:val="22"/>
        </w:rPr>
        <w:t xml:space="preserve"> in einer bestimmten Höhe</w:t>
      </w:r>
      <w:r w:rsidR="00687FC9">
        <w:rPr>
          <w:rFonts w:ascii="Trebuchet MS" w:hAnsi="Trebuchet MS"/>
          <w:sz w:val="22"/>
        </w:rPr>
        <w:t xml:space="preserve"> verdient</w:t>
      </w:r>
      <w:r w:rsidR="00C06395">
        <w:rPr>
          <w:rFonts w:ascii="Trebuchet MS" w:hAnsi="Trebuchet MS"/>
          <w:sz w:val="22"/>
        </w:rPr>
        <w:t xml:space="preserve"> (§ 36 AngG).</w:t>
      </w:r>
    </w:p>
    <w:p w:rsidR="00C06395" w:rsidRDefault="00C06395" w:rsidP="00F4386F">
      <w:pPr>
        <w:pStyle w:val="Textkrper"/>
        <w:spacing w:line="240" w:lineRule="auto"/>
        <w:ind w:left="425"/>
        <w:rPr>
          <w:rFonts w:ascii="Trebuchet MS" w:hAnsi="Trebuchet MS"/>
          <w:sz w:val="22"/>
        </w:rPr>
      </w:pPr>
    </w:p>
    <w:p w:rsidR="00F4386F" w:rsidRDefault="00F4386F" w:rsidP="00F4386F">
      <w:pPr>
        <w:pStyle w:val="Textkrper"/>
        <w:spacing w:line="240" w:lineRule="auto"/>
        <w:ind w:left="425"/>
        <w:rPr>
          <w:rFonts w:ascii="Trebuchet MS" w:hAnsi="Trebuchet MS"/>
          <w:sz w:val="22"/>
        </w:rPr>
      </w:pPr>
      <w:r>
        <w:rPr>
          <w:rFonts w:ascii="Trebuchet MS" w:hAnsi="Trebuchet MS"/>
          <w:sz w:val="22"/>
        </w:rPr>
        <w:t xml:space="preserve">Je nachdem, zu welchem Zeitpunkt die Regelung </w:t>
      </w:r>
      <w:r w:rsidR="00FB005E">
        <w:rPr>
          <w:rFonts w:ascii="Trebuchet MS" w:hAnsi="Trebuchet MS"/>
          <w:sz w:val="22"/>
        </w:rPr>
        <w:t>über die nachvertragliche Konkurrenzklausel vereinbart wurde, gilt Folgendes:</w:t>
      </w:r>
    </w:p>
    <w:p w:rsidR="00F4386F" w:rsidRDefault="00F4386F" w:rsidP="00F4386F">
      <w:pPr>
        <w:pStyle w:val="Textkrper"/>
        <w:spacing w:line="240" w:lineRule="auto"/>
        <w:ind w:left="425"/>
        <w:rPr>
          <w:rFonts w:ascii="Trebuchet MS" w:hAnsi="Trebuchet MS"/>
          <w:sz w:val="22"/>
        </w:rPr>
      </w:pPr>
    </w:p>
    <w:p w:rsidR="00F4386F" w:rsidRDefault="00C06395" w:rsidP="00FB005E">
      <w:pPr>
        <w:pStyle w:val="Textkrper"/>
        <w:numPr>
          <w:ilvl w:val="0"/>
          <w:numId w:val="22"/>
        </w:numPr>
        <w:spacing w:line="240" w:lineRule="auto"/>
        <w:rPr>
          <w:rFonts w:ascii="Trebuchet MS" w:hAnsi="Trebuchet MS"/>
          <w:sz w:val="22"/>
        </w:rPr>
      </w:pPr>
      <w:r>
        <w:rPr>
          <w:rFonts w:ascii="Trebuchet MS" w:hAnsi="Trebuchet MS"/>
          <w:sz w:val="22"/>
        </w:rPr>
        <w:t>Wurde</w:t>
      </w:r>
      <w:r w:rsidR="00F4386F">
        <w:rPr>
          <w:rFonts w:ascii="Trebuchet MS" w:hAnsi="Trebuchet MS"/>
          <w:sz w:val="22"/>
        </w:rPr>
        <w:t xml:space="preserve"> die nachvertragliche Konkurrenzklausel </w:t>
      </w:r>
      <w:r w:rsidR="00F4386F" w:rsidRPr="00FB005E">
        <w:rPr>
          <w:rFonts w:ascii="Trebuchet MS" w:hAnsi="Trebuchet MS"/>
          <w:b/>
          <w:sz w:val="22"/>
        </w:rPr>
        <w:t>bis zum 17.3.2006</w:t>
      </w:r>
      <w:r w:rsidR="00F4386F">
        <w:rPr>
          <w:rFonts w:ascii="Trebuchet MS" w:hAnsi="Trebuchet MS"/>
          <w:sz w:val="22"/>
        </w:rPr>
        <w:t xml:space="preserve"> vereinbart, </w:t>
      </w:r>
      <w:r w:rsidR="00FB005E">
        <w:rPr>
          <w:rFonts w:ascii="Trebuchet MS" w:hAnsi="Trebuchet MS"/>
          <w:sz w:val="22"/>
        </w:rPr>
        <w:t>ist keine Entgelthöhe zu beachten</w:t>
      </w:r>
      <w:r>
        <w:rPr>
          <w:rFonts w:ascii="Trebuchet MS" w:hAnsi="Trebuchet MS"/>
          <w:sz w:val="22"/>
        </w:rPr>
        <w:t>.</w:t>
      </w:r>
    </w:p>
    <w:p w:rsidR="00F4386F" w:rsidRDefault="00C06395" w:rsidP="00FB005E">
      <w:pPr>
        <w:pStyle w:val="Textkrper"/>
        <w:numPr>
          <w:ilvl w:val="0"/>
          <w:numId w:val="22"/>
        </w:numPr>
        <w:spacing w:line="240" w:lineRule="auto"/>
        <w:rPr>
          <w:rFonts w:ascii="Trebuchet MS" w:hAnsi="Trebuchet MS"/>
          <w:sz w:val="22"/>
        </w:rPr>
      </w:pPr>
      <w:r>
        <w:rPr>
          <w:rFonts w:ascii="Trebuchet MS" w:hAnsi="Trebuchet MS"/>
          <w:sz w:val="22"/>
        </w:rPr>
        <w:t>Wurde</w:t>
      </w:r>
      <w:r w:rsidR="00F4386F">
        <w:rPr>
          <w:rFonts w:ascii="Trebuchet MS" w:hAnsi="Trebuchet MS"/>
          <w:sz w:val="22"/>
        </w:rPr>
        <w:t xml:space="preserve"> die nachvertragliche Konkurrenzklausel </w:t>
      </w:r>
      <w:r w:rsidR="00F4386F" w:rsidRPr="00FB005E">
        <w:rPr>
          <w:rFonts w:ascii="Trebuchet MS" w:hAnsi="Trebuchet MS"/>
          <w:b/>
          <w:sz w:val="22"/>
        </w:rPr>
        <w:t>ab dem 18.3.20</w:t>
      </w:r>
      <w:r w:rsidR="00F4386F" w:rsidRPr="00F4386F">
        <w:rPr>
          <w:rFonts w:ascii="Trebuchet MS" w:hAnsi="Trebuchet MS"/>
          <w:b/>
          <w:sz w:val="22"/>
        </w:rPr>
        <w:t>06</w:t>
      </w:r>
      <w:r w:rsidR="00F4386F">
        <w:rPr>
          <w:rFonts w:ascii="Trebuchet MS" w:hAnsi="Trebuchet MS"/>
          <w:sz w:val="22"/>
        </w:rPr>
        <w:t xml:space="preserve"> vereinbart, muss das letzte monatliche Entgelt das 17-fache der täglichen Höchstbeitragsgrundlage des Allgemeinen Sozialversicherungsgesetzes [„</w:t>
      </w:r>
      <w:r w:rsidR="00F4386F">
        <w:rPr>
          <w:rFonts w:ascii="Trebuchet MS" w:hAnsi="Trebuchet MS"/>
          <w:i/>
          <w:sz w:val="22"/>
        </w:rPr>
        <w:t>ASVG</w:t>
      </w:r>
      <w:r w:rsidR="00F4386F">
        <w:rPr>
          <w:rFonts w:ascii="Trebuchet MS" w:hAnsi="Trebuchet MS"/>
          <w:sz w:val="22"/>
        </w:rPr>
        <w:t>“] betragen, wobei die anteiligen Sonderzahlungen miteinzubeziehen sind (2017 beträgt die tägliche Höchstbeitragsgrundlage € 166,00; 2018</w:t>
      </w:r>
      <w:r>
        <w:rPr>
          <w:rFonts w:ascii="Trebuchet MS" w:hAnsi="Trebuchet MS"/>
          <w:sz w:val="22"/>
        </w:rPr>
        <w:t xml:space="preserve"> beträgt sie</w:t>
      </w:r>
      <w:r w:rsidR="00F4386F">
        <w:rPr>
          <w:rFonts w:ascii="Trebuchet MS" w:hAnsi="Trebuchet MS"/>
          <w:sz w:val="22"/>
        </w:rPr>
        <w:t xml:space="preserve"> voraussichtlich EUR 171,00)</w:t>
      </w:r>
      <w:r>
        <w:rPr>
          <w:rFonts w:ascii="Trebuchet MS" w:hAnsi="Trebuchet MS"/>
          <w:sz w:val="22"/>
        </w:rPr>
        <w:t>.</w:t>
      </w:r>
    </w:p>
    <w:p w:rsidR="00F4386F" w:rsidRDefault="00C06395" w:rsidP="00FB005E">
      <w:pPr>
        <w:pStyle w:val="Textkrper"/>
        <w:numPr>
          <w:ilvl w:val="0"/>
          <w:numId w:val="22"/>
        </w:numPr>
        <w:spacing w:line="240" w:lineRule="auto"/>
        <w:rPr>
          <w:rFonts w:ascii="Trebuchet MS" w:hAnsi="Trebuchet MS"/>
          <w:sz w:val="22"/>
        </w:rPr>
      </w:pPr>
      <w:r>
        <w:rPr>
          <w:rFonts w:ascii="Trebuchet MS" w:hAnsi="Trebuchet MS"/>
          <w:sz w:val="22"/>
        </w:rPr>
        <w:t>Wurde</w:t>
      </w:r>
      <w:r w:rsidR="00F4386F">
        <w:rPr>
          <w:rFonts w:ascii="Trebuchet MS" w:hAnsi="Trebuchet MS"/>
          <w:sz w:val="22"/>
        </w:rPr>
        <w:t xml:space="preserve"> die nachvertragliche Konkurrenzklausel </w:t>
      </w:r>
      <w:r w:rsidR="00F4386F" w:rsidRPr="00FB005E">
        <w:rPr>
          <w:rFonts w:ascii="Trebuchet MS" w:hAnsi="Trebuchet MS"/>
          <w:b/>
          <w:sz w:val="22"/>
        </w:rPr>
        <w:t>ab dem 29.12.2015</w:t>
      </w:r>
      <w:r w:rsidR="00F4386F">
        <w:rPr>
          <w:rFonts w:ascii="Trebuchet MS" w:hAnsi="Trebuchet MS"/>
          <w:sz w:val="22"/>
        </w:rPr>
        <w:t xml:space="preserve"> vereinbart, muss das letzte monatliche Entgelt das 20-fache der täglichen Höchstbeitragsgrundlage des ASVG betragen, wobei die anteiligen Sonderzahlungen </w:t>
      </w:r>
      <w:r w:rsidR="00F4386F">
        <w:rPr>
          <w:rFonts w:ascii="Trebuchet MS" w:hAnsi="Trebuchet MS"/>
          <w:b/>
          <w:sz w:val="22"/>
        </w:rPr>
        <w:t>nicht</w:t>
      </w:r>
      <w:r w:rsidR="00F4386F">
        <w:rPr>
          <w:rFonts w:ascii="Trebuchet MS" w:hAnsi="Trebuchet MS"/>
          <w:sz w:val="22"/>
        </w:rPr>
        <w:t xml:space="preserve"> zu berücksichtigen sind.</w:t>
      </w:r>
    </w:p>
    <w:p w:rsidR="00D82D1C" w:rsidRDefault="00D82D1C" w:rsidP="00ED75B7">
      <w:pPr>
        <w:pStyle w:val="Textkrper"/>
        <w:spacing w:line="240" w:lineRule="auto"/>
        <w:ind w:left="425"/>
        <w:rPr>
          <w:rFonts w:ascii="Trebuchet MS" w:hAnsi="Trebuchet MS"/>
          <w:sz w:val="22"/>
        </w:rPr>
      </w:pPr>
    </w:p>
    <w:p w:rsidR="00ED75B7" w:rsidRDefault="00ED75B7" w:rsidP="00ED75B7">
      <w:pPr>
        <w:pStyle w:val="Textkrper"/>
        <w:spacing w:line="240" w:lineRule="auto"/>
        <w:ind w:left="425"/>
        <w:rPr>
          <w:rFonts w:ascii="Trebuchet MS" w:hAnsi="Trebuchet MS"/>
          <w:sz w:val="22"/>
        </w:rPr>
      </w:pPr>
      <w:r w:rsidRPr="00ED75B7">
        <w:rPr>
          <w:rFonts w:ascii="Trebuchet MS" w:hAnsi="Trebuchet MS"/>
          <w:sz w:val="22"/>
        </w:rPr>
        <w:t xml:space="preserve">Die in der Konkurrenzklausel enthaltene Beschränkung der Erwerbstätigkeit darf sich nur auf den Geschäftszweig des Betriebes beziehen und die Dauer </w:t>
      </w:r>
      <w:r w:rsidRPr="0083188C">
        <w:rPr>
          <w:rFonts w:ascii="Trebuchet MS" w:hAnsi="Trebuchet MS"/>
          <w:b/>
          <w:sz w:val="22"/>
        </w:rPr>
        <w:t>eines Jahres</w:t>
      </w:r>
      <w:r w:rsidRPr="00ED75B7">
        <w:rPr>
          <w:rFonts w:ascii="Trebuchet MS" w:hAnsi="Trebuchet MS"/>
          <w:sz w:val="22"/>
        </w:rPr>
        <w:t xml:space="preserve"> nicht übersteigen. Gleichzeitig darf sie dem Arbeitnehmer nicht jede Möglichkeit </w:t>
      </w:r>
      <w:r w:rsidR="00B262B4">
        <w:rPr>
          <w:rFonts w:ascii="Trebuchet MS" w:hAnsi="Trebuchet MS"/>
          <w:sz w:val="22"/>
        </w:rPr>
        <w:t>der</w:t>
      </w:r>
      <w:r w:rsidRPr="00ED75B7">
        <w:rPr>
          <w:rFonts w:ascii="Trebuchet MS" w:hAnsi="Trebuchet MS"/>
          <w:sz w:val="22"/>
        </w:rPr>
        <w:t xml:space="preserve"> Er</w:t>
      </w:r>
      <w:r>
        <w:rPr>
          <w:rFonts w:ascii="Trebuchet MS" w:hAnsi="Trebuchet MS"/>
          <w:sz w:val="22"/>
        </w:rPr>
        <w:t xml:space="preserve">werbstätigkeit nehmen. </w:t>
      </w:r>
      <w:r w:rsidR="00B26591">
        <w:rPr>
          <w:rFonts w:ascii="Trebuchet MS" w:hAnsi="Trebuchet MS"/>
          <w:sz w:val="22"/>
        </w:rPr>
        <w:t xml:space="preserve">Konkret wägt ein zuständiges Gericht </w:t>
      </w:r>
      <w:r w:rsidR="00FB005E">
        <w:rPr>
          <w:rFonts w:ascii="Trebuchet MS" w:hAnsi="Trebuchet MS"/>
          <w:sz w:val="22"/>
        </w:rPr>
        <w:t>bei der allfälligen gerichtlichen Überprüfung der nachvertraglichen Konkurrenzklausel ab,</w:t>
      </w:r>
      <w:r w:rsidR="00E75400">
        <w:rPr>
          <w:rFonts w:ascii="Trebuchet MS" w:hAnsi="Trebuchet MS"/>
          <w:sz w:val="22"/>
        </w:rPr>
        <w:t xml:space="preserve"> ob </w:t>
      </w:r>
      <w:r w:rsidR="00B26591">
        <w:rPr>
          <w:rFonts w:ascii="Trebuchet MS" w:hAnsi="Trebuchet MS"/>
          <w:sz w:val="22"/>
        </w:rPr>
        <w:t xml:space="preserve">die Interessen des Arbeitgebers </w:t>
      </w:r>
      <w:r w:rsidR="00FB005E">
        <w:rPr>
          <w:rFonts w:ascii="Trebuchet MS" w:hAnsi="Trebuchet MS"/>
          <w:sz w:val="22"/>
        </w:rPr>
        <w:t>oder jene</w:t>
      </w:r>
      <w:r w:rsidR="00B26591">
        <w:rPr>
          <w:rFonts w:ascii="Trebuchet MS" w:hAnsi="Trebuchet MS"/>
          <w:sz w:val="22"/>
        </w:rPr>
        <w:t xml:space="preserve"> des Arbeitnehmers </w:t>
      </w:r>
      <w:r w:rsidR="00FB005E">
        <w:rPr>
          <w:rFonts w:ascii="Trebuchet MS" w:hAnsi="Trebuchet MS"/>
          <w:sz w:val="22"/>
        </w:rPr>
        <w:t>überwiegen</w:t>
      </w:r>
      <w:r w:rsidR="00B26591">
        <w:rPr>
          <w:rFonts w:ascii="Trebuchet MS" w:hAnsi="Trebuchet MS"/>
          <w:sz w:val="22"/>
        </w:rPr>
        <w:t>.</w:t>
      </w:r>
    </w:p>
    <w:p w:rsidR="003F7DDD" w:rsidRDefault="003F7DDD" w:rsidP="00ED75B7">
      <w:pPr>
        <w:pStyle w:val="Textkrper"/>
        <w:spacing w:line="240" w:lineRule="auto"/>
        <w:ind w:left="425"/>
        <w:rPr>
          <w:rFonts w:ascii="Trebuchet MS" w:hAnsi="Trebuchet MS"/>
          <w:sz w:val="22"/>
        </w:rPr>
      </w:pPr>
    </w:p>
    <w:p w:rsidR="003F7DDD" w:rsidRDefault="003F7DDD" w:rsidP="00ED75B7">
      <w:pPr>
        <w:pStyle w:val="Textkrper"/>
        <w:spacing w:line="240" w:lineRule="auto"/>
        <w:ind w:left="425"/>
        <w:rPr>
          <w:rFonts w:ascii="Trebuchet MS" w:hAnsi="Trebuchet MS"/>
          <w:sz w:val="22"/>
        </w:rPr>
      </w:pPr>
      <w:r>
        <w:rPr>
          <w:rFonts w:ascii="Trebuchet MS" w:hAnsi="Trebuchet MS"/>
          <w:sz w:val="22"/>
        </w:rPr>
        <w:t xml:space="preserve">Das Arbeitsvertragsmuster bietet als optionale </w:t>
      </w:r>
      <w:r w:rsidR="00FC6C78">
        <w:rPr>
          <w:rFonts w:ascii="Trebuchet MS" w:hAnsi="Trebuchet MS"/>
          <w:sz w:val="22"/>
        </w:rPr>
        <w:t xml:space="preserve">Vereinbarung eine Konventionalstrafe für den Fall an, dass der Arbeitnehmer die nachvertragliche Konkurrenzklausel verletzt. Ihre Höhe – üblicher Weise das Mehrfache des </w:t>
      </w:r>
      <w:r w:rsidR="00E75400">
        <w:rPr>
          <w:rFonts w:ascii="Trebuchet MS" w:hAnsi="Trebuchet MS"/>
          <w:sz w:val="22"/>
        </w:rPr>
        <w:t xml:space="preserve">Bruttomonatsentgelts </w:t>
      </w:r>
      <w:r w:rsidR="00FC6C78">
        <w:rPr>
          <w:rFonts w:ascii="Trebuchet MS" w:hAnsi="Trebuchet MS"/>
          <w:sz w:val="22"/>
        </w:rPr>
        <w:t>(a</w:t>
      </w:r>
      <w:r w:rsidR="00B262B4">
        <w:rPr>
          <w:rFonts w:ascii="Trebuchet MS" w:hAnsi="Trebuchet MS"/>
          <w:sz w:val="22"/>
        </w:rPr>
        <w:t>lternativ ein Pauschalbetrag</w:t>
      </w:r>
      <w:r w:rsidR="00FC6C78">
        <w:rPr>
          <w:rFonts w:ascii="Trebuchet MS" w:hAnsi="Trebuchet MS"/>
          <w:sz w:val="22"/>
        </w:rPr>
        <w:t xml:space="preserve">) – unterliegt dem richterlichen Mäßigungsrecht. </w:t>
      </w:r>
      <w:r w:rsidR="001A0254">
        <w:rPr>
          <w:rFonts w:ascii="Trebuchet MS" w:hAnsi="Trebuchet MS"/>
          <w:sz w:val="22"/>
        </w:rPr>
        <w:t xml:space="preserve">Das Ausmaß der Mäßigung hängt jeweils von den konkreten Umständen </w:t>
      </w:r>
      <w:r w:rsidR="00277CEC">
        <w:rPr>
          <w:rFonts w:ascii="Trebuchet MS" w:hAnsi="Trebuchet MS"/>
          <w:sz w:val="22"/>
        </w:rPr>
        <w:t>des</w:t>
      </w:r>
      <w:r w:rsidR="001A0254">
        <w:rPr>
          <w:rFonts w:ascii="Trebuchet MS" w:hAnsi="Trebuchet MS"/>
          <w:sz w:val="22"/>
        </w:rPr>
        <w:t xml:space="preserve"> Einzelfall</w:t>
      </w:r>
      <w:r w:rsidR="00277CEC">
        <w:rPr>
          <w:rFonts w:ascii="Trebuchet MS" w:hAnsi="Trebuchet MS"/>
          <w:sz w:val="22"/>
        </w:rPr>
        <w:t>s</w:t>
      </w:r>
      <w:r w:rsidR="001A0254">
        <w:rPr>
          <w:rFonts w:ascii="Trebuchet MS" w:hAnsi="Trebuchet MS"/>
          <w:sz w:val="22"/>
        </w:rPr>
        <w:t xml:space="preserve"> ab.</w:t>
      </w:r>
      <w:r w:rsidR="0083188C">
        <w:rPr>
          <w:rFonts w:ascii="Trebuchet MS" w:hAnsi="Trebuchet MS"/>
          <w:sz w:val="22"/>
        </w:rPr>
        <w:t xml:space="preserve"> </w:t>
      </w:r>
      <w:r w:rsidR="001A0254">
        <w:rPr>
          <w:rFonts w:ascii="Trebuchet MS" w:hAnsi="Trebuchet MS"/>
          <w:sz w:val="22"/>
        </w:rPr>
        <w:t xml:space="preserve">Mit der Konventionalstrafe wird </w:t>
      </w:r>
      <w:r w:rsidR="001A0254">
        <w:rPr>
          <w:rFonts w:ascii="Trebuchet MS" w:hAnsi="Trebuchet MS"/>
          <w:sz w:val="22"/>
        </w:rPr>
        <w:lastRenderedPageBreak/>
        <w:t>der e</w:t>
      </w:r>
      <w:r w:rsidR="00AF7268">
        <w:rPr>
          <w:rFonts w:ascii="Trebuchet MS" w:hAnsi="Trebuchet MS"/>
          <w:sz w:val="22"/>
        </w:rPr>
        <w:t>nt</w:t>
      </w:r>
      <w:r w:rsidR="001A0254">
        <w:rPr>
          <w:rFonts w:ascii="Trebuchet MS" w:hAnsi="Trebuchet MS"/>
          <w:sz w:val="22"/>
        </w:rPr>
        <w:t>standene Schaden</w:t>
      </w:r>
      <w:r w:rsidR="00FC6C78">
        <w:rPr>
          <w:rFonts w:ascii="Trebuchet MS" w:hAnsi="Trebuchet MS"/>
          <w:sz w:val="22"/>
        </w:rPr>
        <w:t xml:space="preserve"> pauschal abgegolten. Wird </w:t>
      </w:r>
      <w:r w:rsidR="001A0254">
        <w:rPr>
          <w:rFonts w:ascii="Trebuchet MS" w:hAnsi="Trebuchet MS"/>
          <w:sz w:val="22"/>
        </w:rPr>
        <w:t xml:space="preserve">sohin </w:t>
      </w:r>
      <w:r w:rsidR="00FC6C78">
        <w:rPr>
          <w:rFonts w:ascii="Trebuchet MS" w:hAnsi="Trebuchet MS"/>
          <w:sz w:val="22"/>
        </w:rPr>
        <w:t xml:space="preserve">diese optionale Klausel </w:t>
      </w:r>
      <w:r w:rsidR="001A0254">
        <w:rPr>
          <w:rFonts w:ascii="Trebuchet MS" w:hAnsi="Trebuchet MS"/>
          <w:sz w:val="22"/>
        </w:rPr>
        <w:t>vereinbart</w:t>
      </w:r>
      <w:r w:rsidR="00FC6C78">
        <w:rPr>
          <w:rFonts w:ascii="Trebuchet MS" w:hAnsi="Trebuchet MS"/>
          <w:sz w:val="22"/>
        </w:rPr>
        <w:t xml:space="preserve">, kann </w:t>
      </w:r>
      <w:r w:rsidR="00FC6C78" w:rsidRPr="0083188C">
        <w:rPr>
          <w:rFonts w:ascii="Trebuchet MS" w:hAnsi="Trebuchet MS"/>
          <w:sz w:val="22"/>
        </w:rPr>
        <w:t>ein</w:t>
      </w:r>
      <w:r w:rsidR="00FC6C78" w:rsidRPr="0083188C">
        <w:rPr>
          <w:rFonts w:ascii="Trebuchet MS" w:hAnsi="Trebuchet MS"/>
          <w:b/>
          <w:sz w:val="22"/>
        </w:rPr>
        <w:t xml:space="preserve"> </w:t>
      </w:r>
      <w:r w:rsidR="00D82D1C">
        <w:rPr>
          <w:rFonts w:ascii="Trebuchet MS" w:hAnsi="Trebuchet MS"/>
          <w:b/>
          <w:sz w:val="22"/>
        </w:rPr>
        <w:t>darüber</w:t>
      </w:r>
      <w:r w:rsidR="00FC6C78" w:rsidRPr="0083188C">
        <w:rPr>
          <w:rFonts w:ascii="Trebuchet MS" w:hAnsi="Trebuchet MS"/>
          <w:b/>
          <w:sz w:val="22"/>
        </w:rPr>
        <w:t>hinaus</w:t>
      </w:r>
      <w:r w:rsidR="00FC6C78">
        <w:rPr>
          <w:rFonts w:ascii="Trebuchet MS" w:hAnsi="Trebuchet MS"/>
          <w:sz w:val="22"/>
        </w:rPr>
        <w:t xml:space="preserve">gehender </w:t>
      </w:r>
      <w:r w:rsidR="00FC6C78" w:rsidRPr="0083188C">
        <w:rPr>
          <w:rFonts w:ascii="Trebuchet MS" w:hAnsi="Trebuchet MS"/>
          <w:b/>
          <w:sz w:val="22"/>
        </w:rPr>
        <w:t>Schaden</w:t>
      </w:r>
      <w:r w:rsidR="00FC6C78">
        <w:rPr>
          <w:rFonts w:ascii="Trebuchet MS" w:hAnsi="Trebuchet MS"/>
          <w:sz w:val="22"/>
        </w:rPr>
        <w:t xml:space="preserve"> </w:t>
      </w:r>
      <w:r w:rsidR="00FC6C78" w:rsidRPr="0083188C">
        <w:rPr>
          <w:rFonts w:ascii="Trebuchet MS" w:hAnsi="Trebuchet MS"/>
          <w:b/>
          <w:sz w:val="22"/>
        </w:rPr>
        <w:t>nicht</w:t>
      </w:r>
      <w:r w:rsidR="00FC6C78">
        <w:rPr>
          <w:rFonts w:ascii="Trebuchet MS" w:hAnsi="Trebuchet MS"/>
          <w:sz w:val="22"/>
        </w:rPr>
        <w:t xml:space="preserve"> geltend gemacht werden (§ 37 Abs 3 AngG).</w:t>
      </w:r>
    </w:p>
    <w:p w:rsidR="001411BD" w:rsidRPr="009E6DC9" w:rsidRDefault="001411BD" w:rsidP="0010121F">
      <w:pPr>
        <w:pStyle w:val="Textkrper"/>
        <w:tabs>
          <w:tab w:val="clear" w:pos="3402"/>
          <w:tab w:val="clear" w:pos="8165"/>
          <w:tab w:val="left" w:pos="426"/>
        </w:tabs>
        <w:spacing w:line="240" w:lineRule="auto"/>
        <w:ind w:left="425"/>
        <w:rPr>
          <w:rFonts w:ascii="Trebuchet MS" w:hAnsi="Trebuchet MS"/>
          <w:sz w:val="22"/>
        </w:rPr>
      </w:pPr>
    </w:p>
    <w:p w:rsidR="00C4525E" w:rsidRPr="00570A86" w:rsidRDefault="00B26591" w:rsidP="001411BD">
      <w:pPr>
        <w:pStyle w:val="Textkrper"/>
        <w:tabs>
          <w:tab w:val="left" w:pos="426"/>
        </w:tabs>
        <w:spacing w:line="240" w:lineRule="auto"/>
        <w:rPr>
          <w:rFonts w:ascii="Trebuchet MS" w:hAnsi="Trebuchet MS"/>
          <w:b/>
          <w:sz w:val="22"/>
        </w:rPr>
      </w:pPr>
      <w:r>
        <w:rPr>
          <w:rFonts w:ascii="Trebuchet MS" w:hAnsi="Trebuchet MS"/>
          <w:b/>
          <w:sz w:val="22"/>
        </w:rPr>
        <w:t xml:space="preserve">Zu </w:t>
      </w:r>
      <w:r w:rsidR="001411BD">
        <w:rPr>
          <w:rFonts w:ascii="Trebuchet MS" w:hAnsi="Trebuchet MS"/>
          <w:b/>
          <w:sz w:val="22"/>
        </w:rPr>
        <w:t>1</w:t>
      </w:r>
      <w:r w:rsidR="00BB7E79">
        <w:rPr>
          <w:rFonts w:ascii="Trebuchet MS" w:hAnsi="Trebuchet MS"/>
          <w:b/>
          <w:sz w:val="22"/>
        </w:rPr>
        <w:t>7</w:t>
      </w:r>
      <w:r w:rsidR="001411BD">
        <w:rPr>
          <w:rFonts w:ascii="Trebuchet MS" w:hAnsi="Trebuchet MS"/>
          <w:b/>
          <w:sz w:val="22"/>
        </w:rPr>
        <w:t>.</w:t>
      </w:r>
      <w:r>
        <w:rPr>
          <w:rFonts w:ascii="Trebuchet MS" w:hAnsi="Trebuchet MS"/>
          <w:b/>
          <w:sz w:val="22"/>
        </w:rPr>
        <w:t xml:space="preserve"> </w:t>
      </w:r>
      <w:r w:rsidR="00C4525E" w:rsidRPr="00570A86">
        <w:rPr>
          <w:rFonts w:ascii="Trebuchet MS" w:hAnsi="Trebuchet MS"/>
          <w:b/>
          <w:sz w:val="22"/>
        </w:rPr>
        <w:t>Verfall von Ansprüchen</w:t>
      </w:r>
    </w:p>
    <w:p w:rsidR="00824DC5" w:rsidRPr="00570A86" w:rsidRDefault="00824DC5" w:rsidP="001411BD">
      <w:pPr>
        <w:pStyle w:val="Textkrper"/>
        <w:spacing w:line="240" w:lineRule="auto"/>
        <w:ind w:left="426"/>
        <w:rPr>
          <w:rFonts w:ascii="Trebuchet MS" w:hAnsi="Trebuchet MS"/>
          <w:b/>
          <w:sz w:val="22"/>
        </w:rPr>
      </w:pPr>
    </w:p>
    <w:p w:rsidR="009E6DC9" w:rsidRDefault="00B26591" w:rsidP="005E741E">
      <w:pPr>
        <w:pStyle w:val="Textkrper"/>
        <w:spacing w:line="240" w:lineRule="auto"/>
        <w:ind w:left="426"/>
        <w:rPr>
          <w:rFonts w:ascii="Trebuchet MS" w:hAnsi="Trebuchet MS"/>
          <w:sz w:val="22"/>
        </w:rPr>
      </w:pPr>
      <w:r w:rsidRPr="00B26591">
        <w:rPr>
          <w:rFonts w:ascii="Trebuchet MS" w:hAnsi="Trebuchet MS"/>
          <w:sz w:val="22"/>
        </w:rPr>
        <w:t>Grundsätzlich verjähren Entgeltansprüche nach dre</w:t>
      </w:r>
      <w:r>
        <w:rPr>
          <w:rFonts w:ascii="Trebuchet MS" w:hAnsi="Trebuchet MS"/>
          <w:sz w:val="22"/>
        </w:rPr>
        <w:t>i Jahren ab ihrer Fälligkeit (§ 1486 Z </w:t>
      </w:r>
      <w:r w:rsidRPr="00B26591">
        <w:rPr>
          <w:rFonts w:ascii="Trebuchet MS" w:hAnsi="Trebuchet MS"/>
          <w:sz w:val="22"/>
        </w:rPr>
        <w:t xml:space="preserve">5 ABGB). Der OGH erachtet jedoch eine Verfallsfrist von drei Monaten für zulässig. </w:t>
      </w:r>
      <w:r w:rsidR="00B262B4">
        <w:rPr>
          <w:rFonts w:ascii="Trebuchet MS" w:hAnsi="Trebuchet MS"/>
          <w:sz w:val="22"/>
        </w:rPr>
        <w:t>Provisionsansprüche verfallen aber nur dann, wenn der</w:t>
      </w:r>
      <w:r w:rsidRPr="00B26591">
        <w:rPr>
          <w:rFonts w:ascii="Trebuchet MS" w:hAnsi="Trebuchet MS"/>
          <w:sz w:val="22"/>
        </w:rPr>
        <w:t xml:space="preserve"> Arbeitgeber seiner Verpflichtung zur termingerechten und inhaltlich korre</w:t>
      </w:r>
      <w:r>
        <w:rPr>
          <w:rFonts w:ascii="Trebuchet MS" w:hAnsi="Trebuchet MS"/>
          <w:sz w:val="22"/>
        </w:rPr>
        <w:t xml:space="preserve">kten Abrechnung </w:t>
      </w:r>
      <w:r w:rsidR="00B262B4">
        <w:rPr>
          <w:rFonts w:ascii="Trebuchet MS" w:hAnsi="Trebuchet MS"/>
          <w:sz w:val="22"/>
        </w:rPr>
        <w:t>nachkommt</w:t>
      </w:r>
      <w:r>
        <w:rPr>
          <w:rFonts w:ascii="Trebuchet MS" w:hAnsi="Trebuchet MS"/>
          <w:sz w:val="22"/>
        </w:rPr>
        <w:t xml:space="preserve"> (OGH 8 </w:t>
      </w:r>
      <w:r w:rsidR="0083188C">
        <w:rPr>
          <w:rFonts w:ascii="Trebuchet MS" w:hAnsi="Trebuchet MS"/>
          <w:sz w:val="22"/>
        </w:rPr>
        <w:t>ObA 42/03i, ecolex 2004/176</w:t>
      </w:r>
      <w:r w:rsidRPr="00B26591">
        <w:rPr>
          <w:rFonts w:ascii="Trebuchet MS" w:hAnsi="Trebuchet MS"/>
          <w:sz w:val="22"/>
        </w:rPr>
        <w:t>).</w:t>
      </w:r>
    </w:p>
    <w:p w:rsidR="00A04152" w:rsidRDefault="00A04152" w:rsidP="00A04152">
      <w:pPr>
        <w:pStyle w:val="Textkrper"/>
        <w:spacing w:line="240" w:lineRule="auto"/>
        <w:rPr>
          <w:rFonts w:ascii="Trebuchet MS" w:hAnsi="Trebuchet MS"/>
          <w:sz w:val="22"/>
        </w:rPr>
      </w:pPr>
    </w:p>
    <w:p w:rsidR="0010121F" w:rsidRDefault="0010121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A1669F" w:rsidRDefault="00A1669F"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bookmarkStart w:id="0" w:name="_GoBack"/>
      <w:bookmarkEnd w:id="0"/>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FB005E" w:rsidRDefault="00FB005E" w:rsidP="00A04152">
      <w:pPr>
        <w:pStyle w:val="Textkrper"/>
        <w:spacing w:line="240" w:lineRule="auto"/>
        <w:rPr>
          <w:rFonts w:ascii="Trebuchet MS" w:hAnsi="Trebuchet MS"/>
          <w:sz w:val="22"/>
        </w:rPr>
      </w:pPr>
    </w:p>
    <w:p w:rsidR="005C63C9" w:rsidRDefault="00783CC2" w:rsidP="00783CC2">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Alle Angaben erfolgen trotz sorgfältigster Bearbeitung ohne Gewähr. Eine Haftung de</w:t>
      </w:r>
      <w:r w:rsidR="005C63C9">
        <w:rPr>
          <w:rFonts w:ascii="Trebuchet MS" w:hAnsi="Trebuchet MS"/>
        </w:rPr>
        <w:t>s Fachverbandes der Immobilien- und Vermögenstreuhänder bzw. der</w:t>
      </w:r>
      <w:r w:rsidRPr="00D968E1">
        <w:rPr>
          <w:rFonts w:ascii="Trebuchet MS" w:hAnsi="Trebuchet MS"/>
        </w:rPr>
        <w:t xml:space="preserve"> Wirtschaftskammern Österreichs ist ausgeschlossen. </w:t>
      </w:r>
    </w:p>
    <w:p w:rsidR="00783CC2" w:rsidRPr="000127ED" w:rsidRDefault="00783CC2" w:rsidP="00783CC2">
      <w:pPr>
        <w:pStyle w:val="Fuzeile"/>
        <w:pBdr>
          <w:top w:val="single" w:sz="4" w:space="1" w:color="auto"/>
          <w:left w:val="single" w:sz="4" w:space="4" w:color="auto"/>
          <w:bottom w:val="single" w:sz="4" w:space="1" w:color="auto"/>
          <w:right w:val="single" w:sz="4" w:space="4" w:color="auto"/>
        </w:pBdr>
        <w:shd w:val="clear" w:color="auto" w:fill="E6E6E6"/>
        <w:jc w:val="center"/>
        <w:rPr>
          <w:rFonts w:ascii="Trebuchet MS" w:hAnsi="Trebuchet MS"/>
        </w:rPr>
      </w:pPr>
      <w:r w:rsidRPr="00D968E1">
        <w:rPr>
          <w:rFonts w:ascii="Trebuchet MS" w:hAnsi="Trebuchet MS"/>
        </w:rPr>
        <w:t>Bei allen personenbezogenen Bezeichnungen gilt die gewähl</w:t>
      </w:r>
      <w:r>
        <w:rPr>
          <w:rFonts w:ascii="Trebuchet MS" w:hAnsi="Trebuchet MS"/>
        </w:rPr>
        <w:t>te Form für beide Geschlechter</w:t>
      </w:r>
      <w:r w:rsidR="00B262B4">
        <w:rPr>
          <w:rFonts w:ascii="Trebuchet MS" w:hAnsi="Trebuchet MS"/>
        </w:rPr>
        <w:t>.</w:t>
      </w:r>
    </w:p>
    <w:sectPr w:rsidR="00783CC2" w:rsidRPr="000127ED" w:rsidSect="005C63C9">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1A" w:rsidRDefault="0091591A">
      <w:r>
        <w:separator/>
      </w:r>
    </w:p>
  </w:endnote>
  <w:endnote w:type="continuationSeparator" w:id="0">
    <w:p w:rsidR="0091591A" w:rsidRDefault="0091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A0" w:rsidRPr="00E802EC" w:rsidRDefault="005E37A0" w:rsidP="00E802EC">
    <w:pPr>
      <w:pStyle w:val="Fuzeile"/>
      <w:jc w:val="right"/>
      <w:rPr>
        <w:rFonts w:ascii="Trebuchet MS" w:hAnsi="Trebuchet MS"/>
        <w:sz w:val="18"/>
        <w:szCs w:val="18"/>
      </w:rPr>
    </w:pPr>
    <w:r>
      <w:rPr>
        <w:rFonts w:ascii="Trebuchet MS" w:hAnsi="Trebuchet MS"/>
        <w:sz w:val="18"/>
        <w:szCs w:val="18"/>
      </w:rPr>
      <w:t>Stand 31.8.2015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A0" w:rsidRDefault="005E37A0" w:rsidP="003C5A74">
    <w:pPr>
      <w:pStyle w:val="Fuzeile"/>
      <w:jc w:val="right"/>
      <w:rPr>
        <w:rFonts w:ascii="Trebuchet MS" w:hAnsi="Trebuchet MS"/>
        <w:sz w:val="18"/>
        <w:szCs w:val="18"/>
      </w:rPr>
    </w:pPr>
  </w:p>
  <w:p w:rsidR="005E37A0" w:rsidRDefault="008A51DC" w:rsidP="003C5A74">
    <w:pPr>
      <w:pStyle w:val="Fuzeile"/>
      <w:jc w:val="right"/>
      <w:rPr>
        <w:rFonts w:ascii="Trebuchet MS" w:hAnsi="Trebuchet MS"/>
        <w:sz w:val="18"/>
        <w:szCs w:val="18"/>
      </w:rPr>
    </w:pPr>
    <w:r>
      <w:rPr>
        <w:rFonts w:ascii="Trebuchet MS" w:hAnsi="Trebuchet MS"/>
        <w:sz w:val="18"/>
        <w:szCs w:val="18"/>
      </w:rPr>
      <w:t>Quelle/Autor: Fachverband der Immobilien- und Vermögenstreuhänder</w:t>
    </w:r>
    <w:r>
      <w:rPr>
        <w:rFonts w:ascii="Trebuchet MS" w:hAnsi="Trebuchet MS"/>
        <w:sz w:val="18"/>
        <w:szCs w:val="18"/>
      </w:rPr>
      <w:tab/>
    </w:r>
    <w:r w:rsidR="005E37A0">
      <w:rPr>
        <w:rFonts w:ascii="Trebuchet MS" w:hAnsi="Trebuchet MS"/>
        <w:sz w:val="18"/>
        <w:szCs w:val="18"/>
      </w:rPr>
      <w:t xml:space="preserve">Stand </w:t>
    </w:r>
    <w:r w:rsidR="000B768F">
      <w:rPr>
        <w:rFonts w:ascii="Trebuchet MS" w:hAnsi="Trebuchet MS"/>
        <w:sz w:val="18"/>
        <w:szCs w:val="18"/>
      </w:rPr>
      <w:t>Oktober 2017</w:t>
    </w:r>
  </w:p>
  <w:p w:rsidR="008A51DC" w:rsidRPr="003C5A74" w:rsidRDefault="008A51DC" w:rsidP="003C5A74">
    <w:pPr>
      <w:pStyle w:val="Fuzeile"/>
      <w:jc w:val="right"/>
      <w:rPr>
        <w:rFonts w:ascii="Trebuchet MS" w:hAnsi="Trebuchet MS"/>
        <w:sz w:val="18"/>
        <w:szCs w:val="18"/>
      </w:rPr>
    </w:pPr>
    <w:r w:rsidRPr="008A51DC">
      <w:rPr>
        <w:rFonts w:ascii="Trebuchet MS" w:hAnsi="Trebuchet MS"/>
        <w:sz w:val="18"/>
        <w:szCs w:val="18"/>
      </w:rPr>
      <w:t>[</w:t>
    </w:r>
    <w:r w:rsidRPr="008A51DC">
      <w:rPr>
        <w:rFonts w:ascii="Trebuchet MS" w:hAnsi="Trebuchet MS"/>
        <w:sz w:val="18"/>
        <w:szCs w:val="18"/>
      </w:rPr>
      <w:fldChar w:fldCharType="begin"/>
    </w:r>
    <w:r w:rsidRPr="008A51DC">
      <w:rPr>
        <w:rFonts w:ascii="Trebuchet MS" w:hAnsi="Trebuchet MS"/>
        <w:sz w:val="18"/>
        <w:szCs w:val="18"/>
      </w:rPr>
      <w:instrText>PAGE   \* MERGEFORMAT</w:instrText>
    </w:r>
    <w:r w:rsidRPr="008A51DC">
      <w:rPr>
        <w:rFonts w:ascii="Trebuchet MS" w:hAnsi="Trebuchet MS"/>
        <w:sz w:val="18"/>
        <w:szCs w:val="18"/>
      </w:rPr>
      <w:fldChar w:fldCharType="separate"/>
    </w:r>
    <w:r w:rsidR="00840141">
      <w:rPr>
        <w:rFonts w:ascii="Trebuchet MS" w:hAnsi="Trebuchet MS"/>
        <w:noProof/>
        <w:sz w:val="18"/>
        <w:szCs w:val="18"/>
      </w:rPr>
      <w:t>8</w:t>
    </w:r>
    <w:r w:rsidRPr="008A51DC">
      <w:rPr>
        <w:rFonts w:ascii="Trebuchet MS" w:hAnsi="Trebuchet MS"/>
        <w:sz w:val="18"/>
        <w:szCs w:val="18"/>
      </w:rPr>
      <w:fldChar w:fldCharType="end"/>
    </w:r>
    <w:r w:rsidRPr="008A51DC">
      <w:rPr>
        <w:rFonts w:ascii="Trebuchet MS" w:hAnsi="Trebuchet MS"/>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A0" w:rsidRDefault="008A51DC" w:rsidP="00E802EC">
    <w:pPr>
      <w:pStyle w:val="Fuzeile"/>
      <w:jc w:val="right"/>
      <w:rPr>
        <w:rFonts w:ascii="Trebuchet MS" w:hAnsi="Trebuchet MS"/>
        <w:sz w:val="18"/>
        <w:szCs w:val="18"/>
      </w:rPr>
    </w:pPr>
    <w:r>
      <w:rPr>
        <w:rFonts w:ascii="Trebuchet MS" w:hAnsi="Trebuchet MS"/>
        <w:sz w:val="18"/>
        <w:szCs w:val="18"/>
      </w:rPr>
      <w:t xml:space="preserve">Quelle/Autor: Fachverband der Immobilien- und Vermögenstreuhänder </w:t>
    </w:r>
    <w:r>
      <w:rPr>
        <w:rFonts w:ascii="Trebuchet MS" w:hAnsi="Trebuchet MS"/>
        <w:sz w:val="18"/>
        <w:szCs w:val="18"/>
      </w:rPr>
      <w:tab/>
    </w:r>
    <w:r w:rsidR="005E37A0">
      <w:rPr>
        <w:rFonts w:ascii="Trebuchet MS" w:hAnsi="Trebuchet MS"/>
        <w:sz w:val="18"/>
        <w:szCs w:val="18"/>
      </w:rPr>
      <w:t xml:space="preserve">Stand </w:t>
    </w:r>
    <w:r w:rsidR="00C93B0E">
      <w:rPr>
        <w:rFonts w:ascii="Trebuchet MS" w:hAnsi="Trebuchet MS"/>
        <w:sz w:val="18"/>
        <w:szCs w:val="18"/>
      </w:rPr>
      <w:t>Oktober 2017</w:t>
    </w:r>
  </w:p>
  <w:p w:rsidR="008A51DC" w:rsidRPr="00E802EC" w:rsidRDefault="008A51DC" w:rsidP="00E802EC">
    <w:pPr>
      <w:pStyle w:val="Fuzeile"/>
      <w:jc w:val="right"/>
      <w:rPr>
        <w:rFonts w:ascii="Trebuchet MS" w:hAnsi="Trebuchet MS"/>
        <w:sz w:val="18"/>
        <w:szCs w:val="18"/>
      </w:rPr>
    </w:pPr>
    <w:r w:rsidRPr="008A51DC">
      <w:rPr>
        <w:rFonts w:ascii="Trebuchet MS" w:hAnsi="Trebuchet MS"/>
        <w:sz w:val="18"/>
        <w:szCs w:val="18"/>
      </w:rPr>
      <w:t>[</w:t>
    </w:r>
    <w:r w:rsidRPr="008A51DC">
      <w:rPr>
        <w:rFonts w:ascii="Trebuchet MS" w:hAnsi="Trebuchet MS"/>
        <w:sz w:val="18"/>
        <w:szCs w:val="18"/>
      </w:rPr>
      <w:fldChar w:fldCharType="begin"/>
    </w:r>
    <w:r w:rsidRPr="008A51DC">
      <w:rPr>
        <w:rFonts w:ascii="Trebuchet MS" w:hAnsi="Trebuchet MS"/>
        <w:sz w:val="18"/>
        <w:szCs w:val="18"/>
      </w:rPr>
      <w:instrText>PAGE   \* MERGEFORMAT</w:instrText>
    </w:r>
    <w:r w:rsidRPr="008A51DC">
      <w:rPr>
        <w:rFonts w:ascii="Trebuchet MS" w:hAnsi="Trebuchet MS"/>
        <w:sz w:val="18"/>
        <w:szCs w:val="18"/>
      </w:rPr>
      <w:fldChar w:fldCharType="separate"/>
    </w:r>
    <w:r w:rsidR="00840141">
      <w:rPr>
        <w:rFonts w:ascii="Trebuchet MS" w:hAnsi="Trebuchet MS"/>
        <w:noProof/>
        <w:sz w:val="18"/>
        <w:szCs w:val="18"/>
      </w:rPr>
      <w:t>1</w:t>
    </w:r>
    <w:r w:rsidRPr="008A51DC">
      <w:rPr>
        <w:rFonts w:ascii="Trebuchet MS" w:hAnsi="Trebuchet MS"/>
        <w:sz w:val="18"/>
        <w:szCs w:val="18"/>
      </w:rPr>
      <w:fldChar w:fldCharType="end"/>
    </w:r>
    <w:r w:rsidRPr="008A51DC">
      <w:rPr>
        <w:rFonts w:ascii="Trebuchet MS" w:hAnsi="Trebuchet M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1A" w:rsidRDefault="0091591A">
      <w:r>
        <w:separator/>
      </w:r>
    </w:p>
  </w:footnote>
  <w:footnote w:type="continuationSeparator" w:id="0">
    <w:p w:rsidR="0091591A" w:rsidRDefault="0091591A">
      <w:r>
        <w:continuationSeparator/>
      </w:r>
    </w:p>
  </w:footnote>
  <w:footnote w:id="1">
    <w:p w:rsidR="005E37A0" w:rsidRPr="0010121F" w:rsidRDefault="005E37A0">
      <w:pPr>
        <w:pStyle w:val="Funotentext"/>
        <w:rPr>
          <w:rFonts w:ascii="Trebuchet MS" w:hAnsi="Trebuchet MS"/>
          <w:sz w:val="18"/>
          <w:szCs w:val="18"/>
        </w:rPr>
      </w:pPr>
      <w:r w:rsidRPr="0010121F">
        <w:rPr>
          <w:rStyle w:val="Funotenzeichen"/>
          <w:rFonts w:ascii="Trebuchet MS" w:hAnsi="Trebuchet MS"/>
          <w:sz w:val="18"/>
          <w:szCs w:val="18"/>
        </w:rPr>
        <w:footnoteRef/>
      </w:r>
      <w:r>
        <w:rPr>
          <w:rFonts w:ascii="Trebuchet MS" w:hAnsi="Trebuchet MS"/>
          <w:sz w:val="18"/>
          <w:szCs w:val="18"/>
        </w:rPr>
        <w:t xml:space="preserve"> § 67 Einkommenssteuergesetz (</w:t>
      </w:r>
      <w:r w:rsidRPr="0010121F">
        <w:rPr>
          <w:rFonts w:ascii="Trebuchet MS" w:hAnsi="Trebuchet MS"/>
          <w:sz w:val="18"/>
          <w:szCs w:val="18"/>
        </w:rPr>
        <w:t>„</w:t>
      </w:r>
      <w:r w:rsidRPr="0010121F">
        <w:rPr>
          <w:rFonts w:ascii="Trebuchet MS" w:hAnsi="Trebuchet MS"/>
          <w:i/>
          <w:sz w:val="18"/>
          <w:szCs w:val="18"/>
        </w:rPr>
        <w:t>EStG</w:t>
      </w:r>
      <w:r>
        <w:rPr>
          <w:rFonts w:ascii="Trebuchet MS" w:hAnsi="Trebuchet MS"/>
          <w:sz w:val="18"/>
          <w:szCs w:val="18"/>
        </w:rPr>
        <w:t>“)</w:t>
      </w:r>
      <w:r w:rsidRPr="0010121F">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A0" w:rsidRPr="00E802EC" w:rsidRDefault="0091591A">
    <w:pPr>
      <w:pStyle w:val="Kopfzeile"/>
      <w:framePr w:wrap="around" w:vAnchor="text" w:hAnchor="margin" w:xAlign="right" w:y="1"/>
      <w:rPr>
        <w:rStyle w:val="Seitenzahl"/>
        <w:rFonts w:ascii="Trebuchet MS" w:hAnsi="Trebuchet MS"/>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2532" o:spid="_x0000_s2050" type="#_x0000_t136" style="position:absolute;margin-left:0;margin-top:0;width:564.3pt;height:75.2pt;rotation:315;z-index:-251655168;mso-position-horizontal:center;mso-position-horizontal-relative:margin;mso-position-vertical:center;mso-position-vertical-relative:margin" o:allowincell="f" fillcolor="silver" stroked="f">
          <v:fill opacity=".5"/>
          <v:textpath style="font-family:&quot;Trebuchet MS&quot;;font-size:1pt" string="Stand 6.10.2017"/>
          <w10:wrap anchorx="margin" anchory="margin"/>
        </v:shape>
      </w:pict>
    </w:r>
    <w:r w:rsidR="005E37A0" w:rsidRPr="00E802EC">
      <w:rPr>
        <w:rStyle w:val="Seitenzahl"/>
        <w:rFonts w:ascii="Trebuchet MS" w:hAnsi="Trebuchet MS"/>
        <w:sz w:val="18"/>
        <w:szCs w:val="18"/>
      </w:rPr>
      <w:fldChar w:fldCharType="begin"/>
    </w:r>
    <w:r w:rsidR="005E37A0" w:rsidRPr="00E802EC">
      <w:rPr>
        <w:rStyle w:val="Seitenzahl"/>
        <w:rFonts w:ascii="Trebuchet MS" w:hAnsi="Trebuchet MS"/>
        <w:sz w:val="18"/>
        <w:szCs w:val="18"/>
      </w:rPr>
      <w:instrText xml:space="preserve">PAGE  </w:instrText>
    </w:r>
    <w:r w:rsidR="005E37A0" w:rsidRPr="00E802EC">
      <w:rPr>
        <w:rStyle w:val="Seitenzahl"/>
        <w:rFonts w:ascii="Trebuchet MS" w:hAnsi="Trebuchet MS"/>
        <w:sz w:val="18"/>
        <w:szCs w:val="18"/>
      </w:rPr>
      <w:fldChar w:fldCharType="separate"/>
    </w:r>
    <w:r w:rsidR="005E37A0">
      <w:rPr>
        <w:rStyle w:val="Seitenzahl"/>
        <w:rFonts w:ascii="Trebuchet MS" w:hAnsi="Trebuchet MS"/>
        <w:noProof/>
        <w:sz w:val="18"/>
        <w:szCs w:val="18"/>
      </w:rPr>
      <w:t>4</w:t>
    </w:r>
    <w:r w:rsidR="005E37A0" w:rsidRPr="00E802EC">
      <w:rPr>
        <w:rStyle w:val="Seitenzahl"/>
        <w:rFonts w:ascii="Trebuchet MS" w:hAnsi="Trebuchet MS"/>
        <w:sz w:val="18"/>
        <w:szCs w:val="18"/>
      </w:rPr>
      <w:fldChar w:fldCharType="end"/>
    </w:r>
  </w:p>
  <w:p w:rsidR="005E37A0" w:rsidRDefault="005E37A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A0" w:rsidRDefault="0091591A">
    <w:pPr>
      <w:pStyle w:val="Kopfzeile"/>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2533" o:spid="_x0000_s2051" type="#_x0000_t136" style="position:absolute;margin-left:0;margin-top:0;width:564.3pt;height:75.2pt;rotation:315;z-index:-251653120;mso-position-horizontal:center;mso-position-horizontal-relative:margin;mso-position-vertical:center;mso-position-vertical-relative:margin" o:allowincell="f" fillcolor="silver" stroked="f">
          <v:fill opacity=".5"/>
          <v:textpath style="font-family:&quot;Trebuchet MS&quot;;font-size:1pt" string="Stand 6.10.201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7A0" w:rsidRPr="00E24FC8" w:rsidRDefault="0091591A" w:rsidP="00E24FC8">
    <w:pPr>
      <w:pStyle w:val="Kopfzeile"/>
      <w:pBdr>
        <w:bottom w:val="single" w:sz="8" w:space="1" w:color="999999"/>
      </w:pBdr>
      <w:rPr>
        <w:rFonts w:ascii="Trebuchet MS" w:hAnsi="Trebuchet MS"/>
        <w:color w:val="999999"/>
        <w:sz w:val="22"/>
        <w:szCs w:val="22"/>
        <w:lang w:val="de-A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02531" o:spid="_x0000_s2049" type="#_x0000_t136" style="position:absolute;margin-left:0;margin-top:0;width:564.3pt;height:75.2pt;rotation:315;z-index:-251657216;mso-position-horizontal:center;mso-position-horizontal-relative:margin;mso-position-vertical:center;mso-position-vertical-relative:margin" o:allowincell="f" fillcolor="silver" stroked="f">
          <v:fill opacity=".5"/>
          <v:textpath style="font-family:&quot;Trebuchet MS&quot;;font-size:1pt" string="Stand 6.10.2017"/>
          <w10:wrap anchorx="margin" anchory="margin"/>
        </v:shape>
      </w:pict>
    </w:r>
    <w:r w:rsidR="005E37A0" w:rsidRPr="00F67B51">
      <w:rPr>
        <w:rFonts w:ascii="Trebuchet MS" w:hAnsi="Trebuchet MS"/>
        <w:b/>
        <w:color w:val="999999"/>
        <w:sz w:val="22"/>
        <w:szCs w:val="22"/>
        <w:lang w:val="de-AT"/>
      </w:rPr>
      <w:t>Immobilienmakler</w:t>
    </w:r>
    <w:r w:rsidR="005E37A0">
      <w:rPr>
        <w:rFonts w:ascii="Trebuchet MS" w:hAnsi="Trebuchet MS"/>
        <w:b/>
        <w:color w:val="999999"/>
        <w:sz w:val="22"/>
        <w:szCs w:val="22"/>
        <w:lang w:val="de-AT"/>
      </w:rPr>
      <w:tab/>
    </w:r>
    <w:r w:rsidR="005E37A0">
      <w:rPr>
        <w:rFonts w:ascii="Trebuchet MS" w:hAnsi="Trebuchet MS"/>
        <w:color w:val="999999"/>
        <w:sz w:val="22"/>
        <w:szCs w:val="22"/>
        <w:lang w:val="de-AT"/>
      </w:rPr>
      <w:tab/>
    </w:r>
    <w:r w:rsidR="005E37A0" w:rsidRPr="007100EB">
      <w:rPr>
        <w:rFonts w:ascii="Trebuchet MS" w:hAnsi="Trebuchet MS"/>
        <w:b/>
        <w:color w:val="999999"/>
        <w:sz w:val="22"/>
        <w:szCs w:val="22"/>
        <w:lang w:val="de-AT"/>
      </w:rPr>
      <w:t>Angestellte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8D7"/>
    <w:multiLevelType w:val="hybridMultilevel"/>
    <w:tmpl w:val="A16C4756"/>
    <w:lvl w:ilvl="0" w:tplc="E85CC3A4">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0EDE1FD5"/>
    <w:multiLevelType w:val="hybridMultilevel"/>
    <w:tmpl w:val="DA627156"/>
    <w:lvl w:ilvl="0" w:tplc="E85CC3A4">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2" w15:restartNumberingAfterBreak="0">
    <w:nsid w:val="13887230"/>
    <w:multiLevelType w:val="hybridMultilevel"/>
    <w:tmpl w:val="88EEB902"/>
    <w:lvl w:ilvl="0" w:tplc="E85CC3A4">
      <w:start w:val="1"/>
      <w:numFmt w:val="bullet"/>
      <w:lvlText w:val=""/>
      <w:lvlJc w:val="left"/>
      <w:pPr>
        <w:ind w:left="786" w:hanging="360"/>
      </w:pPr>
      <w:rPr>
        <w:rFonts w:ascii="Symbol" w:hAnsi="Symbo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3" w15:restartNumberingAfterBreak="0">
    <w:nsid w:val="141C32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84F3611"/>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8C62322"/>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1D823E10"/>
    <w:multiLevelType w:val="hybridMultilevel"/>
    <w:tmpl w:val="6504D36A"/>
    <w:lvl w:ilvl="0" w:tplc="394EE8FA">
      <w:start w:val="1"/>
      <w:numFmt w:val="bullet"/>
      <w:lvlText w:val=""/>
      <w:lvlJc w:val="left"/>
      <w:pPr>
        <w:tabs>
          <w:tab w:val="num" w:pos="1146"/>
        </w:tabs>
        <w:ind w:left="1146" w:hanging="360"/>
      </w:pPr>
      <w:rPr>
        <w:rFonts w:ascii="Symbol" w:hAnsi="Symbol"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05C31"/>
    <w:multiLevelType w:val="multilevel"/>
    <w:tmpl w:val="3702B796"/>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E1E95"/>
    <w:multiLevelType w:val="hybridMultilevel"/>
    <w:tmpl w:val="D5A00218"/>
    <w:lvl w:ilvl="0" w:tplc="E674B33C">
      <w:start w:val="1"/>
      <w:numFmt w:val="bullet"/>
      <w:lvlText w:val=""/>
      <w:lvlJc w:val="left"/>
      <w:pPr>
        <w:tabs>
          <w:tab w:val="num" w:pos="1212"/>
        </w:tabs>
        <w:ind w:left="1212" w:hanging="360"/>
      </w:pPr>
      <w:rPr>
        <w:rFonts w:ascii="Symbol" w:hAnsi="Symbol" w:hint="default"/>
        <w:color w:val="auto"/>
        <w:sz w:val="24"/>
      </w:rPr>
    </w:lvl>
    <w:lvl w:ilvl="1" w:tplc="0C070003" w:tentative="1">
      <w:start w:val="1"/>
      <w:numFmt w:val="bullet"/>
      <w:lvlText w:val="o"/>
      <w:lvlJc w:val="left"/>
      <w:pPr>
        <w:tabs>
          <w:tab w:val="num" w:pos="1866"/>
        </w:tabs>
        <w:ind w:left="1866" w:hanging="360"/>
      </w:pPr>
      <w:rPr>
        <w:rFonts w:ascii="Courier New" w:hAnsi="Courier New" w:cs="Courier New" w:hint="default"/>
      </w:rPr>
    </w:lvl>
    <w:lvl w:ilvl="2" w:tplc="0C070005" w:tentative="1">
      <w:start w:val="1"/>
      <w:numFmt w:val="bullet"/>
      <w:lvlText w:val=""/>
      <w:lvlJc w:val="left"/>
      <w:pPr>
        <w:tabs>
          <w:tab w:val="num" w:pos="2586"/>
        </w:tabs>
        <w:ind w:left="2586" w:hanging="360"/>
      </w:pPr>
      <w:rPr>
        <w:rFonts w:ascii="Wingdings" w:hAnsi="Wingdings" w:hint="default"/>
      </w:rPr>
    </w:lvl>
    <w:lvl w:ilvl="3" w:tplc="0C070001" w:tentative="1">
      <w:start w:val="1"/>
      <w:numFmt w:val="bullet"/>
      <w:lvlText w:val=""/>
      <w:lvlJc w:val="left"/>
      <w:pPr>
        <w:tabs>
          <w:tab w:val="num" w:pos="3306"/>
        </w:tabs>
        <w:ind w:left="3306" w:hanging="360"/>
      </w:pPr>
      <w:rPr>
        <w:rFonts w:ascii="Symbol" w:hAnsi="Symbol" w:hint="default"/>
      </w:rPr>
    </w:lvl>
    <w:lvl w:ilvl="4" w:tplc="0C070003" w:tentative="1">
      <w:start w:val="1"/>
      <w:numFmt w:val="bullet"/>
      <w:lvlText w:val="o"/>
      <w:lvlJc w:val="left"/>
      <w:pPr>
        <w:tabs>
          <w:tab w:val="num" w:pos="4026"/>
        </w:tabs>
        <w:ind w:left="4026" w:hanging="360"/>
      </w:pPr>
      <w:rPr>
        <w:rFonts w:ascii="Courier New" w:hAnsi="Courier New" w:cs="Courier New" w:hint="default"/>
      </w:rPr>
    </w:lvl>
    <w:lvl w:ilvl="5" w:tplc="0C070005" w:tentative="1">
      <w:start w:val="1"/>
      <w:numFmt w:val="bullet"/>
      <w:lvlText w:val=""/>
      <w:lvlJc w:val="left"/>
      <w:pPr>
        <w:tabs>
          <w:tab w:val="num" w:pos="4746"/>
        </w:tabs>
        <w:ind w:left="4746" w:hanging="360"/>
      </w:pPr>
      <w:rPr>
        <w:rFonts w:ascii="Wingdings" w:hAnsi="Wingdings" w:hint="default"/>
      </w:rPr>
    </w:lvl>
    <w:lvl w:ilvl="6" w:tplc="0C070001" w:tentative="1">
      <w:start w:val="1"/>
      <w:numFmt w:val="bullet"/>
      <w:lvlText w:val=""/>
      <w:lvlJc w:val="left"/>
      <w:pPr>
        <w:tabs>
          <w:tab w:val="num" w:pos="5466"/>
        </w:tabs>
        <w:ind w:left="5466" w:hanging="360"/>
      </w:pPr>
      <w:rPr>
        <w:rFonts w:ascii="Symbol" w:hAnsi="Symbol" w:hint="default"/>
      </w:rPr>
    </w:lvl>
    <w:lvl w:ilvl="7" w:tplc="0C070003" w:tentative="1">
      <w:start w:val="1"/>
      <w:numFmt w:val="bullet"/>
      <w:lvlText w:val="o"/>
      <w:lvlJc w:val="left"/>
      <w:pPr>
        <w:tabs>
          <w:tab w:val="num" w:pos="6186"/>
        </w:tabs>
        <w:ind w:left="6186" w:hanging="360"/>
      </w:pPr>
      <w:rPr>
        <w:rFonts w:ascii="Courier New" w:hAnsi="Courier New" w:cs="Courier New" w:hint="default"/>
      </w:rPr>
    </w:lvl>
    <w:lvl w:ilvl="8" w:tplc="0C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38C76F54"/>
    <w:multiLevelType w:val="hybridMultilevel"/>
    <w:tmpl w:val="0906A0EC"/>
    <w:lvl w:ilvl="0" w:tplc="680C268A">
      <w:start w:val="1"/>
      <w:numFmt w:val="lowerLetter"/>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0" w15:restartNumberingAfterBreak="0">
    <w:nsid w:val="39E12658"/>
    <w:multiLevelType w:val="hybridMultilevel"/>
    <w:tmpl w:val="AD2AA384"/>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4C5C2A6E"/>
    <w:multiLevelType w:val="singleLevel"/>
    <w:tmpl w:val="69184C6E"/>
    <w:lvl w:ilvl="0">
      <w:start w:val="1"/>
      <w:numFmt w:val="decimal"/>
      <w:lvlText w:val="%1."/>
      <w:lvlJc w:val="left"/>
      <w:pPr>
        <w:tabs>
          <w:tab w:val="num" w:pos="360"/>
        </w:tabs>
        <w:ind w:left="360" w:hanging="360"/>
      </w:pPr>
      <w:rPr>
        <w:b/>
        <w:i w:val="0"/>
      </w:rPr>
    </w:lvl>
  </w:abstractNum>
  <w:abstractNum w:abstractNumId="12" w15:restartNumberingAfterBreak="0">
    <w:nsid w:val="4E6F3258"/>
    <w:multiLevelType w:val="hybridMultilevel"/>
    <w:tmpl w:val="1286F572"/>
    <w:lvl w:ilvl="0" w:tplc="E674B33C">
      <w:start w:val="1"/>
      <w:numFmt w:val="bullet"/>
      <w:lvlText w:val=""/>
      <w:lvlJc w:val="left"/>
      <w:pPr>
        <w:tabs>
          <w:tab w:val="num" w:pos="786"/>
        </w:tabs>
        <w:ind w:left="786" w:hanging="360"/>
      </w:pPr>
      <w:rPr>
        <w:rFonts w:ascii="Symbol" w:hAnsi="Symbol" w:hint="default"/>
        <w:color w:val="auto"/>
        <w:sz w:val="24"/>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53CB63F5"/>
    <w:multiLevelType w:val="hybridMultilevel"/>
    <w:tmpl w:val="108E8E60"/>
    <w:lvl w:ilvl="0" w:tplc="0C070001">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4" w15:restartNumberingAfterBreak="0">
    <w:nsid w:val="589179B1"/>
    <w:multiLevelType w:val="hybridMultilevel"/>
    <w:tmpl w:val="C43E03B2"/>
    <w:lvl w:ilvl="0" w:tplc="B6882E98">
      <w:start w:val="1"/>
      <w:numFmt w:val="lowerLetter"/>
      <w:lvlText w:val="%1."/>
      <w:lvlJc w:val="left"/>
      <w:pPr>
        <w:ind w:left="785" w:hanging="360"/>
      </w:pPr>
      <w:rPr>
        <w:rFonts w:hint="default"/>
      </w:rPr>
    </w:lvl>
    <w:lvl w:ilvl="1" w:tplc="0C070019" w:tentative="1">
      <w:start w:val="1"/>
      <w:numFmt w:val="lowerLetter"/>
      <w:lvlText w:val="%2."/>
      <w:lvlJc w:val="left"/>
      <w:pPr>
        <w:ind w:left="1505" w:hanging="360"/>
      </w:pPr>
    </w:lvl>
    <w:lvl w:ilvl="2" w:tplc="0C07001B" w:tentative="1">
      <w:start w:val="1"/>
      <w:numFmt w:val="lowerRoman"/>
      <w:lvlText w:val="%3."/>
      <w:lvlJc w:val="right"/>
      <w:pPr>
        <w:ind w:left="2225" w:hanging="180"/>
      </w:pPr>
    </w:lvl>
    <w:lvl w:ilvl="3" w:tplc="0C07000F" w:tentative="1">
      <w:start w:val="1"/>
      <w:numFmt w:val="decimal"/>
      <w:lvlText w:val="%4."/>
      <w:lvlJc w:val="left"/>
      <w:pPr>
        <w:ind w:left="2945" w:hanging="360"/>
      </w:pPr>
    </w:lvl>
    <w:lvl w:ilvl="4" w:tplc="0C070019" w:tentative="1">
      <w:start w:val="1"/>
      <w:numFmt w:val="lowerLetter"/>
      <w:lvlText w:val="%5."/>
      <w:lvlJc w:val="left"/>
      <w:pPr>
        <w:ind w:left="3665" w:hanging="360"/>
      </w:pPr>
    </w:lvl>
    <w:lvl w:ilvl="5" w:tplc="0C07001B" w:tentative="1">
      <w:start w:val="1"/>
      <w:numFmt w:val="lowerRoman"/>
      <w:lvlText w:val="%6."/>
      <w:lvlJc w:val="right"/>
      <w:pPr>
        <w:ind w:left="4385" w:hanging="180"/>
      </w:pPr>
    </w:lvl>
    <w:lvl w:ilvl="6" w:tplc="0C07000F" w:tentative="1">
      <w:start w:val="1"/>
      <w:numFmt w:val="decimal"/>
      <w:lvlText w:val="%7."/>
      <w:lvlJc w:val="left"/>
      <w:pPr>
        <w:ind w:left="5105" w:hanging="360"/>
      </w:pPr>
    </w:lvl>
    <w:lvl w:ilvl="7" w:tplc="0C070019" w:tentative="1">
      <w:start w:val="1"/>
      <w:numFmt w:val="lowerLetter"/>
      <w:lvlText w:val="%8."/>
      <w:lvlJc w:val="left"/>
      <w:pPr>
        <w:ind w:left="5825" w:hanging="360"/>
      </w:pPr>
    </w:lvl>
    <w:lvl w:ilvl="8" w:tplc="0C07001B" w:tentative="1">
      <w:start w:val="1"/>
      <w:numFmt w:val="lowerRoman"/>
      <w:lvlText w:val="%9."/>
      <w:lvlJc w:val="right"/>
      <w:pPr>
        <w:ind w:left="6545" w:hanging="180"/>
      </w:pPr>
    </w:lvl>
  </w:abstractNum>
  <w:abstractNum w:abstractNumId="15" w15:restartNumberingAfterBreak="0">
    <w:nsid w:val="590E2A83"/>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66952033"/>
    <w:multiLevelType w:val="hybridMultilevel"/>
    <w:tmpl w:val="FABCAF1A"/>
    <w:lvl w:ilvl="0" w:tplc="E85CC3A4">
      <w:start w:val="1"/>
      <w:numFmt w:val="bullet"/>
      <w:lvlText w:val=""/>
      <w:lvlJc w:val="left"/>
      <w:pPr>
        <w:ind w:left="1145"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7" w15:restartNumberingAfterBreak="0">
    <w:nsid w:val="69470AB7"/>
    <w:multiLevelType w:val="hybridMultilevel"/>
    <w:tmpl w:val="7AF23D4E"/>
    <w:lvl w:ilvl="0" w:tplc="E674B33C">
      <w:start w:val="1"/>
      <w:numFmt w:val="bullet"/>
      <w:lvlText w:val=""/>
      <w:lvlJc w:val="left"/>
      <w:pPr>
        <w:tabs>
          <w:tab w:val="num" w:pos="1146"/>
        </w:tabs>
        <w:ind w:left="1146" w:hanging="360"/>
      </w:pPr>
      <w:rPr>
        <w:rFonts w:ascii="Symbol" w:hAnsi="Symbol" w:hint="default"/>
        <w:color w:val="auto"/>
        <w:sz w:val="24"/>
      </w:rPr>
    </w:lvl>
    <w:lvl w:ilvl="1" w:tplc="04070003" w:tentative="1">
      <w:start w:val="1"/>
      <w:numFmt w:val="bullet"/>
      <w:lvlText w:val="o"/>
      <w:lvlJc w:val="left"/>
      <w:pPr>
        <w:tabs>
          <w:tab w:val="num" w:pos="2226"/>
        </w:tabs>
        <w:ind w:left="2226" w:hanging="360"/>
      </w:pPr>
      <w:rPr>
        <w:rFonts w:ascii="Courier New" w:hAnsi="Courier New" w:cs="Courier New" w:hint="default"/>
      </w:rPr>
    </w:lvl>
    <w:lvl w:ilvl="2" w:tplc="04070005" w:tentative="1">
      <w:start w:val="1"/>
      <w:numFmt w:val="bullet"/>
      <w:lvlText w:val=""/>
      <w:lvlJc w:val="left"/>
      <w:pPr>
        <w:tabs>
          <w:tab w:val="num" w:pos="2946"/>
        </w:tabs>
        <w:ind w:left="2946" w:hanging="360"/>
      </w:pPr>
      <w:rPr>
        <w:rFonts w:ascii="Wingdings" w:hAnsi="Wingdings" w:hint="default"/>
      </w:rPr>
    </w:lvl>
    <w:lvl w:ilvl="3" w:tplc="04070001" w:tentative="1">
      <w:start w:val="1"/>
      <w:numFmt w:val="bullet"/>
      <w:lvlText w:val=""/>
      <w:lvlJc w:val="left"/>
      <w:pPr>
        <w:tabs>
          <w:tab w:val="num" w:pos="3666"/>
        </w:tabs>
        <w:ind w:left="3666" w:hanging="360"/>
      </w:pPr>
      <w:rPr>
        <w:rFonts w:ascii="Symbol" w:hAnsi="Symbol" w:hint="default"/>
      </w:rPr>
    </w:lvl>
    <w:lvl w:ilvl="4" w:tplc="04070003" w:tentative="1">
      <w:start w:val="1"/>
      <w:numFmt w:val="bullet"/>
      <w:lvlText w:val="o"/>
      <w:lvlJc w:val="left"/>
      <w:pPr>
        <w:tabs>
          <w:tab w:val="num" w:pos="4386"/>
        </w:tabs>
        <w:ind w:left="4386" w:hanging="360"/>
      </w:pPr>
      <w:rPr>
        <w:rFonts w:ascii="Courier New" w:hAnsi="Courier New" w:cs="Courier New" w:hint="default"/>
      </w:rPr>
    </w:lvl>
    <w:lvl w:ilvl="5" w:tplc="04070005" w:tentative="1">
      <w:start w:val="1"/>
      <w:numFmt w:val="bullet"/>
      <w:lvlText w:val=""/>
      <w:lvlJc w:val="left"/>
      <w:pPr>
        <w:tabs>
          <w:tab w:val="num" w:pos="5106"/>
        </w:tabs>
        <w:ind w:left="5106" w:hanging="360"/>
      </w:pPr>
      <w:rPr>
        <w:rFonts w:ascii="Wingdings" w:hAnsi="Wingdings" w:hint="default"/>
      </w:rPr>
    </w:lvl>
    <w:lvl w:ilvl="6" w:tplc="04070001" w:tentative="1">
      <w:start w:val="1"/>
      <w:numFmt w:val="bullet"/>
      <w:lvlText w:val=""/>
      <w:lvlJc w:val="left"/>
      <w:pPr>
        <w:tabs>
          <w:tab w:val="num" w:pos="5826"/>
        </w:tabs>
        <w:ind w:left="5826" w:hanging="360"/>
      </w:pPr>
      <w:rPr>
        <w:rFonts w:ascii="Symbol" w:hAnsi="Symbol" w:hint="default"/>
      </w:rPr>
    </w:lvl>
    <w:lvl w:ilvl="7" w:tplc="04070003" w:tentative="1">
      <w:start w:val="1"/>
      <w:numFmt w:val="bullet"/>
      <w:lvlText w:val="o"/>
      <w:lvlJc w:val="left"/>
      <w:pPr>
        <w:tabs>
          <w:tab w:val="num" w:pos="6546"/>
        </w:tabs>
        <w:ind w:left="6546" w:hanging="360"/>
      </w:pPr>
      <w:rPr>
        <w:rFonts w:ascii="Courier New" w:hAnsi="Courier New" w:cs="Courier New" w:hint="default"/>
      </w:rPr>
    </w:lvl>
    <w:lvl w:ilvl="8" w:tplc="04070005" w:tentative="1">
      <w:start w:val="1"/>
      <w:numFmt w:val="bullet"/>
      <w:lvlText w:val=""/>
      <w:lvlJc w:val="left"/>
      <w:pPr>
        <w:tabs>
          <w:tab w:val="num" w:pos="7266"/>
        </w:tabs>
        <w:ind w:left="7266" w:hanging="360"/>
      </w:pPr>
      <w:rPr>
        <w:rFonts w:ascii="Wingdings" w:hAnsi="Wingdings" w:hint="default"/>
      </w:rPr>
    </w:lvl>
  </w:abstractNum>
  <w:abstractNum w:abstractNumId="18" w15:restartNumberingAfterBreak="0">
    <w:nsid w:val="6CAA0685"/>
    <w:multiLevelType w:val="singleLevel"/>
    <w:tmpl w:val="4A8C6166"/>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6FFD004E"/>
    <w:multiLevelType w:val="hybridMultilevel"/>
    <w:tmpl w:val="A5C61B9C"/>
    <w:lvl w:ilvl="0" w:tplc="E85CC3A4">
      <w:start w:val="1"/>
      <w:numFmt w:val="bullet"/>
      <w:lvlText w:val=""/>
      <w:lvlJc w:val="left"/>
      <w:pPr>
        <w:ind w:left="785" w:hanging="360"/>
      </w:pPr>
      <w:rPr>
        <w:rFonts w:ascii="Symbol" w:hAnsi="Symbol"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20" w15:restartNumberingAfterBreak="0">
    <w:nsid w:val="7627091A"/>
    <w:multiLevelType w:val="multilevel"/>
    <w:tmpl w:val="C6EC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46C00"/>
    <w:multiLevelType w:val="hybridMultilevel"/>
    <w:tmpl w:val="3702B796"/>
    <w:lvl w:ilvl="0" w:tplc="E674B33C">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15"/>
  </w:num>
  <w:num w:numId="4">
    <w:abstractNumId w:val="3"/>
  </w:num>
  <w:num w:numId="5">
    <w:abstractNumId w:val="4"/>
  </w:num>
  <w:num w:numId="6">
    <w:abstractNumId w:val="18"/>
  </w:num>
  <w:num w:numId="7">
    <w:abstractNumId w:val="10"/>
  </w:num>
  <w:num w:numId="8">
    <w:abstractNumId w:val="12"/>
  </w:num>
  <w:num w:numId="9">
    <w:abstractNumId w:val="21"/>
  </w:num>
  <w:num w:numId="10">
    <w:abstractNumId w:val="17"/>
  </w:num>
  <w:num w:numId="11">
    <w:abstractNumId w:val="7"/>
  </w:num>
  <w:num w:numId="12">
    <w:abstractNumId w:val="6"/>
  </w:num>
  <w:num w:numId="13">
    <w:abstractNumId w:val="8"/>
  </w:num>
  <w:num w:numId="14">
    <w:abstractNumId w:val="14"/>
  </w:num>
  <w:num w:numId="15">
    <w:abstractNumId w:val="19"/>
  </w:num>
  <w:num w:numId="16">
    <w:abstractNumId w:val="2"/>
  </w:num>
  <w:num w:numId="17">
    <w:abstractNumId w:val="16"/>
  </w:num>
  <w:num w:numId="18">
    <w:abstractNumId w:val="20"/>
  </w:num>
  <w:num w:numId="19">
    <w:abstractNumId w:val="1"/>
  </w:num>
  <w:num w:numId="20">
    <w:abstractNumId w:val="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2E945CD-0E21-45EB-B285-BEDD17AE1909}"/>
    <w:docVar w:name="dgnword-eventsink" w:val="41514280"/>
  </w:docVars>
  <w:rsids>
    <w:rsidRoot w:val="00824DC5"/>
    <w:rsid w:val="000106AE"/>
    <w:rsid w:val="000127ED"/>
    <w:rsid w:val="00017697"/>
    <w:rsid w:val="00023146"/>
    <w:rsid w:val="00026EBF"/>
    <w:rsid w:val="00027147"/>
    <w:rsid w:val="000271C4"/>
    <w:rsid w:val="00034E40"/>
    <w:rsid w:val="00042EC3"/>
    <w:rsid w:val="00044D88"/>
    <w:rsid w:val="000474C2"/>
    <w:rsid w:val="0005100C"/>
    <w:rsid w:val="0005120C"/>
    <w:rsid w:val="00056099"/>
    <w:rsid w:val="0005648B"/>
    <w:rsid w:val="0007457C"/>
    <w:rsid w:val="000766A9"/>
    <w:rsid w:val="0007714E"/>
    <w:rsid w:val="00093E31"/>
    <w:rsid w:val="000B0FF2"/>
    <w:rsid w:val="000B5AFE"/>
    <w:rsid w:val="000B768F"/>
    <w:rsid w:val="000C0C20"/>
    <w:rsid w:val="000D0EE9"/>
    <w:rsid w:val="000D220F"/>
    <w:rsid w:val="000D5988"/>
    <w:rsid w:val="000F6C48"/>
    <w:rsid w:val="000F6D61"/>
    <w:rsid w:val="0010121F"/>
    <w:rsid w:val="001013EF"/>
    <w:rsid w:val="00105E7D"/>
    <w:rsid w:val="00116CC9"/>
    <w:rsid w:val="00123F18"/>
    <w:rsid w:val="00126139"/>
    <w:rsid w:val="001411BD"/>
    <w:rsid w:val="001436E6"/>
    <w:rsid w:val="001738BF"/>
    <w:rsid w:val="00173E7F"/>
    <w:rsid w:val="0017706C"/>
    <w:rsid w:val="0018629F"/>
    <w:rsid w:val="00196900"/>
    <w:rsid w:val="001A0254"/>
    <w:rsid w:val="001B3EBE"/>
    <w:rsid w:val="001B4412"/>
    <w:rsid w:val="001C4F20"/>
    <w:rsid w:val="001C5635"/>
    <w:rsid w:val="001D306F"/>
    <w:rsid w:val="001D345F"/>
    <w:rsid w:val="001E404F"/>
    <w:rsid w:val="00204BEA"/>
    <w:rsid w:val="00220260"/>
    <w:rsid w:val="00225022"/>
    <w:rsid w:val="0023027C"/>
    <w:rsid w:val="00235D1A"/>
    <w:rsid w:val="0023624A"/>
    <w:rsid w:val="002565E9"/>
    <w:rsid w:val="00277CEC"/>
    <w:rsid w:val="002872BF"/>
    <w:rsid w:val="00292419"/>
    <w:rsid w:val="00295ECE"/>
    <w:rsid w:val="002A1713"/>
    <w:rsid w:val="002A3114"/>
    <w:rsid w:val="002A7B0D"/>
    <w:rsid w:val="002B15F4"/>
    <w:rsid w:val="002B5AC5"/>
    <w:rsid w:val="002B78EC"/>
    <w:rsid w:val="002C1F25"/>
    <w:rsid w:val="002E0F4F"/>
    <w:rsid w:val="002E2C2C"/>
    <w:rsid w:val="002E31A1"/>
    <w:rsid w:val="002E5B99"/>
    <w:rsid w:val="002F01FE"/>
    <w:rsid w:val="003208F1"/>
    <w:rsid w:val="00323F93"/>
    <w:rsid w:val="003320A1"/>
    <w:rsid w:val="00340BB2"/>
    <w:rsid w:val="00350E6D"/>
    <w:rsid w:val="00357F0F"/>
    <w:rsid w:val="00367A61"/>
    <w:rsid w:val="00377853"/>
    <w:rsid w:val="00386C82"/>
    <w:rsid w:val="003923E3"/>
    <w:rsid w:val="00394225"/>
    <w:rsid w:val="003972FC"/>
    <w:rsid w:val="003C24AC"/>
    <w:rsid w:val="003C5A74"/>
    <w:rsid w:val="003C5F56"/>
    <w:rsid w:val="003E3177"/>
    <w:rsid w:val="003F7655"/>
    <w:rsid w:val="003F7DDD"/>
    <w:rsid w:val="00407CCC"/>
    <w:rsid w:val="00416C10"/>
    <w:rsid w:val="004266C0"/>
    <w:rsid w:val="00432E31"/>
    <w:rsid w:val="004347F8"/>
    <w:rsid w:val="00436B08"/>
    <w:rsid w:val="00446439"/>
    <w:rsid w:val="00453F9A"/>
    <w:rsid w:val="00454D0E"/>
    <w:rsid w:val="00462BE0"/>
    <w:rsid w:val="004638CB"/>
    <w:rsid w:val="0046415A"/>
    <w:rsid w:val="00477FC2"/>
    <w:rsid w:val="0049438C"/>
    <w:rsid w:val="004B04F4"/>
    <w:rsid w:val="004B1967"/>
    <w:rsid w:val="004B2619"/>
    <w:rsid w:val="004B274E"/>
    <w:rsid w:val="004B3B85"/>
    <w:rsid w:val="004B796E"/>
    <w:rsid w:val="004C4BF6"/>
    <w:rsid w:val="004C5BCF"/>
    <w:rsid w:val="004E3733"/>
    <w:rsid w:val="004F46A0"/>
    <w:rsid w:val="00520504"/>
    <w:rsid w:val="00525507"/>
    <w:rsid w:val="00531010"/>
    <w:rsid w:val="005335DC"/>
    <w:rsid w:val="00570A86"/>
    <w:rsid w:val="00580DF4"/>
    <w:rsid w:val="00582282"/>
    <w:rsid w:val="00582D55"/>
    <w:rsid w:val="005A1411"/>
    <w:rsid w:val="005A3467"/>
    <w:rsid w:val="005A7ED9"/>
    <w:rsid w:val="005C09E5"/>
    <w:rsid w:val="005C63C9"/>
    <w:rsid w:val="005E1EFF"/>
    <w:rsid w:val="005E37A0"/>
    <w:rsid w:val="005E741E"/>
    <w:rsid w:val="005E75C4"/>
    <w:rsid w:val="00601E3A"/>
    <w:rsid w:val="00605294"/>
    <w:rsid w:val="00605E21"/>
    <w:rsid w:val="00610C0D"/>
    <w:rsid w:val="006454F8"/>
    <w:rsid w:val="006613A1"/>
    <w:rsid w:val="00683B42"/>
    <w:rsid w:val="0068588E"/>
    <w:rsid w:val="00687FC9"/>
    <w:rsid w:val="00691466"/>
    <w:rsid w:val="00692273"/>
    <w:rsid w:val="00696EFB"/>
    <w:rsid w:val="006A1FCF"/>
    <w:rsid w:val="006A2C32"/>
    <w:rsid w:val="006A71C8"/>
    <w:rsid w:val="006B2023"/>
    <w:rsid w:val="006B4AEB"/>
    <w:rsid w:val="006C3F76"/>
    <w:rsid w:val="006E0377"/>
    <w:rsid w:val="006E05AD"/>
    <w:rsid w:val="006E6B73"/>
    <w:rsid w:val="00701AAC"/>
    <w:rsid w:val="007100EB"/>
    <w:rsid w:val="00723913"/>
    <w:rsid w:val="007524C3"/>
    <w:rsid w:val="007635F4"/>
    <w:rsid w:val="00767BF2"/>
    <w:rsid w:val="00783CC2"/>
    <w:rsid w:val="007B3725"/>
    <w:rsid w:val="007D03BB"/>
    <w:rsid w:val="007E2578"/>
    <w:rsid w:val="007E4559"/>
    <w:rsid w:val="007E5515"/>
    <w:rsid w:val="007E5EB3"/>
    <w:rsid w:val="008014F0"/>
    <w:rsid w:val="00804CA9"/>
    <w:rsid w:val="00813421"/>
    <w:rsid w:val="00824DC5"/>
    <w:rsid w:val="008250FB"/>
    <w:rsid w:val="0083188C"/>
    <w:rsid w:val="00836333"/>
    <w:rsid w:val="00837FCD"/>
    <w:rsid w:val="00840141"/>
    <w:rsid w:val="00843BFA"/>
    <w:rsid w:val="008476AE"/>
    <w:rsid w:val="0087460B"/>
    <w:rsid w:val="008807D6"/>
    <w:rsid w:val="00885149"/>
    <w:rsid w:val="00890C85"/>
    <w:rsid w:val="008A51DC"/>
    <w:rsid w:val="008A6D81"/>
    <w:rsid w:val="008B0042"/>
    <w:rsid w:val="008B4042"/>
    <w:rsid w:val="008E0DEE"/>
    <w:rsid w:val="00903220"/>
    <w:rsid w:val="0091423A"/>
    <w:rsid w:val="0091591A"/>
    <w:rsid w:val="00921B05"/>
    <w:rsid w:val="0092467E"/>
    <w:rsid w:val="009304B4"/>
    <w:rsid w:val="009432DE"/>
    <w:rsid w:val="009435E3"/>
    <w:rsid w:val="0096494F"/>
    <w:rsid w:val="0098238C"/>
    <w:rsid w:val="009826D2"/>
    <w:rsid w:val="009A1126"/>
    <w:rsid w:val="009C4E90"/>
    <w:rsid w:val="009D0F7C"/>
    <w:rsid w:val="009D1507"/>
    <w:rsid w:val="009D68C7"/>
    <w:rsid w:val="009E6A5F"/>
    <w:rsid w:val="009E6DC9"/>
    <w:rsid w:val="00A00816"/>
    <w:rsid w:val="00A01450"/>
    <w:rsid w:val="00A01A3E"/>
    <w:rsid w:val="00A022C0"/>
    <w:rsid w:val="00A04152"/>
    <w:rsid w:val="00A1669F"/>
    <w:rsid w:val="00A177A0"/>
    <w:rsid w:val="00A20EC4"/>
    <w:rsid w:val="00A41A4D"/>
    <w:rsid w:val="00A43918"/>
    <w:rsid w:val="00A631CD"/>
    <w:rsid w:val="00A70EC8"/>
    <w:rsid w:val="00A7201A"/>
    <w:rsid w:val="00A729AF"/>
    <w:rsid w:val="00A75600"/>
    <w:rsid w:val="00A80419"/>
    <w:rsid w:val="00A91F03"/>
    <w:rsid w:val="00A9306D"/>
    <w:rsid w:val="00A968EC"/>
    <w:rsid w:val="00AA44A2"/>
    <w:rsid w:val="00AB0AEF"/>
    <w:rsid w:val="00AB1193"/>
    <w:rsid w:val="00AC4C0A"/>
    <w:rsid w:val="00AD3304"/>
    <w:rsid w:val="00AD3CBB"/>
    <w:rsid w:val="00AE7C4D"/>
    <w:rsid w:val="00AF42A5"/>
    <w:rsid w:val="00AF7268"/>
    <w:rsid w:val="00B01A12"/>
    <w:rsid w:val="00B03D49"/>
    <w:rsid w:val="00B12D17"/>
    <w:rsid w:val="00B13909"/>
    <w:rsid w:val="00B262B4"/>
    <w:rsid w:val="00B26591"/>
    <w:rsid w:val="00B33B70"/>
    <w:rsid w:val="00B37BC7"/>
    <w:rsid w:val="00B45643"/>
    <w:rsid w:val="00B50DE5"/>
    <w:rsid w:val="00B7591C"/>
    <w:rsid w:val="00B81486"/>
    <w:rsid w:val="00B913CE"/>
    <w:rsid w:val="00B93266"/>
    <w:rsid w:val="00BA1D95"/>
    <w:rsid w:val="00BB7E79"/>
    <w:rsid w:val="00BC67BE"/>
    <w:rsid w:val="00BD6073"/>
    <w:rsid w:val="00BE06A5"/>
    <w:rsid w:val="00BF0709"/>
    <w:rsid w:val="00C04C9B"/>
    <w:rsid w:val="00C052D4"/>
    <w:rsid w:val="00C06395"/>
    <w:rsid w:val="00C10535"/>
    <w:rsid w:val="00C11B79"/>
    <w:rsid w:val="00C23911"/>
    <w:rsid w:val="00C32CFA"/>
    <w:rsid w:val="00C45091"/>
    <w:rsid w:val="00C4525E"/>
    <w:rsid w:val="00C63656"/>
    <w:rsid w:val="00C67012"/>
    <w:rsid w:val="00C93B0E"/>
    <w:rsid w:val="00C94432"/>
    <w:rsid w:val="00CB1138"/>
    <w:rsid w:val="00CB6752"/>
    <w:rsid w:val="00CC1A43"/>
    <w:rsid w:val="00CC5E81"/>
    <w:rsid w:val="00CD1A3E"/>
    <w:rsid w:val="00CD34E0"/>
    <w:rsid w:val="00CE32F4"/>
    <w:rsid w:val="00CE6E75"/>
    <w:rsid w:val="00CF0DAE"/>
    <w:rsid w:val="00D12214"/>
    <w:rsid w:val="00D20C4C"/>
    <w:rsid w:val="00D33AEC"/>
    <w:rsid w:val="00D45547"/>
    <w:rsid w:val="00D6762A"/>
    <w:rsid w:val="00D81EDD"/>
    <w:rsid w:val="00D82D1C"/>
    <w:rsid w:val="00DA06E4"/>
    <w:rsid w:val="00DA6996"/>
    <w:rsid w:val="00DB09B8"/>
    <w:rsid w:val="00DB19A8"/>
    <w:rsid w:val="00DB26D6"/>
    <w:rsid w:val="00DE1F6D"/>
    <w:rsid w:val="00E00A79"/>
    <w:rsid w:val="00E037F5"/>
    <w:rsid w:val="00E05AD7"/>
    <w:rsid w:val="00E13B68"/>
    <w:rsid w:val="00E24FC8"/>
    <w:rsid w:val="00E25F6B"/>
    <w:rsid w:val="00E45116"/>
    <w:rsid w:val="00E642CB"/>
    <w:rsid w:val="00E6665D"/>
    <w:rsid w:val="00E75400"/>
    <w:rsid w:val="00E802EC"/>
    <w:rsid w:val="00E827CA"/>
    <w:rsid w:val="00E839E8"/>
    <w:rsid w:val="00E924BD"/>
    <w:rsid w:val="00EA0708"/>
    <w:rsid w:val="00EA2A99"/>
    <w:rsid w:val="00EA4237"/>
    <w:rsid w:val="00EA4D62"/>
    <w:rsid w:val="00EB1D3A"/>
    <w:rsid w:val="00EB5F60"/>
    <w:rsid w:val="00ED2639"/>
    <w:rsid w:val="00ED75B7"/>
    <w:rsid w:val="00EE0964"/>
    <w:rsid w:val="00EF2B92"/>
    <w:rsid w:val="00EF3FE2"/>
    <w:rsid w:val="00F061AA"/>
    <w:rsid w:val="00F25254"/>
    <w:rsid w:val="00F369BF"/>
    <w:rsid w:val="00F42258"/>
    <w:rsid w:val="00F424EB"/>
    <w:rsid w:val="00F4386F"/>
    <w:rsid w:val="00F43F1F"/>
    <w:rsid w:val="00F6153A"/>
    <w:rsid w:val="00F61E8D"/>
    <w:rsid w:val="00F67B51"/>
    <w:rsid w:val="00F77CC4"/>
    <w:rsid w:val="00F82FDF"/>
    <w:rsid w:val="00F954F5"/>
    <w:rsid w:val="00FB005E"/>
    <w:rsid w:val="00FB286A"/>
    <w:rsid w:val="00FB56F2"/>
    <w:rsid w:val="00FB5C8B"/>
    <w:rsid w:val="00FC1FCB"/>
    <w:rsid w:val="00FC60ED"/>
    <w:rsid w:val="00FC6C78"/>
    <w:rsid w:val="00FE5BAC"/>
    <w:rsid w:val="00FF4FAD"/>
    <w:rsid w:val="00FF71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E0BFE9D-808B-4FF2-8995-9C0C9897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tabs>
        <w:tab w:val="left" w:pos="3402"/>
        <w:tab w:val="left" w:leader="dot" w:pos="8165"/>
      </w:tabs>
      <w:jc w:val="both"/>
      <w:outlineLvl w:val="0"/>
    </w:pPr>
    <w:rPr>
      <w:rFonts w:ascii="Arial" w:hAnsi="Arial"/>
      <w:b/>
      <w:smallCaps/>
      <w:sz w:val="32"/>
    </w:rPr>
  </w:style>
  <w:style w:type="paragraph" w:styleId="berschrift2">
    <w:name w:val="heading 2"/>
    <w:basedOn w:val="Standard"/>
    <w:next w:val="Standard"/>
    <w:qFormat/>
    <w:pPr>
      <w:keepNext/>
      <w:tabs>
        <w:tab w:val="left" w:pos="3402"/>
        <w:tab w:val="left" w:leader="dot" w:pos="8165"/>
      </w:tabs>
      <w:spacing w:line="360" w:lineRule="auto"/>
      <w:jc w:val="center"/>
      <w:outlineLvl w:val="1"/>
    </w:pPr>
    <w:rPr>
      <w:rFonts w:ascii="Arial" w:hAnsi="Arial"/>
      <w:b/>
      <w:smallCaps/>
      <w:sz w:val="32"/>
    </w:rPr>
  </w:style>
  <w:style w:type="paragraph" w:styleId="berschrift3">
    <w:name w:val="heading 3"/>
    <w:basedOn w:val="Standard"/>
    <w:next w:val="Standard"/>
    <w:qFormat/>
    <w:pPr>
      <w:keepNext/>
      <w:spacing w:line="360" w:lineRule="auto"/>
      <w:jc w:val="center"/>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402"/>
        <w:tab w:val="left" w:leader="dot" w:pos="8165"/>
      </w:tabs>
      <w:spacing w:line="480" w:lineRule="atLeast"/>
      <w:jc w:val="both"/>
    </w:pPr>
    <w:rPr>
      <w:sz w:val="24"/>
    </w:rPr>
  </w:style>
  <w:style w:type="paragraph" w:styleId="Fuzeile">
    <w:name w:val="footer"/>
    <w:basedOn w:val="Standard"/>
    <w:link w:val="FuzeileZchn"/>
    <w:uiPriority w:val="99"/>
    <w:pPr>
      <w:tabs>
        <w:tab w:val="center" w:pos="4536"/>
        <w:tab w:val="right" w:pos="9072"/>
      </w:tabs>
      <w:jc w:val="both"/>
    </w:pPr>
    <w:rPr>
      <w:rFonts w:ascii="Optima" w:hAnsi="Optima"/>
      <w:sz w:val="16"/>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Sprechblasentext">
    <w:name w:val="Balloon Text"/>
    <w:basedOn w:val="Standard"/>
    <w:semiHidden/>
    <w:rsid w:val="0092467E"/>
    <w:rPr>
      <w:rFonts w:ascii="Tahoma" w:hAnsi="Tahoma" w:cs="Tahoma"/>
      <w:sz w:val="16"/>
      <w:szCs w:val="16"/>
    </w:rPr>
  </w:style>
  <w:style w:type="paragraph" w:customStyle="1" w:styleId="FuzeileFett">
    <w:name w:val="Fußzeile Fett"/>
    <w:basedOn w:val="Standard"/>
    <w:next w:val="Standard"/>
    <w:link w:val="FuzeileFettZchnZchn"/>
    <w:rsid w:val="000127ED"/>
    <w:pPr>
      <w:pBdr>
        <w:top w:val="single" w:sz="4" w:space="1" w:color="auto"/>
        <w:left w:val="single" w:sz="4" w:space="4" w:color="auto"/>
        <w:bottom w:val="single" w:sz="4" w:space="0" w:color="auto"/>
        <w:right w:val="single" w:sz="4" w:space="4" w:color="auto"/>
      </w:pBdr>
      <w:shd w:val="pct5" w:color="auto" w:fill="FFFFFF"/>
      <w:jc w:val="both"/>
    </w:pPr>
    <w:rPr>
      <w:rFonts w:ascii="Trebuchet MS" w:hAnsi="Trebuchet MS" w:cs="Trebuchet MS"/>
      <w:b/>
      <w:sz w:val="16"/>
      <w:szCs w:val="22"/>
    </w:rPr>
  </w:style>
  <w:style w:type="character" w:customStyle="1" w:styleId="FuzeileFettZchnZchn">
    <w:name w:val="Fußzeile Fett Zchn Zchn"/>
    <w:link w:val="FuzeileFett"/>
    <w:rsid w:val="000127ED"/>
    <w:rPr>
      <w:rFonts w:ascii="Trebuchet MS" w:hAnsi="Trebuchet MS" w:cs="Trebuchet MS"/>
      <w:b/>
      <w:sz w:val="16"/>
      <w:szCs w:val="22"/>
      <w:lang w:val="de-DE" w:eastAsia="de-DE" w:bidi="ar-SA"/>
    </w:rPr>
  </w:style>
  <w:style w:type="character" w:styleId="Hyperlink">
    <w:name w:val="Hyperlink"/>
    <w:rsid w:val="000127ED"/>
    <w:rPr>
      <w:color w:val="0000FF"/>
      <w:u w:val="single"/>
    </w:rPr>
  </w:style>
  <w:style w:type="paragraph" w:styleId="Funotentext">
    <w:name w:val="footnote text"/>
    <w:basedOn w:val="Standard"/>
    <w:link w:val="FunotentextZchn"/>
    <w:rsid w:val="00804CA9"/>
  </w:style>
  <w:style w:type="character" w:customStyle="1" w:styleId="FunotentextZchn">
    <w:name w:val="Fußnotentext Zchn"/>
    <w:basedOn w:val="Absatz-Standardschriftart"/>
    <w:link w:val="Funotentext"/>
    <w:rsid w:val="00804CA9"/>
    <w:rPr>
      <w:lang w:val="de-DE" w:eastAsia="de-DE"/>
    </w:rPr>
  </w:style>
  <w:style w:type="character" w:styleId="Funotenzeichen">
    <w:name w:val="footnote reference"/>
    <w:basedOn w:val="Absatz-Standardschriftart"/>
    <w:rsid w:val="00804CA9"/>
    <w:rPr>
      <w:vertAlign w:val="superscript"/>
    </w:rPr>
  </w:style>
  <w:style w:type="character" w:styleId="Kommentarzeichen">
    <w:name w:val="annotation reference"/>
    <w:basedOn w:val="Absatz-Standardschriftart"/>
    <w:rsid w:val="00AC4C0A"/>
    <w:rPr>
      <w:rFonts w:ascii="Trebuchet MS" w:hAnsi="Trebuchet MS"/>
      <w:sz w:val="16"/>
      <w:szCs w:val="16"/>
    </w:rPr>
  </w:style>
  <w:style w:type="paragraph" w:styleId="Kommentartext">
    <w:name w:val="annotation text"/>
    <w:basedOn w:val="Standard"/>
    <w:link w:val="KommentartextZchn"/>
    <w:rsid w:val="007E2578"/>
    <w:rPr>
      <w:rFonts w:ascii="Trebuchet MS" w:hAnsi="Trebuchet MS"/>
    </w:rPr>
  </w:style>
  <w:style w:type="character" w:customStyle="1" w:styleId="KommentartextZchn">
    <w:name w:val="Kommentartext Zchn"/>
    <w:basedOn w:val="Absatz-Standardschriftart"/>
    <w:link w:val="Kommentartext"/>
    <w:rsid w:val="007E2578"/>
    <w:rPr>
      <w:rFonts w:ascii="Trebuchet MS" w:hAnsi="Trebuchet MS"/>
      <w:lang w:val="de-DE" w:eastAsia="de-DE"/>
    </w:rPr>
  </w:style>
  <w:style w:type="paragraph" w:styleId="Kommentarthema">
    <w:name w:val="annotation subject"/>
    <w:basedOn w:val="Kommentartext"/>
    <w:next w:val="Kommentartext"/>
    <w:link w:val="KommentarthemaZchn"/>
    <w:rsid w:val="00034E40"/>
    <w:rPr>
      <w:b/>
      <w:bCs/>
    </w:rPr>
  </w:style>
  <w:style w:type="character" w:customStyle="1" w:styleId="KommentarthemaZchn">
    <w:name w:val="Kommentarthema Zchn"/>
    <w:basedOn w:val="KommentartextZchn"/>
    <w:link w:val="Kommentarthema"/>
    <w:rsid w:val="00034E40"/>
    <w:rPr>
      <w:rFonts w:ascii="Trebuchet MS" w:hAnsi="Trebuchet MS"/>
      <w:b/>
      <w:bCs/>
      <w:lang w:val="de-DE" w:eastAsia="de-DE"/>
    </w:rPr>
  </w:style>
  <w:style w:type="table" w:styleId="Tabellenraster">
    <w:name w:val="Table Grid"/>
    <w:basedOn w:val="NormaleTabelle"/>
    <w:rsid w:val="001411BD"/>
    <w:rPr>
      <w:rFonts w:eastAsia="Batang"/>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baob">
    <w:name w:val="Standard baob"/>
    <w:basedOn w:val="Standard"/>
    <w:qFormat/>
    <w:rsid w:val="001411BD"/>
    <w:pPr>
      <w:spacing w:after="240" w:line="300" w:lineRule="exact"/>
      <w:ind w:left="709" w:hanging="709"/>
      <w:jc w:val="both"/>
    </w:pPr>
    <w:rPr>
      <w:rFonts w:ascii="Garamond" w:eastAsia="Batang" w:hAnsi="Garamond" w:cs="Arial"/>
      <w:sz w:val="22"/>
      <w:szCs w:val="22"/>
      <w:lang w:eastAsia="ko-KR"/>
    </w:rPr>
  </w:style>
  <w:style w:type="paragraph" w:styleId="Listenabsatz">
    <w:name w:val="List Paragraph"/>
    <w:basedOn w:val="Standard"/>
    <w:uiPriority w:val="34"/>
    <w:qFormat/>
    <w:rsid w:val="00C11B79"/>
    <w:pPr>
      <w:ind w:left="720"/>
      <w:contextualSpacing/>
    </w:pPr>
  </w:style>
  <w:style w:type="paragraph" w:styleId="StandardWeb">
    <w:name w:val="Normal (Web)"/>
    <w:basedOn w:val="Standard"/>
    <w:uiPriority w:val="99"/>
    <w:unhideWhenUsed/>
    <w:rsid w:val="00FF4FAD"/>
    <w:pPr>
      <w:spacing w:before="100" w:beforeAutospacing="1" w:after="100" w:afterAutospacing="1"/>
    </w:pPr>
    <w:rPr>
      <w:sz w:val="24"/>
      <w:szCs w:val="24"/>
      <w:lang w:val="de-AT" w:eastAsia="de-AT"/>
    </w:rPr>
  </w:style>
  <w:style w:type="character" w:customStyle="1" w:styleId="FuzeileZchn">
    <w:name w:val="Fußzeile Zchn"/>
    <w:basedOn w:val="Absatz-Standardschriftart"/>
    <w:link w:val="Fuzeile"/>
    <w:uiPriority w:val="99"/>
    <w:rsid w:val="003C5A74"/>
    <w:rPr>
      <w:rFonts w:ascii="Optima" w:hAnsi="Optima"/>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34963">
      <w:bodyDiv w:val="1"/>
      <w:marLeft w:val="0"/>
      <w:marRight w:val="0"/>
      <w:marTop w:val="0"/>
      <w:marBottom w:val="0"/>
      <w:divBdr>
        <w:top w:val="none" w:sz="0" w:space="0" w:color="auto"/>
        <w:left w:val="none" w:sz="0" w:space="0" w:color="auto"/>
        <w:bottom w:val="none" w:sz="0" w:space="0" w:color="auto"/>
        <w:right w:val="none" w:sz="0" w:space="0" w:color="auto"/>
      </w:divBdr>
      <w:divsChild>
        <w:div w:id="1745224284">
          <w:marLeft w:val="0"/>
          <w:marRight w:val="0"/>
          <w:marTop w:val="0"/>
          <w:marBottom w:val="0"/>
          <w:divBdr>
            <w:top w:val="none" w:sz="0" w:space="0" w:color="auto"/>
            <w:left w:val="none" w:sz="0" w:space="0" w:color="auto"/>
            <w:bottom w:val="none" w:sz="0" w:space="0" w:color="auto"/>
            <w:right w:val="none" w:sz="0" w:space="0" w:color="auto"/>
          </w:divBdr>
        </w:div>
        <w:div w:id="2054839726">
          <w:marLeft w:val="0"/>
          <w:marRight w:val="0"/>
          <w:marTop w:val="0"/>
          <w:marBottom w:val="0"/>
          <w:divBdr>
            <w:top w:val="none" w:sz="0" w:space="0" w:color="auto"/>
            <w:left w:val="none" w:sz="0" w:space="0" w:color="auto"/>
            <w:bottom w:val="none" w:sz="0" w:space="0" w:color="auto"/>
            <w:right w:val="none" w:sz="0" w:space="0" w:color="auto"/>
          </w:divBdr>
        </w:div>
      </w:divsChild>
    </w:div>
    <w:div w:id="934361531">
      <w:bodyDiv w:val="1"/>
      <w:marLeft w:val="0"/>
      <w:marRight w:val="0"/>
      <w:marTop w:val="0"/>
      <w:marBottom w:val="0"/>
      <w:divBdr>
        <w:top w:val="none" w:sz="0" w:space="0" w:color="auto"/>
        <w:left w:val="none" w:sz="0" w:space="0" w:color="auto"/>
        <w:bottom w:val="none" w:sz="0" w:space="0" w:color="auto"/>
        <w:right w:val="none" w:sz="0" w:space="0" w:color="auto"/>
      </w:divBdr>
    </w:div>
    <w:div w:id="16656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kimmo.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304CB-DED7-4A90-AC8D-26FE3020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3186</Words>
  <Characters>20073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Zwischen der Firma</vt:lpstr>
    </vt:vector>
  </TitlesOfParts>
  <Company>WKW</Company>
  <LinksUpToDate>false</LinksUpToDate>
  <CharactersWithSpaces>23213</CharactersWithSpaces>
  <SharedDoc>false</SharedDoc>
  <HLinks>
    <vt:vector size="6" baseType="variant">
      <vt:variant>
        <vt:i4>8192056</vt:i4>
      </vt:variant>
      <vt:variant>
        <vt:i4>6</vt:i4>
      </vt:variant>
      <vt:variant>
        <vt:i4>0</vt:i4>
      </vt:variant>
      <vt:variant>
        <vt:i4>5</vt:i4>
      </vt:variant>
      <vt:variant>
        <vt:lpwstr>http://wko.at/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der Firma</dc:title>
  <dc:creator>SteinlechnerG</dc:creator>
  <cp:lastModifiedBy>Barbara Oberhofer</cp:lastModifiedBy>
  <cp:revision>5</cp:revision>
  <cp:lastPrinted>2017-10-04T19:48:00Z</cp:lastPrinted>
  <dcterms:created xsi:type="dcterms:W3CDTF">2017-10-06T09:46:00Z</dcterms:created>
  <dcterms:modified xsi:type="dcterms:W3CDTF">2017-10-06T14:33:00Z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