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B1D" w:rsidRPr="00F92B1D" w:rsidRDefault="008E632A" w:rsidP="00F92B1D">
      <w:pPr>
        <w:rPr>
          <w:rFonts w:asciiTheme="majorHAnsi" w:hAnsiTheme="majorHAnsi"/>
          <w:sz w:val="20"/>
          <w:lang w:val="de-AT" w:eastAsia="en-US"/>
        </w:rPr>
      </w:pPr>
      <w:r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>Beispiel</w:t>
      </w:r>
      <w:r w:rsidR="008B1B4B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 für ein Verarbeitungsverzeichnis</w:t>
      </w:r>
      <w:r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 </w:t>
      </w:r>
      <w:r w:rsidR="00AA4A67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Rechnungswesen und Logistik </w:t>
      </w:r>
      <w:r w:rsidR="00F92B1D" w:rsidRPr="00F92B1D">
        <w:rPr>
          <w:rFonts w:asciiTheme="majorHAnsi" w:hAnsiTheme="majorHAnsi" w:cs="Calibri-Bold"/>
          <w:b/>
          <w:bCs/>
          <w:color w:val="000000"/>
          <w:sz w:val="28"/>
          <w:szCs w:val="32"/>
          <w:lang w:val="de-AT" w:eastAsia="en-US"/>
        </w:rPr>
        <w:t xml:space="preserve"> 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32"/>
          <w:szCs w:val="32"/>
          <w:lang w:val="de-AT" w:eastAsia="en-US"/>
        </w:rPr>
      </w:pPr>
    </w:p>
    <w:p w:rsidR="005942A3" w:rsidRPr="00F92B1D" w:rsidRDefault="005942A3" w:rsidP="007A67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Angaben zum Verantwortlichen</w:t>
      </w:r>
    </w:p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tbl>
      <w:tblPr>
        <w:tblStyle w:val="EinfacheTabelle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5"/>
        <w:gridCol w:w="2925"/>
        <w:gridCol w:w="1276"/>
        <w:gridCol w:w="2835"/>
      </w:tblGrid>
      <w:tr w:rsidR="007D5CA8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tcBorders>
              <w:bottom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Verantwortlicher: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685FAA" w:rsidRPr="00EC4AFE" w:rsidRDefault="00A77E39" w:rsidP="00CB798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 w:val="0"/>
                <w:color w:val="7F7F7F" w:themeColor="text1" w:themeTint="80"/>
                <w:szCs w:val="22"/>
                <w:lang w:val="de-AT" w:eastAsia="en-US"/>
              </w:rPr>
              <w:t>Kreativ</w:t>
            </w:r>
            <w:r w:rsidR="00CB7985" w:rsidRPr="00EC4AFE">
              <w:rPr>
                <w:rFonts w:asciiTheme="majorHAnsi" w:hAnsiTheme="majorHAnsi" w:cs="Calibri-Bold"/>
                <w:b w:val="0"/>
                <w:color w:val="7F7F7F" w:themeColor="text1" w:themeTint="80"/>
                <w:szCs w:val="22"/>
                <w:lang w:val="de-AT" w:eastAsia="en-US"/>
              </w:rPr>
              <w:t xml:space="preserve"> GmbH, Müllerstraße 1a 1040 Wien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Vertreter: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tcBorders>
              <w:top w:val="single" w:sz="4" w:space="0" w:color="auto"/>
            </w:tcBorders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2925" w:type="dxa"/>
            <w:tcBorders>
              <w:top w:val="single" w:sz="4" w:space="0" w:color="auto"/>
            </w:tcBorders>
          </w:tcPr>
          <w:p w:rsidR="00685FAA" w:rsidRPr="00EC4AFE" w:rsidRDefault="00CB7985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Max Müller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 xml:space="preserve">Tel.-Nr. 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+43 123 456 78</w:t>
            </w: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Tel.-Nr. 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 xml:space="preserve">Mobil-Nr. 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Mobil-Nr. 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Fax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2925" w:type="dxa"/>
          </w:tcPr>
          <w:p w:rsidR="00685FAA" w:rsidRPr="00EC4AFE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E-Mail</w:t>
            </w: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-Bold"/>
                <w:b w:val="0"/>
                <w:szCs w:val="22"/>
                <w:lang w:val="de-AT" w:eastAsia="en-US"/>
              </w:rPr>
              <w:t>Für die Verarbeitung zuständige Organisationseinheit:</w:t>
            </w:r>
          </w:p>
        </w:tc>
        <w:tc>
          <w:tcPr>
            <w:tcW w:w="2925" w:type="dxa"/>
          </w:tcPr>
          <w:p w:rsidR="00685FAA" w:rsidRPr="00EC4AFE" w:rsidRDefault="008B1B4B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>Kreativ</w:t>
            </w:r>
            <w:r w:rsidRPr="00EC4AFE"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 xml:space="preserve"> GmbH</w:t>
            </w:r>
            <w:r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>,</w:t>
            </w:r>
            <w:r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 xml:space="preserve"> </w:t>
            </w:r>
            <w:r w:rsidR="00B326E2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Buchhal</w:t>
            </w:r>
            <w:r w:rsidR="00A77E39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tung</w:t>
            </w:r>
          </w:p>
        </w:tc>
        <w:tc>
          <w:tcPr>
            <w:tcW w:w="1276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</w:p>
        </w:tc>
        <w:tc>
          <w:tcPr>
            <w:tcW w:w="2835" w:type="dxa"/>
          </w:tcPr>
          <w:p w:rsidR="00685FAA" w:rsidRPr="00F92B1D" w:rsidRDefault="00685FAA" w:rsidP="00685FA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 w:val="24"/>
                <w:szCs w:val="24"/>
                <w:lang w:val="de-AT" w:eastAsia="en-US"/>
              </w:rPr>
            </w:pPr>
          </w:p>
        </w:tc>
      </w:tr>
    </w:tbl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5CA8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685FAA" w:rsidRPr="00F92B1D" w:rsidRDefault="008E632A" w:rsidP="008E632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Datenschutzbeauftragter </w:t>
            </w:r>
            <w:r w:rsidR="00685FAA"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>(</w:t>
            </w: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>DSBA</w:t>
            </w:r>
            <w:r w:rsidR="00EC4AFE">
              <w:rPr>
                <w:rFonts w:asciiTheme="majorHAnsi" w:hAnsiTheme="majorHAnsi" w:cs="Calibri-Bold"/>
                <w:szCs w:val="22"/>
                <w:lang w:val="de-AT" w:eastAsia="en-US"/>
              </w:rPr>
              <w:t>):</w:t>
            </w:r>
            <w:r w:rsidR="00685FAA"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 </w:t>
            </w:r>
            <w:r w:rsidR="00685FAA"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ab/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Tel.-Nr.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Mobil.-Nr.</w:t>
            </w:r>
          </w:p>
        </w:tc>
        <w:tc>
          <w:tcPr>
            <w:tcW w:w="4531" w:type="dxa"/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4531" w:type="dxa"/>
          </w:tcPr>
          <w:p w:rsidR="00685FAA" w:rsidRPr="00285345" w:rsidRDefault="00685FAA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685FAA" w:rsidRPr="00285345" w:rsidRDefault="00685FAA" w:rsidP="00685FAA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4531" w:type="dxa"/>
          </w:tcPr>
          <w:p w:rsidR="00685FAA" w:rsidRPr="00F92B1D" w:rsidRDefault="00685FAA" w:rsidP="00594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</w:p>
        </w:tc>
      </w:tr>
    </w:tbl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4C535C"/>
          <w:szCs w:val="22"/>
          <w:lang w:val="de-AT" w:eastAsia="en-US"/>
        </w:rPr>
      </w:pPr>
    </w:p>
    <w:p w:rsidR="00685FAA" w:rsidRPr="00F92B1D" w:rsidRDefault="00685FAA" w:rsidP="00685FAA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  <w:r w:rsidRPr="00F92B1D">
        <w:rPr>
          <w:rFonts w:asciiTheme="majorHAnsi" w:hAnsiTheme="majorHAnsi" w:cs="Calibri"/>
          <w:szCs w:val="22"/>
          <w:lang w:val="de-AT" w:eastAsia="en-US"/>
        </w:rPr>
        <w:tab/>
      </w:r>
    </w:p>
    <w:p w:rsidR="00685FAA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Cs w:val="22"/>
          <w:lang w:val="de-AT" w:eastAsia="en-US"/>
        </w:rPr>
        <w:t>Auftragsverarbeiter</w:t>
      </w:r>
      <w:r w:rsidR="00EC4AFE">
        <w:rPr>
          <w:rFonts w:asciiTheme="majorHAnsi" w:hAnsiTheme="majorHAnsi" w:cs="Calibri-Bold"/>
          <w:b/>
          <w:bCs/>
          <w:szCs w:val="22"/>
          <w:lang w:val="de-AT" w:eastAsia="en-US"/>
        </w:rPr>
        <w:t>:</w:t>
      </w:r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5CA8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single" w:sz="4" w:space="0" w:color="auto"/>
            </w:tcBorders>
          </w:tcPr>
          <w:p w:rsidR="007D5CA8" w:rsidRPr="00F92B1D" w:rsidRDefault="007D5CA8" w:rsidP="007D5CA8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>Auftragsverarbeiter</w:t>
            </w:r>
            <w:r w:rsidR="008B1B4B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 1</w:t>
            </w: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 xml:space="preserve">: </w:t>
            </w:r>
            <w:r w:rsidRPr="00F92B1D">
              <w:rPr>
                <w:rFonts w:asciiTheme="majorHAnsi" w:hAnsiTheme="majorHAnsi" w:cs="Calibri-Bold"/>
                <w:szCs w:val="22"/>
                <w:lang w:val="de-AT" w:eastAsia="en-US"/>
              </w:rPr>
              <w:tab/>
              <w:t xml:space="preserve">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7D5CA8" w:rsidRPr="00EC4AFE" w:rsidRDefault="00EC4AFE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  <w:t xml:space="preserve">Muster IT-Solution </w:t>
            </w:r>
            <w:r w:rsidR="00285345" w:rsidRPr="00EC4AFE">
              <w:rPr>
                <w:rFonts w:asciiTheme="majorHAnsi" w:hAnsiTheme="majorHAnsi" w:cs="Calibri-Bold"/>
                <w:b w:val="0"/>
                <w:bCs w:val="0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auto"/>
            </w:tcBorders>
          </w:tcPr>
          <w:p w:rsidR="007D5CA8" w:rsidRPr="00285345" w:rsidRDefault="007D5CA8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 xml:space="preserve">Kontakt 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7D5CA8" w:rsidRPr="00EC4AFE" w:rsidRDefault="00EC4AFE" w:rsidP="00EC4AF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Ing. Werner Müller</w:t>
            </w: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Tel.-Nr.</w:t>
            </w:r>
          </w:p>
        </w:tc>
        <w:tc>
          <w:tcPr>
            <w:tcW w:w="4531" w:type="dxa"/>
          </w:tcPr>
          <w:p w:rsidR="007D5CA8" w:rsidRPr="00F92B1D" w:rsidRDefault="007D5CA8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Mobil.-Nr.</w:t>
            </w:r>
          </w:p>
        </w:tc>
        <w:tc>
          <w:tcPr>
            <w:tcW w:w="4531" w:type="dxa"/>
          </w:tcPr>
          <w:p w:rsidR="007D5CA8" w:rsidRPr="00F92B1D" w:rsidRDefault="007D5CA8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7D5CA8" w:rsidRPr="00F92B1D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Fax</w:t>
            </w:r>
          </w:p>
        </w:tc>
        <w:tc>
          <w:tcPr>
            <w:tcW w:w="4531" w:type="dxa"/>
          </w:tcPr>
          <w:p w:rsidR="007D5CA8" w:rsidRPr="00F92B1D" w:rsidRDefault="007D5CA8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  <w:tr w:rsidR="007D5CA8" w:rsidRPr="00F92B1D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7D5CA8" w:rsidRPr="00285345" w:rsidRDefault="007D5CA8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285345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E-Mail</w:t>
            </w:r>
          </w:p>
        </w:tc>
        <w:tc>
          <w:tcPr>
            <w:tcW w:w="4531" w:type="dxa"/>
          </w:tcPr>
          <w:p w:rsidR="007D5CA8" w:rsidRPr="00F92B1D" w:rsidRDefault="007D5CA8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color w:val="4C535C"/>
                <w:szCs w:val="22"/>
                <w:lang w:val="de-AT" w:eastAsia="en-US"/>
              </w:rPr>
            </w:pPr>
          </w:p>
        </w:tc>
      </w:tr>
    </w:tbl>
    <w:p w:rsidR="007D5CA8" w:rsidRDefault="007D5CA8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8B1B4B" w:rsidRDefault="008B1B4B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42A3" w:rsidRPr="00F92B1D" w:rsidRDefault="00367A0C" w:rsidP="007D5CA8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2365071</wp:posOffset>
            </wp:positionH>
            <wp:positionV relativeFrom="paragraph">
              <wp:posOffset>163195</wp:posOffset>
            </wp:positionV>
            <wp:extent cx="138430" cy="111760"/>
            <wp:effectExtent l="0" t="0" r="0" b="2540"/>
            <wp:wrapTight wrapText="bothSides">
              <wp:wrapPolygon edited="0">
                <wp:start x="0" y="0"/>
                <wp:lineTo x="0" y="18409"/>
                <wp:lineTo x="17835" y="18409"/>
                <wp:lineTo x="1783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27DF" w:rsidRPr="00F92B1D">
        <w:rPr>
          <w:rFonts w:asciiTheme="majorHAnsi" w:hAnsiTheme="majorHAnsi" w:cs="Calibri"/>
          <w:noProof/>
          <w:color w:val="000000"/>
          <w:szCs w:val="22"/>
          <w:lang w:val="de-AT" w:eastAsia="de-A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52C7D7" wp14:editId="35C975E6">
                <wp:simplePos x="0" y="0"/>
                <wp:positionH relativeFrom="column">
                  <wp:posOffset>2368800</wp:posOffset>
                </wp:positionH>
                <wp:positionV relativeFrom="paragraph">
                  <wp:posOffset>150045</wp:posOffset>
                </wp:positionV>
                <wp:extent cx="93345" cy="107755"/>
                <wp:effectExtent l="0" t="0" r="20955" b="2603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0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B4B" w:rsidRDefault="008B1B4B" w:rsidP="000C27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2C7D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6.5pt;margin-top:11.8pt;width:7.35pt;height: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">
                <v:textbox>
                  <w:txbxContent>
                    <w:p w:rsidR="008B1B4B" w:rsidRDefault="008B1B4B" w:rsidP="000C27DF"/>
                  </w:txbxContent>
                </v:textbox>
              </v:shape>
            </w:pict>
          </mc:Fallback>
        </mc:AlternateContent>
      </w:r>
      <w:r w:rsidR="005942A3" w:rsidRPr="00F92B1D">
        <w:rPr>
          <w:rFonts w:asciiTheme="majorHAnsi" w:hAnsiTheme="majorHAnsi" w:cs="Calibri"/>
          <w:color w:val="000000"/>
          <w:szCs w:val="22"/>
          <w:lang w:val="de-AT" w:eastAsia="en-US"/>
        </w:rPr>
        <w:t>Datenschutz-</w:t>
      </w:r>
      <w:r w:rsidR="007D5CA8" w:rsidRPr="00F92B1D">
        <w:rPr>
          <w:rFonts w:asciiTheme="majorHAnsi" w:hAnsiTheme="majorHAnsi" w:cs="Calibri"/>
          <w:color w:val="000000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color w:val="000000"/>
          <w:szCs w:val="22"/>
          <w:lang w:val="de-AT" w:eastAsia="en-US"/>
        </w:rPr>
        <w:t>Folgenabschätzung</w:t>
      </w:r>
      <w:r w:rsidR="007D5CA8" w:rsidRPr="00F92B1D">
        <w:rPr>
          <w:rFonts w:asciiTheme="majorHAnsi" w:hAnsiTheme="majorHAnsi" w:cs="Calibri"/>
          <w:color w:val="000000"/>
          <w:szCs w:val="22"/>
          <w:lang w:val="de-AT" w:eastAsia="en-US"/>
        </w:rPr>
        <w:t xml:space="preserve">: </w:t>
      </w:r>
      <w:r>
        <w:rPr>
          <w:rFonts w:asciiTheme="majorHAnsi" w:hAnsiTheme="majorHAnsi" w:cs="Calibri"/>
          <w:color w:val="000000"/>
          <w:szCs w:val="22"/>
          <w:lang w:val="de-AT" w:eastAsia="en-US"/>
        </w:rPr>
        <w:tab/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Nicht erforderlich für dieses Verfahren</w:t>
      </w:r>
    </w:p>
    <w:p w:rsidR="005942A3" w:rsidRPr="00F92B1D" w:rsidRDefault="005942A3" w:rsidP="007D5CA8">
      <w:pPr>
        <w:autoSpaceDE w:val="0"/>
        <w:autoSpaceDN w:val="0"/>
        <w:adjustRightInd w:val="0"/>
        <w:spacing w:line="240" w:lineRule="auto"/>
        <w:ind w:left="3540" w:firstLine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Wurde durchgeführt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7A672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  <w:t>Zweckbestimmung und Rechtsgrundlagen</w:t>
      </w:r>
    </w:p>
    <w:p w:rsidR="004061D5" w:rsidRPr="00F92B1D" w:rsidRDefault="004061D5" w:rsidP="004061D5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"/>
          <w:szCs w:val="22"/>
          <w:lang w:val="de-AT" w:eastAsia="en-US"/>
        </w:rPr>
      </w:pPr>
    </w:p>
    <w:p w:rsidR="00731D23" w:rsidRPr="00731D23" w:rsidRDefault="005942A3" w:rsidP="00731D23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Zweckbestimmung: </w:t>
      </w:r>
      <w:r w:rsidR="00731D23" w:rsidRPr="00731D23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Verarbeitung und Übermittlung von Daten im Rahmen einer Geschäftsbeziehung mit Kunden und Lieferanten, einschließlich</w:t>
      </w:r>
    </w:p>
    <w:p w:rsidR="005942A3" w:rsidRPr="009E462B" w:rsidRDefault="00731D23" w:rsidP="00731D23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</w:pPr>
      <w:r w:rsidRPr="00731D23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automationsunterstützt erstellter und archivierter Textdokumente (wie z.B. Korrespondenz) in diesen Angelegenheiten.</w:t>
      </w:r>
    </w:p>
    <w:p w:rsidR="007D5CA8" w:rsidRPr="00F92B1D" w:rsidRDefault="007D5CA8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9E462B">
      <w:pPr>
        <w:autoSpaceDE w:val="0"/>
        <w:autoSpaceDN w:val="0"/>
        <w:adjustRightInd w:val="0"/>
        <w:spacing w:line="240" w:lineRule="auto"/>
        <w:ind w:left="360"/>
        <w:jc w:val="both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Rechtsgrundlage(n): </w:t>
      </w:r>
      <w:r w:rsidR="00731D23" w:rsidRPr="00731D23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Art. 6 Abs. 1 </w:t>
      </w:r>
      <w:proofErr w:type="spellStart"/>
      <w:r w:rsidR="00731D23" w:rsidRPr="00731D23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lit</w:t>
      </w:r>
      <w:proofErr w:type="spellEnd"/>
      <w:r w:rsidR="00731D23" w:rsidRPr="00731D23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. b, c, f DSGVO</w:t>
      </w:r>
      <w:r w:rsidR="00B326E2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 </w:t>
      </w:r>
      <w:r w:rsidR="00B326E2" w:rsidRPr="009013CE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(Rechtmäßigkeit der Verarbeitung)</w:t>
      </w:r>
      <w:r w:rsidR="00731D23" w:rsidRPr="00731D23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; </w:t>
      </w:r>
      <w:r w:rsidR="00731D23" w:rsidRPr="00B326E2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§ 132 BAO</w:t>
      </w:r>
      <w:r w:rsidR="00B326E2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 (Aufbewahrungsfristen)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szCs w:val="22"/>
          <w:lang w:val="de-AT" w:eastAsia="en-US"/>
        </w:rPr>
      </w:pPr>
    </w:p>
    <w:p w:rsidR="005A7F13" w:rsidRPr="00F92B1D" w:rsidRDefault="005A7F13" w:rsidP="005942A3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Personengruppen</w:t>
      </w:r>
      <w:r w:rsidR="006421A1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 xml:space="preserve"> (Kategorien betroffener Personen)</w:t>
      </w:r>
    </w:p>
    <w:p w:rsidR="004061D5" w:rsidRPr="00F92B1D" w:rsidRDefault="004061D5" w:rsidP="004061D5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tbl>
      <w:tblPr>
        <w:tblStyle w:val="EinfacheTabel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4536"/>
      </w:tblGrid>
      <w:tr w:rsidR="000C27DF" w:rsidRPr="00F92B1D" w:rsidTr="00CE4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 xml:space="preserve">Nr.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Personengruppe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C27DF" w:rsidRPr="00F92B1D" w:rsidRDefault="000C27DF" w:rsidP="004061D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 w:val="0"/>
                <w:bCs w:val="0"/>
                <w:color w:val="00000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 xml:space="preserve">Anmerkung </w:t>
            </w:r>
          </w:p>
        </w:tc>
      </w:tr>
      <w:tr w:rsidR="000C27DF" w:rsidRPr="00F92B1D" w:rsidTr="00CE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</w:tcPr>
          <w:p w:rsidR="000C27DF" w:rsidRPr="00F92B1D" w:rsidRDefault="0011756A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 w:val="0"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Cs w:val="0"/>
                <w:color w:val="000000"/>
                <w:szCs w:val="22"/>
                <w:lang w:val="de-AT" w:eastAsia="en-US"/>
              </w:rPr>
              <w:t>1</w:t>
            </w:r>
            <w:r w:rsidR="006421A1">
              <w:rPr>
                <w:rFonts w:asciiTheme="majorHAnsi" w:hAnsiTheme="majorHAnsi" w:cs="Calibri-Bold"/>
                <w:bCs w:val="0"/>
                <w:color w:val="000000"/>
                <w:szCs w:val="22"/>
                <w:lang w:val="de-AT" w:eastAsia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0C27DF" w:rsidRPr="00731D23" w:rsidRDefault="006421A1" w:rsidP="00CE454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Kunden</w:t>
            </w:r>
            <w:r w:rsidR="00731D23" w:rsidRPr="00731D23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/Lieferanten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0C27DF" w:rsidRPr="00F92B1D" w:rsidRDefault="00731D23" w:rsidP="00CE454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bCs/>
                <w:color w:val="000000"/>
                <w:szCs w:val="22"/>
                <w:lang w:val="de-AT" w:eastAsia="en-US"/>
              </w:rPr>
              <w:t>-</w:t>
            </w:r>
          </w:p>
        </w:tc>
      </w:tr>
      <w:tr w:rsidR="00CE454A" w:rsidRPr="00F92B1D" w:rsidTr="00CE4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CE454A" w:rsidRPr="00F92B1D" w:rsidRDefault="00CE454A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lastRenderedPageBreak/>
              <w:t>20</w:t>
            </w:r>
          </w:p>
        </w:tc>
        <w:tc>
          <w:tcPr>
            <w:tcW w:w="3544" w:type="dxa"/>
          </w:tcPr>
          <w:p w:rsidR="00CE454A" w:rsidRPr="00731D23" w:rsidRDefault="00731D23" w:rsidP="00CE454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Dritte</w:t>
            </w:r>
          </w:p>
        </w:tc>
        <w:tc>
          <w:tcPr>
            <w:tcW w:w="4536" w:type="dxa"/>
          </w:tcPr>
          <w:p w:rsidR="00CE454A" w:rsidRPr="007A0549" w:rsidRDefault="00731D23" w:rsidP="0065350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An der Geschäftsabwicklung mitwirkende Dritte</w:t>
            </w:r>
          </w:p>
        </w:tc>
      </w:tr>
      <w:tr w:rsidR="006421A1" w:rsidRPr="00F92B1D" w:rsidTr="00CE4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:rsidR="006421A1" w:rsidRDefault="0011756A" w:rsidP="004061D5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</w:pPr>
            <w:r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3</w:t>
            </w:r>
            <w:r w:rsidR="006421A1">
              <w:rPr>
                <w:rFonts w:asciiTheme="majorHAnsi" w:hAnsiTheme="majorHAnsi" w:cs="Calibri-Bold"/>
                <w:color w:val="000000"/>
                <w:szCs w:val="22"/>
                <w:lang w:val="de-AT" w:eastAsia="en-US"/>
              </w:rPr>
              <w:t>0</w:t>
            </w:r>
          </w:p>
        </w:tc>
        <w:tc>
          <w:tcPr>
            <w:tcW w:w="3544" w:type="dxa"/>
          </w:tcPr>
          <w:p w:rsidR="006421A1" w:rsidRPr="00731D23" w:rsidRDefault="00731D23" w:rsidP="00CE454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Kontaktperson</w:t>
            </w:r>
          </w:p>
        </w:tc>
        <w:tc>
          <w:tcPr>
            <w:tcW w:w="4536" w:type="dxa"/>
          </w:tcPr>
          <w:p w:rsidR="006421A1" w:rsidRDefault="00731D23" w:rsidP="0065350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-Bold"/>
                <w:bCs/>
                <w:color w:val="7F7F7F" w:themeColor="text1" w:themeTint="80"/>
                <w:szCs w:val="22"/>
                <w:lang w:val="de-AT" w:eastAsia="en-US"/>
              </w:rPr>
              <w:t>Kontaktpersonen beim Kunden, Lieferanten oder Dritten</w:t>
            </w:r>
          </w:p>
        </w:tc>
      </w:tr>
    </w:tbl>
    <w:p w:rsidR="004061D5" w:rsidRPr="00F92B1D" w:rsidRDefault="004061D5" w:rsidP="004061D5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Kategorien von Empfängern, an die personenbezogene Daten weitergegeben werden, speziell bei Empfängern in Drittländern sowie Art</w:t>
      </w:r>
      <w:r w:rsidR="000C27DF"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 xml:space="preserve"> </w:t>
      </w: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und Herkunft empfangener Daten (inkl. Auftragsverarbeitung)</w:t>
      </w:r>
    </w:p>
    <w:p w:rsidR="000C27DF" w:rsidRPr="00F92B1D" w:rsidRDefault="000C27DF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tbl>
      <w:tblPr>
        <w:tblStyle w:val="EinfacheTabelle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2918"/>
        <w:gridCol w:w="978"/>
        <w:gridCol w:w="4476"/>
      </w:tblGrid>
      <w:tr w:rsidR="005A7F13" w:rsidRPr="00F92B1D" w:rsidTr="00C86A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Nr. 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Empfängerkategorie 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Kürzel </w:t>
            </w:r>
          </w:p>
        </w:tc>
        <w:tc>
          <w:tcPr>
            <w:tcW w:w="4476" w:type="dxa"/>
            <w:tcBorders>
              <w:bottom w:val="single" w:sz="4" w:space="0" w:color="auto"/>
            </w:tcBorders>
          </w:tcPr>
          <w:p w:rsidR="005A7F13" w:rsidRPr="00F92B1D" w:rsidRDefault="005A7F13" w:rsidP="005942A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Rechtsgrundlage für Datenübermittlung</w:t>
            </w:r>
          </w:p>
        </w:tc>
      </w:tr>
      <w:tr w:rsidR="005A7F13" w:rsidRPr="00F92B1D" w:rsidTr="00C8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tcBorders>
              <w:top w:val="single" w:sz="4" w:space="0" w:color="auto"/>
            </w:tcBorders>
          </w:tcPr>
          <w:p w:rsidR="005A7F13" w:rsidRPr="007A0549" w:rsidRDefault="005A7F13" w:rsidP="005942A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:rsidR="005A7F13" w:rsidRPr="007A0549" w:rsidRDefault="00731D23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Banken zur Abwicklung des Zahlungsverkehrs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5A7F13" w:rsidRPr="007A0549" w:rsidRDefault="00731D23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Extern </w:t>
            </w:r>
          </w:p>
        </w:tc>
        <w:tc>
          <w:tcPr>
            <w:tcW w:w="4476" w:type="dxa"/>
            <w:tcBorders>
              <w:top w:val="single" w:sz="4" w:space="0" w:color="auto"/>
            </w:tcBorders>
          </w:tcPr>
          <w:p w:rsidR="005A7F13" w:rsidRPr="007A0549" w:rsidRDefault="00731D23" w:rsidP="005942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6 Abs. 1 </w:t>
            </w:r>
            <w:proofErr w:type="spellStart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lit</w:t>
            </w:r>
            <w:proofErr w:type="spellEnd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 b DSGVO</w:t>
            </w:r>
          </w:p>
        </w:tc>
      </w:tr>
      <w:tr w:rsidR="0022794C" w:rsidRPr="00F92B1D" w:rsidTr="00C86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22794C" w:rsidRPr="007A0549" w:rsidRDefault="0022794C" w:rsidP="005942A3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2</w:t>
            </w:r>
          </w:p>
        </w:tc>
        <w:tc>
          <w:tcPr>
            <w:tcW w:w="2918" w:type="dxa"/>
          </w:tcPr>
          <w:p w:rsidR="0022794C" w:rsidRPr="007A0549" w:rsidRDefault="00731D23" w:rsidP="0022794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Rechtsvertreter im Geschäftsfall</w:t>
            </w:r>
          </w:p>
        </w:tc>
        <w:tc>
          <w:tcPr>
            <w:tcW w:w="978" w:type="dxa"/>
          </w:tcPr>
          <w:p w:rsidR="0022794C" w:rsidRPr="007A0549" w:rsidRDefault="00731D23" w:rsidP="005942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Extern</w:t>
            </w:r>
          </w:p>
        </w:tc>
        <w:tc>
          <w:tcPr>
            <w:tcW w:w="4476" w:type="dxa"/>
          </w:tcPr>
          <w:p w:rsidR="0022794C" w:rsidRPr="007A0549" w:rsidRDefault="00731D23" w:rsidP="00C86A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6 Abs. 1 </w:t>
            </w:r>
            <w:proofErr w:type="spellStart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lit</w:t>
            </w:r>
            <w:proofErr w:type="spellEnd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 f DSGVO</w:t>
            </w:r>
          </w:p>
        </w:tc>
      </w:tr>
      <w:tr w:rsidR="00801D4A" w:rsidRPr="00F92B1D" w:rsidTr="00C8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801D4A" w:rsidRPr="007A0549" w:rsidRDefault="00801D4A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3</w:t>
            </w:r>
          </w:p>
        </w:tc>
        <w:tc>
          <w:tcPr>
            <w:tcW w:w="2918" w:type="dxa"/>
          </w:tcPr>
          <w:p w:rsidR="00801D4A" w:rsidRPr="007A0549" w:rsidRDefault="00731D23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Wirtschaftstreuhänder für Zwecke des Auditing </w:t>
            </w:r>
          </w:p>
        </w:tc>
        <w:tc>
          <w:tcPr>
            <w:tcW w:w="978" w:type="dxa"/>
          </w:tcPr>
          <w:p w:rsidR="00801D4A" w:rsidRPr="007A0549" w:rsidRDefault="00731D23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Extern</w:t>
            </w:r>
          </w:p>
        </w:tc>
        <w:tc>
          <w:tcPr>
            <w:tcW w:w="4476" w:type="dxa"/>
          </w:tcPr>
          <w:p w:rsidR="00801D4A" w:rsidRPr="007A0549" w:rsidRDefault="00731D23" w:rsidP="00C86A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6 Abs. 1 </w:t>
            </w:r>
            <w:proofErr w:type="spellStart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lit</w:t>
            </w:r>
            <w:proofErr w:type="spellEnd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 f DSGVO</w:t>
            </w:r>
          </w:p>
        </w:tc>
      </w:tr>
      <w:tr w:rsidR="00731D23" w:rsidRPr="00F92B1D" w:rsidTr="00C86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4</w:t>
            </w:r>
          </w:p>
        </w:tc>
        <w:tc>
          <w:tcPr>
            <w:tcW w:w="2918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Gerichte</w:t>
            </w:r>
          </w:p>
        </w:tc>
        <w:tc>
          <w:tcPr>
            <w:tcW w:w="978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Extern</w:t>
            </w:r>
          </w:p>
        </w:tc>
        <w:tc>
          <w:tcPr>
            <w:tcW w:w="4476" w:type="dxa"/>
          </w:tcPr>
          <w:p w:rsidR="00731D23" w:rsidRPr="0022794C" w:rsidRDefault="00731D23" w:rsidP="00C86A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6 Abs. 1 </w:t>
            </w:r>
            <w:proofErr w:type="spellStart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lit</w:t>
            </w:r>
            <w:proofErr w:type="spellEnd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 f DSGVO</w:t>
            </w:r>
          </w:p>
        </w:tc>
      </w:tr>
      <w:tr w:rsidR="00731D23" w:rsidRPr="00F92B1D" w:rsidTr="00C8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5</w:t>
            </w:r>
          </w:p>
        </w:tc>
        <w:tc>
          <w:tcPr>
            <w:tcW w:w="2918" w:type="dxa"/>
          </w:tcPr>
          <w:p w:rsidR="00731D23" w:rsidRDefault="00731D23" w:rsidP="00731D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Zuständige Verwaltungs-behörden, insb. Finanzbehörden</w:t>
            </w:r>
          </w:p>
        </w:tc>
        <w:tc>
          <w:tcPr>
            <w:tcW w:w="978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Extern</w:t>
            </w:r>
          </w:p>
        </w:tc>
        <w:tc>
          <w:tcPr>
            <w:tcW w:w="4476" w:type="dxa"/>
          </w:tcPr>
          <w:p w:rsidR="00731D23" w:rsidRPr="0022794C" w:rsidRDefault="00731D23" w:rsidP="00731D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6 Abs. 1 </w:t>
            </w:r>
            <w:proofErr w:type="spellStart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lit</w:t>
            </w:r>
            <w:proofErr w:type="spellEnd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. 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c</w:t>
            </w: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DSGVO</w:t>
            </w:r>
          </w:p>
        </w:tc>
      </w:tr>
      <w:tr w:rsidR="00731D23" w:rsidRPr="00F92B1D" w:rsidTr="00C86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6</w:t>
            </w:r>
          </w:p>
        </w:tc>
        <w:tc>
          <w:tcPr>
            <w:tcW w:w="2918" w:type="dxa"/>
          </w:tcPr>
          <w:p w:rsidR="00731D23" w:rsidRDefault="00140194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Vertrags- oder Geschäftspartner, die an der Lieferung oder Leistung mitwirken bzw. mitwirken soll</w:t>
            </w:r>
          </w:p>
        </w:tc>
        <w:tc>
          <w:tcPr>
            <w:tcW w:w="978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Extern</w:t>
            </w:r>
          </w:p>
        </w:tc>
        <w:tc>
          <w:tcPr>
            <w:tcW w:w="4476" w:type="dxa"/>
          </w:tcPr>
          <w:p w:rsidR="00731D23" w:rsidRPr="0022794C" w:rsidRDefault="00731D23" w:rsidP="00C86A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6 Abs. 1 </w:t>
            </w:r>
            <w:proofErr w:type="spellStart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lit</w:t>
            </w:r>
            <w:proofErr w:type="spellEnd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 b DSGVO</w:t>
            </w:r>
          </w:p>
        </w:tc>
      </w:tr>
      <w:tr w:rsidR="00731D23" w:rsidRPr="00F92B1D" w:rsidTr="00C8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</w:t>
            </w:r>
          </w:p>
        </w:tc>
        <w:tc>
          <w:tcPr>
            <w:tcW w:w="2918" w:type="dxa"/>
          </w:tcPr>
          <w:p w:rsidR="00731D23" w:rsidRDefault="00140194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Versicherungen aus Anlass des Abschlusses eines Versicherungsvertrages über die Lieferung/ Leistung oder des Eintritts des Versicherungsfalles </w:t>
            </w:r>
          </w:p>
        </w:tc>
        <w:tc>
          <w:tcPr>
            <w:tcW w:w="978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Extern</w:t>
            </w:r>
          </w:p>
        </w:tc>
        <w:tc>
          <w:tcPr>
            <w:tcW w:w="4476" w:type="dxa"/>
          </w:tcPr>
          <w:p w:rsidR="00731D23" w:rsidRPr="0022794C" w:rsidRDefault="00731D23" w:rsidP="00C86A2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6 Abs. 1 </w:t>
            </w:r>
            <w:proofErr w:type="spellStart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lit</w:t>
            </w:r>
            <w:proofErr w:type="spellEnd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 b DSGVO</w:t>
            </w:r>
          </w:p>
        </w:tc>
      </w:tr>
      <w:tr w:rsidR="00731D23" w:rsidRPr="00F92B1D" w:rsidTr="00C86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8</w:t>
            </w:r>
          </w:p>
        </w:tc>
        <w:tc>
          <w:tcPr>
            <w:tcW w:w="2918" w:type="dxa"/>
          </w:tcPr>
          <w:p w:rsidR="00731D23" w:rsidRDefault="00140194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Bundesanstalt „Statistik Österreich“ für die Erstellung der gesetzlich vorgeschriebenen (amtlichen) Statistiken</w:t>
            </w:r>
          </w:p>
        </w:tc>
        <w:tc>
          <w:tcPr>
            <w:tcW w:w="978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Extern</w:t>
            </w:r>
          </w:p>
        </w:tc>
        <w:tc>
          <w:tcPr>
            <w:tcW w:w="4476" w:type="dxa"/>
          </w:tcPr>
          <w:p w:rsidR="00731D23" w:rsidRPr="0022794C" w:rsidRDefault="00731D23" w:rsidP="00C86A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6 Abs. 1 </w:t>
            </w: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lit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 c</w:t>
            </w: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DSGVO</w:t>
            </w:r>
          </w:p>
        </w:tc>
      </w:tr>
      <w:tr w:rsidR="00731D23" w:rsidRPr="00F92B1D" w:rsidTr="00C8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731D23" w:rsidRPr="00125C74" w:rsidRDefault="00125C74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25C74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9</w:t>
            </w:r>
          </w:p>
        </w:tc>
        <w:tc>
          <w:tcPr>
            <w:tcW w:w="2918" w:type="dxa"/>
          </w:tcPr>
          <w:p w:rsidR="00731D23" w:rsidRPr="00125C74" w:rsidRDefault="00125C74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25C74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-</w:t>
            </w:r>
          </w:p>
        </w:tc>
        <w:tc>
          <w:tcPr>
            <w:tcW w:w="978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4476" w:type="dxa"/>
          </w:tcPr>
          <w:p w:rsidR="00731D23" w:rsidRPr="0022794C" w:rsidRDefault="00731D23" w:rsidP="00731D2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</w:p>
        </w:tc>
      </w:tr>
      <w:tr w:rsidR="00731D23" w:rsidRPr="00F92B1D" w:rsidTr="00C86A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10</w:t>
            </w:r>
          </w:p>
        </w:tc>
        <w:tc>
          <w:tcPr>
            <w:tcW w:w="2918" w:type="dxa"/>
          </w:tcPr>
          <w:p w:rsidR="00731D23" w:rsidRDefault="00140194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Kunden (Empfänger von Leistungen)</w:t>
            </w:r>
          </w:p>
        </w:tc>
        <w:tc>
          <w:tcPr>
            <w:tcW w:w="978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Extern</w:t>
            </w:r>
          </w:p>
        </w:tc>
        <w:tc>
          <w:tcPr>
            <w:tcW w:w="4476" w:type="dxa"/>
          </w:tcPr>
          <w:p w:rsidR="00731D23" w:rsidRPr="0022794C" w:rsidRDefault="00731D23" w:rsidP="00C86A2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6 Abs. 1 </w:t>
            </w:r>
            <w:proofErr w:type="spellStart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lit</w:t>
            </w:r>
            <w:proofErr w:type="spellEnd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. b DSGVO</w:t>
            </w:r>
          </w:p>
        </w:tc>
      </w:tr>
      <w:tr w:rsidR="00731D23" w:rsidRPr="00F92B1D" w:rsidTr="00C86A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11</w:t>
            </w:r>
          </w:p>
        </w:tc>
        <w:tc>
          <w:tcPr>
            <w:tcW w:w="2918" w:type="dxa"/>
          </w:tcPr>
          <w:p w:rsidR="00731D23" w:rsidRDefault="00B326E2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EC4AFE">
              <w:rPr>
                <w:rFonts w:asciiTheme="majorHAnsi" w:hAnsiTheme="majorHAnsi" w:cs="Calibri-Bold"/>
                <w:color w:val="7F7F7F" w:themeColor="text1" w:themeTint="80"/>
                <w:szCs w:val="22"/>
                <w:lang w:val="de-AT" w:eastAsia="en-US"/>
              </w:rPr>
              <w:t xml:space="preserve">Muster IT-Solution  </w:t>
            </w:r>
          </w:p>
        </w:tc>
        <w:tc>
          <w:tcPr>
            <w:tcW w:w="978" w:type="dxa"/>
          </w:tcPr>
          <w:p w:rsidR="00731D23" w:rsidRDefault="00731D23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DL</w:t>
            </w:r>
          </w:p>
        </w:tc>
        <w:tc>
          <w:tcPr>
            <w:tcW w:w="4476" w:type="dxa"/>
          </w:tcPr>
          <w:p w:rsidR="00731D23" w:rsidRPr="0022794C" w:rsidRDefault="00731D23" w:rsidP="00B326E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Art. 28 DSGVO </w:t>
            </w:r>
            <w:proofErr w:type="spellStart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iVm</w:t>
            </w:r>
            <w:proofErr w:type="spellEnd"/>
            <w:r w:rsidRPr="00731D2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AV-Vereinbarung </w:t>
            </w:r>
          </w:p>
        </w:tc>
      </w:tr>
    </w:tbl>
    <w:p w:rsidR="005A7F13" w:rsidRDefault="005A7F1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11756A" w:rsidRPr="00F92B1D" w:rsidRDefault="0011756A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B808B4" w:rsidRPr="00F92B1D" w:rsidRDefault="00B808B4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Übermittlung an Empfängern in Drittländern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Es findet keine Übermittlung in ein Drittland statt.</w:t>
      </w:r>
    </w:p>
    <w:p w:rsidR="005A7F13" w:rsidRPr="00F92B1D" w:rsidRDefault="005A7F1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B808B4" w:rsidRDefault="00B808B4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B808B4" w:rsidRDefault="00B808B4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B808B4" w:rsidRDefault="00B808B4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B808B4" w:rsidRDefault="00B808B4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B808B4" w:rsidRDefault="00B808B4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lastRenderedPageBreak/>
        <w:t>Datenkategorien</w:t>
      </w:r>
    </w:p>
    <w:p w:rsidR="00454C19" w:rsidRPr="00F92B1D" w:rsidRDefault="00454C19" w:rsidP="00454C19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p w:rsidR="005942A3" w:rsidRPr="00F60CDB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</w:pPr>
      <w:r w:rsidRPr="00F60CDB"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 xml:space="preserve">10 </w:t>
      </w:r>
      <w:r w:rsidR="0011756A"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>Kunden</w:t>
      </w:r>
      <w:r w:rsidR="002C096D"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>/Lieferanten</w:t>
      </w:r>
      <w:r w:rsidRPr="00F60CDB"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 xml:space="preserve"> </w:t>
      </w: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tbl>
      <w:tblPr>
        <w:tblStyle w:val="EinfacheTabelle1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548"/>
        <w:gridCol w:w="610"/>
        <w:gridCol w:w="737"/>
        <w:gridCol w:w="1063"/>
        <w:gridCol w:w="1155"/>
        <w:gridCol w:w="1318"/>
      </w:tblGrid>
      <w:tr w:rsidR="00064F39" w:rsidRPr="00F92B1D" w:rsidTr="003D3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Nr.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Datenkategorie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Bes. Kat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454C19" w:rsidRPr="00F92B1D" w:rsidRDefault="00454C19" w:rsidP="00064F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Straf</w:t>
            </w:r>
            <w:proofErr w:type="spellEnd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. Rel.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454C19" w:rsidRPr="00F92B1D" w:rsidRDefault="00454C19" w:rsidP="003D36AE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Datenherkunft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Aufbew</w:t>
            </w:r>
            <w:proofErr w:type="spellEnd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.-</w:t>
            </w:r>
          </w:p>
          <w:p w:rsidR="00454C19" w:rsidRPr="00F92B1D" w:rsidRDefault="00454C19" w:rsidP="00064F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dauer</w:t>
            </w:r>
            <w:proofErr w:type="spellEnd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Empfänger</w:t>
            </w:r>
          </w:p>
          <w:p w:rsidR="00454C19" w:rsidRPr="00F92B1D" w:rsidRDefault="00454C19" w:rsidP="00454C1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</w:p>
        </w:tc>
      </w:tr>
      <w:tr w:rsidR="002C096D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4" w:space="0" w:color="auto"/>
            </w:tcBorders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Name</w:t>
            </w: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selbst 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20</w:t>
            </w:r>
          </w:p>
        </w:tc>
        <w:tc>
          <w:tcPr>
            <w:tcW w:w="354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Geschlecht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30</w:t>
            </w:r>
          </w:p>
        </w:tc>
        <w:tc>
          <w:tcPr>
            <w:tcW w:w="354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Geburtsdatum 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40</w:t>
            </w:r>
          </w:p>
        </w:tc>
        <w:tc>
          <w:tcPr>
            <w:tcW w:w="354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Kontaktperson beim Kunden, Lieferanten oder Dritten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50</w:t>
            </w:r>
          </w:p>
        </w:tc>
        <w:tc>
          <w:tcPr>
            <w:tcW w:w="354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Anschrift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60</w:t>
            </w:r>
          </w:p>
        </w:tc>
        <w:tc>
          <w:tcPr>
            <w:tcW w:w="354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Elektronische Kontaktdaten (E-Mail, Telefon, Fax, …)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70</w:t>
            </w:r>
          </w:p>
        </w:tc>
        <w:tc>
          <w:tcPr>
            <w:tcW w:w="354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Firmenbuchdaten 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80</w:t>
            </w:r>
          </w:p>
        </w:tc>
        <w:tc>
          <w:tcPr>
            <w:tcW w:w="354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Bankverbindungen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7, 9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11</w:t>
            </w:r>
          </w:p>
        </w:tc>
      </w:tr>
      <w:tr w:rsidR="002C096D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90</w:t>
            </w:r>
          </w:p>
        </w:tc>
        <w:tc>
          <w:tcPr>
            <w:tcW w:w="354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Kreditkartennummern und – unternehmen 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4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11</w:t>
            </w:r>
          </w:p>
        </w:tc>
      </w:tr>
      <w:tr w:rsidR="002C096D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100</w:t>
            </w:r>
          </w:p>
        </w:tc>
        <w:tc>
          <w:tcPr>
            <w:tcW w:w="354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Daten zur Bonität 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Pr="00177031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2C096D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110</w:t>
            </w:r>
          </w:p>
        </w:tc>
        <w:tc>
          <w:tcPr>
            <w:tcW w:w="3548" w:type="dxa"/>
          </w:tcPr>
          <w:p w:rsidR="002C096D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Daten zum Zahlung- oder Leistungsverhalten des Betroffenen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C096D" w:rsidRPr="007A0549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2C096D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4, 6,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9, 11</w:t>
            </w:r>
          </w:p>
        </w:tc>
      </w:tr>
      <w:tr w:rsidR="002C096D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2C096D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120</w:t>
            </w:r>
          </w:p>
        </w:tc>
        <w:tc>
          <w:tcPr>
            <w:tcW w:w="3548" w:type="dxa"/>
          </w:tcPr>
          <w:p w:rsidR="002C096D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Daten zum Kreditmanagement (z.B. Kreditlimit, Wechsellimit)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C096D" w:rsidRPr="007A0549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2C096D" w:rsidRDefault="00FB7549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1-4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11</w:t>
            </w:r>
          </w:p>
        </w:tc>
      </w:tr>
      <w:tr w:rsidR="002C096D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2C096D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130</w:t>
            </w:r>
          </w:p>
        </w:tc>
        <w:tc>
          <w:tcPr>
            <w:tcW w:w="3548" w:type="dxa"/>
          </w:tcPr>
          <w:p w:rsidR="002C096D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Sperrkennzeichen (z.B. Kontaktsperre, Rechnungs-sperre, Liefersperre, Buchungssperre, Zahlungssperre)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C096D" w:rsidRPr="007A0549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2C096D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4, 6,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9, 11</w:t>
            </w:r>
          </w:p>
        </w:tc>
      </w:tr>
      <w:tr w:rsidR="002C096D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2C096D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140</w:t>
            </w:r>
          </w:p>
        </w:tc>
        <w:tc>
          <w:tcPr>
            <w:tcW w:w="3548" w:type="dxa"/>
          </w:tcPr>
          <w:p w:rsidR="002C096D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Zuordnung zu einer bestimmten Kunden- und Lieferantenkategorie (einschließlich regionale Zuordnung,  usw.)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C096D" w:rsidRPr="007A0549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2C096D" w:rsidRDefault="00FB7549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3, 9 , 11</w:t>
            </w:r>
          </w:p>
        </w:tc>
      </w:tr>
      <w:tr w:rsidR="002C096D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2C096D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150</w:t>
            </w:r>
          </w:p>
        </w:tc>
        <w:tc>
          <w:tcPr>
            <w:tcW w:w="3548" w:type="dxa"/>
          </w:tcPr>
          <w:p w:rsidR="002C096D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Kenn-Nummern für Zwecke amtlicher Statistik 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2C096D" w:rsidRPr="007A0549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2C096D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2C096D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160</w:t>
            </w:r>
          </w:p>
        </w:tc>
        <w:tc>
          <w:tcPr>
            <w:tcW w:w="3548" w:type="dxa"/>
          </w:tcPr>
          <w:p w:rsidR="002C096D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Gegenstand der Lieferung oder Leistung 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C096D" w:rsidRPr="007A0549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2C096D" w:rsidRDefault="00FB7549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2C096D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170</w:t>
            </w:r>
          </w:p>
        </w:tc>
        <w:tc>
          <w:tcPr>
            <w:tcW w:w="3548" w:type="dxa"/>
          </w:tcPr>
          <w:p w:rsidR="002C096D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Konditionen (Lieferung, Leistung, Finanzierungs- und Zahlungsbedingen)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C096D" w:rsidRPr="007A0549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2C096D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  <w:tr w:rsidR="002C096D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2C096D" w:rsidRPr="002C096D" w:rsidRDefault="002C096D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180</w:t>
            </w:r>
          </w:p>
        </w:tc>
        <w:tc>
          <w:tcPr>
            <w:tcW w:w="3548" w:type="dxa"/>
          </w:tcPr>
          <w:p w:rsidR="002C096D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Bonus-, Provisionsdaten und dgl. </w:t>
            </w:r>
          </w:p>
        </w:tc>
        <w:tc>
          <w:tcPr>
            <w:tcW w:w="610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2C096D" w:rsidRPr="007A0549" w:rsidRDefault="002C096D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2C096D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2C096D" w:rsidRPr="007A0549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2C096D" w:rsidRPr="002C096D" w:rsidRDefault="00FB7549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5, 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9, 11</w:t>
            </w:r>
          </w:p>
        </w:tc>
      </w:tr>
      <w:tr w:rsidR="003F4B13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F4B13" w:rsidRPr="002C096D" w:rsidRDefault="003F4B13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190</w:t>
            </w:r>
          </w:p>
        </w:tc>
        <w:tc>
          <w:tcPr>
            <w:tcW w:w="3548" w:type="dxa"/>
          </w:tcPr>
          <w:p w:rsidR="003F4B13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Daten zur Steuerpflicht und Steuerberechnung </w:t>
            </w:r>
          </w:p>
        </w:tc>
        <w:tc>
          <w:tcPr>
            <w:tcW w:w="610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3F4B13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F4B13" w:rsidRPr="007A0549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3F4B13" w:rsidRPr="002C096D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2-3, 5-6, 9, 11</w:t>
            </w:r>
          </w:p>
        </w:tc>
      </w:tr>
      <w:tr w:rsidR="003F4B13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F4B13" w:rsidRPr="002C096D" w:rsidRDefault="003F4B13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200</w:t>
            </w:r>
          </w:p>
        </w:tc>
        <w:tc>
          <w:tcPr>
            <w:tcW w:w="3548" w:type="dxa"/>
          </w:tcPr>
          <w:p w:rsidR="003F4B13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Leistungsspezifische Aufwände und Erträge </w:t>
            </w:r>
          </w:p>
        </w:tc>
        <w:tc>
          <w:tcPr>
            <w:tcW w:w="610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3F4B13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F4B13" w:rsidRPr="007A0549" w:rsidRDefault="00FB7549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3F4B13" w:rsidRPr="002C096D" w:rsidRDefault="00FB7549" w:rsidP="00FB754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6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11</w:t>
            </w:r>
          </w:p>
        </w:tc>
      </w:tr>
      <w:tr w:rsidR="003F4B13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F4B13" w:rsidRPr="002C096D" w:rsidRDefault="003F4B13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210</w:t>
            </w:r>
          </w:p>
        </w:tc>
        <w:tc>
          <w:tcPr>
            <w:tcW w:w="3548" w:type="dxa"/>
          </w:tcPr>
          <w:p w:rsidR="003F4B13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Konto- und Belegdaten </w:t>
            </w:r>
          </w:p>
        </w:tc>
        <w:tc>
          <w:tcPr>
            <w:tcW w:w="610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3F4B13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F4B13" w:rsidRPr="007A0549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3F4B13" w:rsidRPr="002C096D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7, 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9, 11</w:t>
            </w:r>
          </w:p>
        </w:tc>
      </w:tr>
      <w:tr w:rsidR="003F4B13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F4B13" w:rsidRPr="002C096D" w:rsidRDefault="003F4B13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220</w:t>
            </w:r>
          </w:p>
        </w:tc>
        <w:tc>
          <w:tcPr>
            <w:tcW w:w="3548" w:type="dxa"/>
          </w:tcPr>
          <w:p w:rsidR="003F4B13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Sonderhauptbuchvorgänge (z.B. Einzelwert-berechtigung, Wechselforderung, Anzahlung, Bankgarantie)</w:t>
            </w:r>
          </w:p>
        </w:tc>
        <w:tc>
          <w:tcPr>
            <w:tcW w:w="610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3F4B13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F4B13" w:rsidRPr="007A0549" w:rsidRDefault="00FB7549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3F4B13" w:rsidRPr="002C096D" w:rsidRDefault="00FB7549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3, 5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, 11</w:t>
            </w:r>
          </w:p>
        </w:tc>
      </w:tr>
      <w:tr w:rsidR="003F4B13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F4B13" w:rsidRPr="002C096D" w:rsidRDefault="003F4B13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230</w:t>
            </w:r>
          </w:p>
        </w:tc>
        <w:tc>
          <w:tcPr>
            <w:tcW w:w="3548" w:type="dxa"/>
          </w:tcPr>
          <w:p w:rsidR="003F4B13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Mahndaten/</w:t>
            </w: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Klagsdaten</w:t>
            </w:r>
            <w:proofErr w:type="spellEnd"/>
          </w:p>
        </w:tc>
        <w:tc>
          <w:tcPr>
            <w:tcW w:w="610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3F4B13" w:rsidRDefault="00757A26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F4B13" w:rsidRPr="007A0549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318" w:type="dxa"/>
          </w:tcPr>
          <w:p w:rsidR="003F4B13" w:rsidRPr="002C096D" w:rsidRDefault="00FB7549" w:rsidP="002C096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</w:t>
            </w: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5, </w:t>
            </w: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9, 11</w:t>
            </w:r>
          </w:p>
        </w:tc>
      </w:tr>
      <w:tr w:rsidR="003F4B13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F4B13" w:rsidRPr="002C096D" w:rsidRDefault="003F4B13" w:rsidP="002C096D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240</w:t>
            </w:r>
          </w:p>
        </w:tc>
        <w:tc>
          <w:tcPr>
            <w:tcW w:w="3548" w:type="dxa"/>
          </w:tcPr>
          <w:p w:rsidR="003F4B13" w:rsidRDefault="00B808B4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Bei der Leistungs</w:t>
            </w:r>
            <w:r w:rsidR="003F4B13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erbringung mitwirkende Dritte einschließlich Angaben über die Art der Mitwirkung</w:t>
            </w:r>
          </w:p>
          <w:p w:rsidR="00B326E2" w:rsidRDefault="00B326E2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</w:p>
        </w:tc>
        <w:tc>
          <w:tcPr>
            <w:tcW w:w="610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F4B13" w:rsidRPr="007A0549" w:rsidRDefault="003F4B13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3F4B13" w:rsidRDefault="00757A26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F4B13" w:rsidRPr="007A0549" w:rsidRDefault="00FB7549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3F4B13" w:rsidRPr="002C096D" w:rsidRDefault="00FB7549" w:rsidP="002C096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1-9, 11</w:t>
            </w:r>
          </w:p>
        </w:tc>
      </w:tr>
    </w:tbl>
    <w:p w:rsidR="00177031" w:rsidRPr="00177031" w:rsidRDefault="0011756A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color w:val="7F7F7F" w:themeColor="text1" w:themeTint="80"/>
          <w:szCs w:val="22"/>
          <w:lang w:val="de-AT" w:eastAsia="en-US"/>
        </w:rPr>
      </w:pPr>
      <w:r>
        <w:rPr>
          <w:rFonts w:asciiTheme="majorHAnsi" w:hAnsiTheme="majorHAnsi" w:cs="Calibri"/>
          <w:b/>
          <w:color w:val="7F7F7F" w:themeColor="text1" w:themeTint="80"/>
          <w:szCs w:val="22"/>
          <w:lang w:val="de-AT" w:eastAsia="en-US"/>
        </w:rPr>
        <w:t>20</w:t>
      </w:r>
      <w:r w:rsidR="003F4B13">
        <w:rPr>
          <w:rFonts w:asciiTheme="majorHAnsi" w:hAnsiTheme="majorHAnsi" w:cs="Calibri"/>
          <w:b/>
          <w:color w:val="7F7F7F" w:themeColor="text1" w:themeTint="80"/>
          <w:szCs w:val="22"/>
          <w:lang w:val="de-AT" w:eastAsia="en-US"/>
        </w:rPr>
        <w:t xml:space="preserve"> Dritte (An der Geschäftsabwicklung mitwirkende Dritte)</w:t>
      </w:r>
      <w:r>
        <w:rPr>
          <w:rFonts w:asciiTheme="majorHAnsi" w:hAnsiTheme="majorHAnsi" w:cs="Calibri"/>
          <w:b/>
          <w:color w:val="7F7F7F" w:themeColor="text1" w:themeTint="80"/>
          <w:szCs w:val="22"/>
          <w:lang w:val="de-AT" w:eastAsia="en-US"/>
        </w:rPr>
        <w:t xml:space="preserve"> </w:t>
      </w:r>
    </w:p>
    <w:p w:rsidR="005942A3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tbl>
      <w:tblPr>
        <w:tblStyle w:val="EinfacheTabelle1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406"/>
        <w:gridCol w:w="610"/>
        <w:gridCol w:w="737"/>
        <w:gridCol w:w="1230"/>
        <w:gridCol w:w="1155"/>
        <w:gridCol w:w="1230"/>
      </w:tblGrid>
      <w:tr w:rsidR="00177031" w:rsidRPr="00F92B1D" w:rsidTr="003D3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bottom w:val="single" w:sz="4" w:space="0" w:color="auto"/>
            </w:tcBorders>
          </w:tcPr>
          <w:p w:rsidR="00177031" w:rsidRPr="00F92B1D" w:rsidRDefault="00177031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Nr.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177031" w:rsidRPr="00F92B1D" w:rsidRDefault="00177031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Datenkategorie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177031" w:rsidRPr="00F92B1D" w:rsidRDefault="00177031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Bes. Kat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177031" w:rsidRPr="00F92B1D" w:rsidRDefault="00177031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Straf</w:t>
            </w:r>
            <w:proofErr w:type="spellEnd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. Rel.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77031" w:rsidRPr="00177031" w:rsidRDefault="00177031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szCs w:val="22"/>
                <w:lang w:val="de-AT" w:eastAsia="en-US"/>
              </w:rPr>
              <w:t>Daten</w:t>
            </w:r>
            <w:r w:rsidR="003D36AE">
              <w:rPr>
                <w:rFonts w:asciiTheme="majorHAnsi" w:hAnsiTheme="majorHAnsi" w:cs="Calibri"/>
                <w:szCs w:val="22"/>
                <w:lang w:val="de-AT" w:eastAsia="en-US"/>
              </w:rPr>
              <w:t>-</w:t>
            </w:r>
            <w:r w:rsidRPr="00177031">
              <w:rPr>
                <w:rFonts w:asciiTheme="majorHAnsi" w:hAnsiTheme="majorHAnsi" w:cs="Calibri"/>
                <w:szCs w:val="22"/>
                <w:lang w:val="de-AT" w:eastAsia="en-US"/>
              </w:rPr>
              <w:t>herkunft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77031" w:rsidRPr="00F92B1D" w:rsidRDefault="00177031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Aufbew</w:t>
            </w:r>
            <w:proofErr w:type="spellEnd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.-</w:t>
            </w:r>
          </w:p>
          <w:p w:rsidR="00177031" w:rsidRPr="00F92B1D" w:rsidRDefault="00177031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dauer</w:t>
            </w:r>
            <w:proofErr w:type="spellEnd"/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77031" w:rsidRPr="00F92B1D" w:rsidRDefault="00177031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Empfänger</w:t>
            </w:r>
          </w:p>
          <w:p w:rsidR="00177031" w:rsidRPr="00F92B1D" w:rsidRDefault="00177031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</w:p>
        </w:tc>
      </w:tr>
      <w:tr w:rsidR="00177031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4" w:space="0" w:color="auto"/>
            </w:tcBorders>
          </w:tcPr>
          <w:p w:rsidR="00177031" w:rsidRPr="007A0549" w:rsidRDefault="00177031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</w:t>
            </w:r>
          </w:p>
        </w:tc>
        <w:tc>
          <w:tcPr>
            <w:tcW w:w="3406" w:type="dxa"/>
            <w:tcBorders>
              <w:top w:val="single" w:sz="4" w:space="0" w:color="auto"/>
            </w:tcBorders>
          </w:tcPr>
          <w:p w:rsidR="00177031" w:rsidRPr="007A0549" w:rsidRDefault="00177031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Name</w:t>
            </w: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177031" w:rsidRPr="007A0549" w:rsidRDefault="00177031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177031" w:rsidRPr="007A0549" w:rsidRDefault="00177031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77031" w:rsidRPr="00177031" w:rsidRDefault="00177031" w:rsidP="0017703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177031" w:rsidRPr="007A0549" w:rsidRDefault="00AC6FF7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177031" w:rsidRPr="007A0549" w:rsidRDefault="00AC6FF7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20</w:t>
            </w:r>
          </w:p>
        </w:tc>
        <w:tc>
          <w:tcPr>
            <w:tcW w:w="3406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Geschlecht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3D36AE" w:rsidRPr="000975B4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Pr="000975B4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bookmarkStart w:id="0" w:name="_GoBack"/>
            <w:r w:rsidRPr="000975B4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30</w:t>
            </w:r>
          </w:p>
        </w:tc>
        <w:tc>
          <w:tcPr>
            <w:tcW w:w="3406" w:type="dxa"/>
          </w:tcPr>
          <w:p w:rsidR="003D36AE" w:rsidRPr="000975B4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0975B4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Geburtsdatum </w:t>
            </w:r>
          </w:p>
        </w:tc>
        <w:tc>
          <w:tcPr>
            <w:tcW w:w="610" w:type="dxa"/>
          </w:tcPr>
          <w:p w:rsidR="003D36AE" w:rsidRPr="000975B4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0975B4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0975B4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0975B4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3D36AE" w:rsidRPr="000975B4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0975B4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0975B4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0975B4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bookmarkEnd w:id="0"/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40</w:t>
            </w:r>
          </w:p>
        </w:tc>
        <w:tc>
          <w:tcPr>
            <w:tcW w:w="3406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Kontaktperson beim Kunden, Lieferanten oder Dritten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3D36AE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50</w:t>
            </w:r>
          </w:p>
        </w:tc>
        <w:tc>
          <w:tcPr>
            <w:tcW w:w="3406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Anschrift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60</w:t>
            </w:r>
          </w:p>
        </w:tc>
        <w:tc>
          <w:tcPr>
            <w:tcW w:w="3406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Elektronische Kontaktdaten (E-Mail, Telefon, Fax, …)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3D36AE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70</w:t>
            </w:r>
          </w:p>
        </w:tc>
        <w:tc>
          <w:tcPr>
            <w:tcW w:w="3406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Firmenbuchdaten 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80</w:t>
            </w:r>
          </w:p>
        </w:tc>
        <w:tc>
          <w:tcPr>
            <w:tcW w:w="3406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Bankverbindung 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1-7, 11</w:t>
            </w:r>
          </w:p>
        </w:tc>
      </w:tr>
      <w:tr w:rsidR="003D36AE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90</w:t>
            </w:r>
          </w:p>
        </w:tc>
        <w:tc>
          <w:tcPr>
            <w:tcW w:w="3406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Kreditkartennummern und –unternehmen 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1-4, 6, 11</w:t>
            </w:r>
          </w:p>
        </w:tc>
      </w:tr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Daten zur Bonität 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3, 11</w:t>
            </w:r>
          </w:p>
        </w:tc>
      </w:tr>
      <w:tr w:rsidR="003D36AE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110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Daten zum Zahlungs- oder Leistungsverhalten des Betroffenen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1-4, 6, 10-11</w:t>
            </w:r>
          </w:p>
        </w:tc>
      </w:tr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120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Daten zum Kreditmanagement (z.B. Kreditlimit, Wechsellimit)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1-4, 11</w:t>
            </w:r>
          </w:p>
        </w:tc>
      </w:tr>
      <w:tr w:rsidR="003D36AE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130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Sperrkennzeichen (z.B. Kontaktsperre, Rechnungs-sperre, Liefersperre, Buchungssperre, Zahlungssperre)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1-4, 6, 9, 11</w:t>
            </w:r>
          </w:p>
        </w:tc>
      </w:tr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140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Zuordnung zu einer bestimmten Kunden- und Lieferantenkategorie (einschließlich regionale Zuordnung,  usw.)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3, 9-11</w:t>
            </w:r>
          </w:p>
        </w:tc>
      </w:tr>
      <w:tr w:rsidR="003D36AE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150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Kenn-Nummern für Zwecke amtlicher Statistik 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160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Gegenstand der Lieferung oder Leistung 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3D36AE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170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Konditionen (Lieferung, Leistung, Finanzierungs- und Zahlungsbedingen)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180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Bonus-, Provisionsdaten und dgl. 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1-5, 9, 11</w:t>
            </w:r>
          </w:p>
        </w:tc>
      </w:tr>
      <w:tr w:rsidR="003D36AE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190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Daten zur Steuerpflicht und Steuerberechnung 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2-3, 5-6, 11</w:t>
            </w:r>
          </w:p>
        </w:tc>
      </w:tr>
      <w:tr w:rsidR="003D36AE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200</w:t>
            </w:r>
          </w:p>
        </w:tc>
        <w:tc>
          <w:tcPr>
            <w:tcW w:w="3406" w:type="dxa"/>
          </w:tcPr>
          <w:p w:rsidR="003D36AE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Leistungsspezifische Aufwände und Erträge </w:t>
            </w:r>
          </w:p>
        </w:tc>
        <w:tc>
          <w:tcPr>
            <w:tcW w:w="61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3D36AE" w:rsidRPr="00177031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3D36AE" w:rsidRPr="007A0549" w:rsidRDefault="003D36AE" w:rsidP="003D36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1-6, 11</w:t>
            </w:r>
          </w:p>
        </w:tc>
      </w:tr>
      <w:tr w:rsidR="00D66AC7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Default="00D66AC7" w:rsidP="00D66AC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210</w:t>
            </w:r>
          </w:p>
        </w:tc>
        <w:tc>
          <w:tcPr>
            <w:tcW w:w="3406" w:type="dxa"/>
          </w:tcPr>
          <w:p w:rsidR="00D66AC7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Konto- und Belegdaten </w:t>
            </w:r>
          </w:p>
        </w:tc>
        <w:tc>
          <w:tcPr>
            <w:tcW w:w="610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D66AC7" w:rsidRPr="00177031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1-7, 11</w:t>
            </w:r>
          </w:p>
        </w:tc>
      </w:tr>
      <w:tr w:rsidR="00D66AC7" w:rsidRPr="00F92B1D" w:rsidTr="003D3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Default="00D66AC7" w:rsidP="00D66AC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220</w:t>
            </w:r>
          </w:p>
        </w:tc>
        <w:tc>
          <w:tcPr>
            <w:tcW w:w="3406" w:type="dxa"/>
          </w:tcPr>
          <w:p w:rsidR="00D66AC7" w:rsidRDefault="00D66AC7" w:rsidP="00D66A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Sonderhauptbuchvorgänge (z.B. Einzelwert-berichtigung, Wechselforderung, Anzahlung, Bankgarantie </w:t>
            </w:r>
          </w:p>
        </w:tc>
        <w:tc>
          <w:tcPr>
            <w:tcW w:w="610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D66AC7" w:rsidRPr="00177031" w:rsidRDefault="00D66AC7" w:rsidP="00D66A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230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3, 5, 11</w:t>
            </w:r>
          </w:p>
        </w:tc>
      </w:tr>
      <w:tr w:rsidR="00D66AC7" w:rsidRPr="00F92B1D" w:rsidTr="003D3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Default="00D66AC7" w:rsidP="00D66AC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230</w:t>
            </w:r>
          </w:p>
        </w:tc>
        <w:tc>
          <w:tcPr>
            <w:tcW w:w="3406" w:type="dxa"/>
          </w:tcPr>
          <w:p w:rsidR="00D66AC7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Mahndaten/</w:t>
            </w: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Klagsdaten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610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230" w:type="dxa"/>
          </w:tcPr>
          <w:p w:rsidR="00D66AC7" w:rsidRPr="00177031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int</w:t>
            </w:r>
            <w:proofErr w:type="spellEnd"/>
          </w:p>
        </w:tc>
        <w:tc>
          <w:tcPr>
            <w:tcW w:w="1155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Ende</w:t>
            </w:r>
          </w:p>
        </w:tc>
        <w:tc>
          <w:tcPr>
            <w:tcW w:w="1230" w:type="dxa"/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1-5, 11</w:t>
            </w:r>
          </w:p>
        </w:tc>
      </w:tr>
    </w:tbl>
    <w:p w:rsidR="00177031" w:rsidRDefault="00177031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D66AC7" w:rsidRDefault="00D66AC7" w:rsidP="00D66AC7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</w:pPr>
    </w:p>
    <w:p w:rsidR="00D66AC7" w:rsidRDefault="00D66AC7" w:rsidP="00D66AC7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</w:pPr>
    </w:p>
    <w:p w:rsidR="00D66AC7" w:rsidRPr="00F60CDB" w:rsidRDefault="00D66AC7" w:rsidP="00D66AC7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</w:pPr>
      <w:r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>3</w:t>
      </w:r>
      <w:r w:rsidRPr="00F60CDB"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 xml:space="preserve">0 </w:t>
      </w:r>
      <w:r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>Kontaktpersonen (Kontaktpersonen beim Kunden, Lieferanten oder Dritten)</w:t>
      </w:r>
      <w:r w:rsidRPr="00F60CDB">
        <w:rPr>
          <w:rFonts w:asciiTheme="majorHAnsi" w:hAnsiTheme="majorHAnsi" w:cs="Calibri-Bold"/>
          <w:b/>
          <w:bCs/>
          <w:color w:val="7F7F7F" w:themeColor="text1" w:themeTint="80"/>
          <w:szCs w:val="22"/>
          <w:lang w:val="de-AT" w:eastAsia="en-US"/>
        </w:rPr>
        <w:t xml:space="preserve"> </w:t>
      </w:r>
    </w:p>
    <w:p w:rsidR="00D66AC7" w:rsidRPr="00F92B1D" w:rsidRDefault="00D66AC7" w:rsidP="00D66AC7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4C535C"/>
          <w:szCs w:val="22"/>
          <w:lang w:val="de-AT" w:eastAsia="en-US"/>
        </w:rPr>
      </w:pPr>
    </w:p>
    <w:tbl>
      <w:tblPr>
        <w:tblStyle w:val="EinfacheTabelle1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548"/>
        <w:gridCol w:w="610"/>
        <w:gridCol w:w="737"/>
        <w:gridCol w:w="1063"/>
        <w:gridCol w:w="1155"/>
        <w:gridCol w:w="1318"/>
      </w:tblGrid>
      <w:tr w:rsidR="00D66AC7" w:rsidRPr="00F92B1D" w:rsidTr="00A77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bottom w:val="single" w:sz="4" w:space="0" w:color="auto"/>
            </w:tcBorders>
          </w:tcPr>
          <w:p w:rsidR="00D66AC7" w:rsidRPr="00F92B1D" w:rsidRDefault="00D66AC7" w:rsidP="00A77E3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Nr.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D66AC7" w:rsidRPr="00F92B1D" w:rsidRDefault="00D66AC7" w:rsidP="00A77E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Datenkategorie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D66AC7" w:rsidRPr="00F92B1D" w:rsidRDefault="00D66AC7" w:rsidP="00A77E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Bes. Kat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66AC7" w:rsidRPr="00F92B1D" w:rsidRDefault="00D66AC7" w:rsidP="00A77E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Straf</w:t>
            </w:r>
            <w:proofErr w:type="spellEnd"/>
            <w:r w:rsidRPr="00F92B1D">
              <w:rPr>
                <w:rFonts w:asciiTheme="majorHAnsi" w:hAnsiTheme="majorHAnsi" w:cs="Calibri"/>
                <w:sz w:val="20"/>
                <w:lang w:val="de-AT" w:eastAsia="en-US"/>
              </w:rPr>
              <w:t>. Rel.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D66AC7" w:rsidRPr="00F92B1D" w:rsidRDefault="00D66AC7" w:rsidP="00A77E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 w:val="20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Datenherkunft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D66AC7" w:rsidRPr="00F92B1D" w:rsidRDefault="00D66AC7" w:rsidP="00A77E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Aufbew</w:t>
            </w:r>
            <w:proofErr w:type="spellEnd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.-</w:t>
            </w:r>
          </w:p>
          <w:p w:rsidR="00D66AC7" w:rsidRPr="00F92B1D" w:rsidRDefault="00D66AC7" w:rsidP="00A77E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dauer</w:t>
            </w:r>
            <w:proofErr w:type="spellEnd"/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D66AC7" w:rsidRPr="00F92B1D" w:rsidRDefault="00D66AC7" w:rsidP="00A77E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Empfänger</w:t>
            </w:r>
          </w:p>
          <w:p w:rsidR="00D66AC7" w:rsidRPr="00F92B1D" w:rsidRDefault="00D66AC7" w:rsidP="00A77E39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</w:p>
        </w:tc>
      </w:tr>
      <w:tr w:rsidR="00D66AC7" w:rsidRPr="00F92B1D" w:rsidTr="00A7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tcBorders>
              <w:top w:val="single" w:sz="4" w:space="0" w:color="auto"/>
            </w:tcBorders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10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Name</w:t>
            </w: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selbst 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D66AC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D66AC7" w:rsidRPr="00F92B1D" w:rsidTr="00A77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20</w:t>
            </w:r>
          </w:p>
        </w:tc>
        <w:tc>
          <w:tcPr>
            <w:tcW w:w="354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Funktionstitel, Unternehmens-funktion </w:t>
            </w:r>
          </w:p>
        </w:tc>
        <w:tc>
          <w:tcPr>
            <w:tcW w:w="610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D66AC7" w:rsidRPr="00F92B1D" w:rsidTr="00A7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30</w:t>
            </w:r>
          </w:p>
        </w:tc>
        <w:tc>
          <w:tcPr>
            <w:tcW w:w="354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Geschlecht</w:t>
            </w:r>
          </w:p>
        </w:tc>
        <w:tc>
          <w:tcPr>
            <w:tcW w:w="610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D66AC7" w:rsidRPr="00F92B1D" w:rsidTr="00A77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40</w:t>
            </w:r>
          </w:p>
        </w:tc>
        <w:tc>
          <w:tcPr>
            <w:tcW w:w="354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Zugehöriger Kunde, Lieferant oder Dritter</w:t>
            </w:r>
          </w:p>
        </w:tc>
        <w:tc>
          <w:tcPr>
            <w:tcW w:w="610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D66AC7" w:rsidRPr="00F92B1D" w:rsidTr="00A7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50</w:t>
            </w:r>
          </w:p>
        </w:tc>
        <w:tc>
          <w:tcPr>
            <w:tcW w:w="354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Zusätzliche Daten zur Adressierung (zu </w:t>
            </w:r>
            <w:proofErr w:type="spellStart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Handen</w:t>
            </w:r>
            <w:proofErr w:type="spellEnd"/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…)</w:t>
            </w:r>
          </w:p>
        </w:tc>
        <w:tc>
          <w:tcPr>
            <w:tcW w:w="610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D66AC7" w:rsidRPr="00F92B1D" w:rsidTr="00A77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60</w:t>
            </w:r>
          </w:p>
        </w:tc>
        <w:tc>
          <w:tcPr>
            <w:tcW w:w="354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Elektronische Kontaktdaten (E-Mail, Telefon, Fax, …)</w:t>
            </w:r>
          </w:p>
        </w:tc>
        <w:tc>
          <w:tcPr>
            <w:tcW w:w="610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D66AC7" w:rsidRPr="00F92B1D" w:rsidTr="00A77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70</w:t>
            </w:r>
          </w:p>
        </w:tc>
        <w:tc>
          <w:tcPr>
            <w:tcW w:w="354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Umfang der Vertretungsbefugnis </w:t>
            </w:r>
          </w:p>
        </w:tc>
        <w:tc>
          <w:tcPr>
            <w:tcW w:w="610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  <w:tr w:rsidR="00D66AC7" w:rsidRPr="00F92B1D" w:rsidTr="00A77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7A0549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80</w:t>
            </w:r>
          </w:p>
        </w:tc>
        <w:tc>
          <w:tcPr>
            <w:tcW w:w="354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 xml:space="preserve">Vom Betroffenen bearbeitete Geschäftsfälle </w:t>
            </w:r>
          </w:p>
        </w:tc>
        <w:tc>
          <w:tcPr>
            <w:tcW w:w="610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737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 w:val="20"/>
                <w:lang w:val="de-AT" w:eastAsia="en-US"/>
              </w:rPr>
            </w:pPr>
          </w:p>
        </w:tc>
        <w:tc>
          <w:tcPr>
            <w:tcW w:w="1063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selbst</w:t>
            </w:r>
          </w:p>
        </w:tc>
        <w:tc>
          <w:tcPr>
            <w:tcW w:w="1155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7y</w:t>
            </w:r>
          </w:p>
        </w:tc>
        <w:tc>
          <w:tcPr>
            <w:tcW w:w="1318" w:type="dxa"/>
          </w:tcPr>
          <w:p w:rsidR="00D66AC7" w:rsidRPr="007A0549" w:rsidRDefault="00D66AC7" w:rsidP="00A77E3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2C096D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1-11</w:t>
            </w:r>
          </w:p>
        </w:tc>
      </w:tr>
    </w:tbl>
    <w:p w:rsidR="00177031" w:rsidRDefault="00177031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177031" w:rsidRPr="00F92B1D" w:rsidRDefault="00177031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color w:val="1F497D"/>
          <w:szCs w:val="22"/>
          <w:lang w:val="de-AT" w:eastAsia="en-US"/>
        </w:rPr>
      </w:pPr>
    </w:p>
    <w:p w:rsidR="00064F39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  <w:t>Technisch-organisatorische Maßnahmen</w:t>
      </w:r>
    </w:p>
    <w:p w:rsidR="00064F39" w:rsidRPr="00F92B1D" w:rsidRDefault="00064F39" w:rsidP="00064F39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 w:val="24"/>
          <w:szCs w:val="24"/>
          <w:lang w:val="de-AT" w:eastAsia="en-US"/>
        </w:rPr>
      </w:pPr>
    </w:p>
    <w:p w:rsidR="005942A3" w:rsidRPr="00F92B1D" w:rsidRDefault="00064F39" w:rsidP="00F92B1D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 xml:space="preserve">7.1 </w:t>
      </w:r>
      <w:r w:rsidR="005942A3"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>Allgemeine sicherheitsrelevante Informationen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color w:val="4C535C"/>
          <w:szCs w:val="22"/>
          <w:lang w:val="de-AT" w:eastAsia="en-US"/>
        </w:rPr>
      </w:pPr>
    </w:p>
    <w:p w:rsidR="005942A3" w:rsidRPr="00F92B1D" w:rsidRDefault="005942A3" w:rsidP="007A6728">
      <w:pPr>
        <w:autoSpaceDE w:val="0"/>
        <w:autoSpaceDN w:val="0"/>
        <w:adjustRightInd w:val="0"/>
        <w:spacing w:line="240" w:lineRule="auto"/>
        <w:ind w:left="2832" w:hanging="2472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t>Zertifizierungen:</w:t>
      </w:r>
      <w:r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ab/>
      </w:r>
      <w:r w:rsidR="00D66AC7" w:rsidRPr="00D66AC7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Ze</w:t>
      </w:r>
      <w:r w:rsidR="00B808B4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 xml:space="preserve">rtifizierung des IT-Betreibers </w:t>
      </w:r>
      <w:r w:rsidR="00D66AC7" w:rsidRPr="00D66AC7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nach ISO/IEC 27001:2013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B808B4">
      <w:pPr>
        <w:autoSpaceDE w:val="0"/>
        <w:autoSpaceDN w:val="0"/>
        <w:adjustRightInd w:val="0"/>
        <w:spacing w:line="240" w:lineRule="auto"/>
        <w:ind w:left="2832" w:hanging="2472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t>Betroffene Assets:</w:t>
      </w:r>
      <w:r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ab/>
      </w:r>
      <w:r w:rsidR="00D66AC7" w:rsidRPr="00D66AC7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Basisdienst Client-Betrieb / Basisdienst Dateiservices / SAP</w:t>
      </w:r>
      <w:r w:rsidR="00B808B4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br/>
      </w:r>
      <w:r w:rsidR="00D66AC7" w:rsidRPr="00D66AC7">
        <w:rPr>
          <w:rFonts w:asciiTheme="majorHAnsi" w:hAnsiTheme="majorHAnsi" w:cs="Calibri"/>
          <w:color w:val="7F7F7F" w:themeColor="text1" w:themeTint="80"/>
          <w:szCs w:val="22"/>
          <w:lang w:val="de-AT" w:eastAsia="en-US"/>
        </w:rPr>
        <w:t>Finanzbuchhaltung</w:t>
      </w: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B326E2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66432" behindDoc="1" locked="0" layoutInCell="1" allowOverlap="1" wp14:anchorId="2EA8DAFB" wp14:editId="1EE59D09">
            <wp:simplePos x="0" y="0"/>
            <wp:positionH relativeFrom="margin">
              <wp:posOffset>2299970</wp:posOffset>
            </wp:positionH>
            <wp:positionV relativeFrom="paragraph">
              <wp:posOffset>27305</wp:posOffset>
            </wp:positionV>
            <wp:extent cx="138430" cy="111760"/>
            <wp:effectExtent l="0" t="0" r="0" b="2540"/>
            <wp:wrapTight wrapText="bothSides">
              <wp:wrapPolygon edited="0">
                <wp:start x="0" y="0"/>
                <wp:lineTo x="0" y="18409"/>
                <wp:lineTo x="17835" y="18409"/>
                <wp:lineTo x="17835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2A3" w:rsidRPr="00F92B1D">
        <w:rPr>
          <w:rFonts w:asciiTheme="majorHAnsi" w:hAnsiTheme="majorHAnsi" w:cs="Calibri"/>
          <w:b/>
          <w:szCs w:val="22"/>
          <w:lang w:val="de-AT" w:eastAsia="en-US"/>
        </w:rPr>
        <w:t>Risikoanalyse</w:t>
      </w:r>
      <w:r w:rsidR="00A137A7" w:rsidRPr="00F92B1D">
        <w:rPr>
          <w:rFonts w:asciiTheme="majorHAnsi" w:hAnsiTheme="majorHAnsi" w:cs="Calibri"/>
          <w:b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b/>
          <w:szCs w:val="22"/>
          <w:lang w:val="de-AT" w:eastAsia="en-US"/>
        </w:rPr>
        <w:t>durchgeführt:</w:t>
      </w:r>
      <w:r w:rsidR="00A137A7" w:rsidRPr="00F92B1D">
        <w:rPr>
          <w:rFonts w:asciiTheme="majorHAnsi" w:hAnsiTheme="majorHAnsi" w:cs="Calibri"/>
          <w:b/>
          <w:szCs w:val="22"/>
          <w:lang w:val="de-AT" w:eastAsia="en-US"/>
        </w:rPr>
        <w:tab/>
      </w:r>
      <w:r w:rsidR="007A6728">
        <w:rPr>
          <w:rFonts w:asciiTheme="majorHAnsi" w:hAnsiTheme="majorHAnsi" w:cs="Calibri"/>
          <w:szCs w:val="22"/>
          <w:lang w:val="de-AT" w:eastAsia="en-US"/>
        </w:rPr>
        <w:t>U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nter Berücksichtigung der Art, des Umfangs, der Umstände und der Zwecke der geprüften Datenanwendung sind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ausreichende technische und organisatorische Maßnahmen ergriffen worden, um die Vertraulichkeit, Integrität und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Verfügbarkeit der personenbezogenen Daten und damit die Rechte und Freiheiten der betroffenen Personen im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="005942A3" w:rsidRPr="00F92B1D">
        <w:rPr>
          <w:rFonts w:asciiTheme="majorHAnsi" w:hAnsiTheme="majorHAnsi" w:cs="Calibri"/>
          <w:szCs w:val="22"/>
          <w:lang w:val="de-AT" w:eastAsia="en-US"/>
        </w:rPr>
        <w:t>erforderlichen Ausmaß sicherzustellen.</w:t>
      </w: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b/>
          <w:szCs w:val="22"/>
          <w:lang w:val="de-AT" w:eastAsia="en-US"/>
        </w:rPr>
      </w:pPr>
      <w:r w:rsidRPr="00F92B1D">
        <w:rPr>
          <w:rFonts w:asciiTheme="majorHAnsi" w:hAnsiTheme="majorHAnsi" w:cs="Calibri"/>
          <w:b/>
          <w:szCs w:val="22"/>
          <w:lang w:val="de-AT" w:eastAsia="en-US"/>
        </w:rPr>
        <w:t>Allgemeine</w:t>
      </w:r>
      <w:r w:rsidR="00A137A7" w:rsidRPr="00F92B1D">
        <w:rPr>
          <w:rFonts w:asciiTheme="majorHAnsi" w:hAnsiTheme="majorHAnsi" w:cs="Calibri"/>
          <w:b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b/>
          <w:szCs w:val="22"/>
          <w:lang w:val="de-AT" w:eastAsia="en-US"/>
        </w:rPr>
        <w:t>Maßnahmen: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b/>
          <w:szCs w:val="22"/>
          <w:lang w:val="de-AT" w:eastAsia="en-US"/>
        </w:rPr>
      </w:pP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Vertraulichkeit:</w:t>
      </w:r>
      <w:r w:rsidR="00A137A7" w:rsidRPr="005354BB">
        <w:rPr>
          <w:rFonts w:asciiTheme="majorHAnsi" w:hAnsiTheme="majorHAnsi" w:cs="Calibri"/>
          <w:szCs w:val="22"/>
          <w:lang w:val="de-AT" w:eastAsia="en-US"/>
        </w:rPr>
        <w:br/>
        <w:t>D</w:t>
      </w:r>
      <w:r w:rsidRPr="005354BB">
        <w:rPr>
          <w:rFonts w:asciiTheme="majorHAnsi" w:hAnsiTheme="majorHAnsi" w:cs="Calibri"/>
          <w:szCs w:val="22"/>
          <w:lang w:val="de-AT" w:eastAsia="en-US"/>
        </w:rPr>
        <w:t>er Zugang zum Rechenzentrum sowie anderen sicherheitskritischen Bereichen ist geregelt und nur befugten Personen</w:t>
      </w:r>
      <w:r w:rsidR="00A137A7" w:rsidRPr="005354BB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5354BB">
        <w:rPr>
          <w:rFonts w:asciiTheme="majorHAnsi" w:hAnsiTheme="majorHAnsi" w:cs="Calibri"/>
          <w:szCs w:val="22"/>
          <w:lang w:val="de-AT" w:eastAsia="en-US"/>
        </w:rPr>
        <w:t>möglich. Alle Systeme sind vor unbefugter Systembenutzung zumindest durch Einsatz von Passwörtern, im Regelfall aber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durch Zwei-Faktor-Authentifizierung geschützt. Festplatten der Endgeräte (PC, Notebooks) sind zusätzlich verschlüsselt.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Allen Benutzern steht einerseits ein persönliches Laufwerk, das nur von diesen selbst einsehbar ist, sowie zusätzliche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Serverlaufwerke, die nur berechtigten und authentifizierten anderen Benutzern zugänglich sind, zur Verfügung.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Integrität: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Die Integrität verarbeiteter Daten wird 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einerseits durch die vorhandenen </w:t>
      </w:r>
      <w:r w:rsidRPr="00F92B1D">
        <w:rPr>
          <w:rFonts w:asciiTheme="majorHAnsi" w:hAnsiTheme="majorHAnsi" w:cs="Calibri"/>
          <w:szCs w:val="22"/>
          <w:lang w:val="de-AT" w:eastAsia="en-US"/>
        </w:rPr>
        <w:t>Berechtigungssysteme, andererseits durchgeregelte Testmethoden vor Implementierung neuer Anwendungen sichergestellt. Zusätzlich kommen technische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Maßnahmen wie Transportverschlüsselung, durchgehender Einsatz von VPN-Verbindungen und flächendeckender Einsatz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 xml:space="preserve">von Virenschutzprogrammen zum </w:t>
      </w:r>
      <w:r w:rsidRPr="00F92B1D">
        <w:rPr>
          <w:rFonts w:asciiTheme="majorHAnsi" w:hAnsiTheme="majorHAnsi" w:cs="Calibri"/>
          <w:szCs w:val="22"/>
          <w:lang w:val="de-AT" w:eastAsia="en-US"/>
        </w:rPr>
        <w:lastRenderedPageBreak/>
        <w:t>Einsatz. Soweit aufgrund des Schutzbedarfs der Daten notwendig und technisch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umsetzbar, werden Protokollierungsmaßnahmen eingesetzt.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Verfügbarkeit und Belastbarkeit: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Der Sicherstellung der Verfügbarkeit erfolgt über das zentrale Monitoring der kritischen Systeme mit Hilfe automatisierter Lösungen. Zur Wiederherstellung der Funktionsfähigkeit sind umfassende Datensicherungen sowie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Wiederherstellungsdokumentationen verfügbar.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Periodische Evaluierung:</w:t>
      </w:r>
    </w:p>
    <w:p w:rsidR="00A137A7" w:rsidRPr="00F92B1D" w:rsidRDefault="005942A3" w:rsidP="005354BB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>Es erfolgen regelmäßige Checks, gegebenenfalls auch externe Audits der eingesetzten Sicherheitsmaßnahmen. Zumindest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jährlich werden die Sicherheitsstandards überprüft und aktualisiert.</w:t>
      </w:r>
    </w:p>
    <w:p w:rsidR="005942A3" w:rsidRPr="005354BB" w:rsidRDefault="005942A3" w:rsidP="005354B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b/>
          <w:szCs w:val="22"/>
          <w:lang w:val="de-AT" w:eastAsia="en-US"/>
        </w:rPr>
      </w:pPr>
      <w:r w:rsidRPr="005354BB">
        <w:rPr>
          <w:rFonts w:asciiTheme="majorHAnsi" w:hAnsiTheme="majorHAnsi" w:cs="Calibri"/>
          <w:b/>
          <w:szCs w:val="22"/>
          <w:lang w:val="de-AT" w:eastAsia="en-US"/>
        </w:rPr>
        <w:t>Awareness und Benutzerschulungen:</w:t>
      </w: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  <w:r w:rsidRPr="00F92B1D">
        <w:rPr>
          <w:rFonts w:asciiTheme="majorHAnsi" w:hAnsiTheme="majorHAnsi" w:cs="Calibri"/>
          <w:szCs w:val="22"/>
          <w:lang w:val="de-AT" w:eastAsia="en-US"/>
        </w:rPr>
        <w:t xml:space="preserve">Die angemessene Information der </w:t>
      </w:r>
      <w:proofErr w:type="spellStart"/>
      <w:r w:rsidRPr="00F92B1D">
        <w:rPr>
          <w:rFonts w:asciiTheme="majorHAnsi" w:hAnsiTheme="majorHAnsi" w:cs="Calibri"/>
          <w:szCs w:val="22"/>
          <w:lang w:val="de-AT" w:eastAsia="en-US"/>
        </w:rPr>
        <w:t>BenutzerInnen</w:t>
      </w:r>
      <w:proofErr w:type="spellEnd"/>
      <w:r w:rsidRPr="00F92B1D">
        <w:rPr>
          <w:rFonts w:asciiTheme="majorHAnsi" w:hAnsiTheme="majorHAnsi" w:cs="Calibri"/>
          <w:szCs w:val="22"/>
          <w:lang w:val="de-AT" w:eastAsia="en-US"/>
        </w:rPr>
        <w:t xml:space="preserve"> wird einerseits durch das IT-Sicherheitshandbuch für </w:t>
      </w:r>
      <w:proofErr w:type="spellStart"/>
      <w:r w:rsidRPr="00F92B1D">
        <w:rPr>
          <w:rFonts w:asciiTheme="majorHAnsi" w:hAnsiTheme="majorHAnsi" w:cs="Calibri"/>
          <w:szCs w:val="22"/>
          <w:lang w:val="de-AT" w:eastAsia="en-US"/>
        </w:rPr>
        <w:t>MitarbeiterInnen</w:t>
      </w:r>
      <w:proofErr w:type="spellEnd"/>
      <w:r w:rsidRPr="00F92B1D">
        <w:rPr>
          <w:rFonts w:asciiTheme="majorHAnsi" w:hAnsiTheme="majorHAnsi" w:cs="Calibri"/>
          <w:szCs w:val="22"/>
          <w:lang w:val="de-AT" w:eastAsia="en-US"/>
        </w:rPr>
        <w:t>, andererseits durch entsprechende Kurse und Veranstaltungen zu Sicherheit und Datenschutzsichergestellt.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Eine umfassende Auflistung der Sicherheitsvorkehrungen ist dem Dokument „IT Security Standard“ zu</w:t>
      </w:r>
      <w:r w:rsidR="00A137A7" w:rsidRPr="00F92B1D">
        <w:rPr>
          <w:rFonts w:asciiTheme="majorHAnsi" w:hAnsiTheme="majorHAnsi" w:cs="Calibri"/>
          <w:szCs w:val="22"/>
          <w:lang w:val="de-AT" w:eastAsia="en-US"/>
        </w:rPr>
        <w:t xml:space="preserve"> </w:t>
      </w:r>
      <w:r w:rsidRPr="00F92B1D">
        <w:rPr>
          <w:rFonts w:asciiTheme="majorHAnsi" w:hAnsiTheme="majorHAnsi" w:cs="Calibri"/>
          <w:szCs w:val="22"/>
          <w:lang w:val="de-AT" w:eastAsia="en-US"/>
        </w:rPr>
        <w:t>entnehmen.</w:t>
      </w:r>
    </w:p>
    <w:p w:rsidR="00F92B1D" w:rsidRPr="00F92B1D" w:rsidRDefault="00F92B1D" w:rsidP="00A137A7">
      <w:pPr>
        <w:autoSpaceDE w:val="0"/>
        <w:autoSpaceDN w:val="0"/>
        <w:adjustRightInd w:val="0"/>
        <w:spacing w:line="240" w:lineRule="auto"/>
        <w:ind w:left="708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5942A3" w:rsidRPr="00F92B1D" w:rsidRDefault="005942A3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color w:val="000000"/>
          <w:szCs w:val="22"/>
          <w:lang w:val="de-AT" w:eastAsia="en-US"/>
        </w:rPr>
        <w:t>7.2 Asset-spezifische Maßnahmen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tbl>
      <w:tblPr>
        <w:tblStyle w:val="EinfacheTabelle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035"/>
      </w:tblGrid>
      <w:tr w:rsidR="00A137A7" w:rsidRPr="00F92B1D" w:rsidTr="00285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Asset</w:t>
            </w:r>
          </w:p>
        </w:tc>
        <w:tc>
          <w:tcPr>
            <w:tcW w:w="6035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Maßnahmen/Information</w:t>
            </w:r>
          </w:p>
        </w:tc>
      </w:tr>
      <w:tr w:rsidR="007A0549" w:rsidRPr="007A0549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  <w:tcBorders>
              <w:top w:val="single" w:sz="4" w:space="0" w:color="auto"/>
            </w:tcBorders>
          </w:tcPr>
          <w:p w:rsidR="00A137A7" w:rsidRPr="007A0549" w:rsidRDefault="00177031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Basisdienst Client-Betrieb</w:t>
            </w:r>
          </w:p>
        </w:tc>
        <w:tc>
          <w:tcPr>
            <w:tcW w:w="6035" w:type="dxa"/>
            <w:tcBorders>
              <w:top w:val="single" w:sz="4" w:space="0" w:color="auto"/>
            </w:tcBorders>
          </w:tcPr>
          <w:p w:rsidR="00D66AC7" w:rsidRPr="00D66AC7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D66AC7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MS Office-Anwendungen</w:t>
            </w:r>
          </w:p>
          <w:p w:rsidR="00A137A7" w:rsidRPr="007A0549" w:rsidRDefault="00D66AC7" w:rsidP="00D66A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D66AC7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Absicherung über Zugriffsberechtigungen des Dateisystems; ; Zugriff nur für Berechtigte möglich</w:t>
            </w:r>
          </w:p>
        </w:tc>
      </w:tr>
      <w:tr w:rsidR="007A0549" w:rsidRPr="007A0549" w:rsidTr="00285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:rsidR="00A137A7" w:rsidRPr="007A0549" w:rsidRDefault="00177031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</w:pPr>
            <w:r w:rsidRPr="00177031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Basisdienst Dateiservices</w:t>
            </w:r>
          </w:p>
        </w:tc>
        <w:tc>
          <w:tcPr>
            <w:tcW w:w="6035" w:type="dxa"/>
          </w:tcPr>
          <w:p w:rsidR="00A137A7" w:rsidRPr="007A0549" w:rsidRDefault="00D66AC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D66AC7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Absicherung über Zugriffsberechtigungen des Mail- und Dateisystems; ; Zugriff nur für Berechtigte möglich</w:t>
            </w:r>
          </w:p>
        </w:tc>
      </w:tr>
      <w:tr w:rsidR="00177031" w:rsidRPr="007A0549" w:rsidTr="00285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:rsidR="00177031" w:rsidRPr="00177031" w:rsidRDefault="00D66AC7" w:rsidP="00177031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D66AC7">
              <w:rPr>
                <w:rFonts w:asciiTheme="majorHAnsi" w:hAnsiTheme="majorHAnsi" w:cs="Calibri"/>
                <w:b w:val="0"/>
                <w:color w:val="7F7F7F" w:themeColor="text1" w:themeTint="80"/>
                <w:szCs w:val="22"/>
                <w:lang w:val="de-AT" w:eastAsia="en-US"/>
              </w:rPr>
              <w:t>SAP Finanzbuchhaltung</w:t>
            </w:r>
          </w:p>
        </w:tc>
        <w:tc>
          <w:tcPr>
            <w:tcW w:w="6035" w:type="dxa"/>
          </w:tcPr>
          <w:p w:rsidR="00177031" w:rsidRPr="00177031" w:rsidRDefault="00D66AC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</w:pPr>
            <w:r w:rsidRPr="00D66AC7">
              <w:rPr>
                <w:rFonts w:asciiTheme="majorHAnsi" w:hAnsiTheme="majorHAnsi" w:cs="Calibri"/>
                <w:color w:val="7F7F7F" w:themeColor="text1" w:themeTint="80"/>
                <w:szCs w:val="22"/>
                <w:lang w:val="de-AT" w:eastAsia="en-US"/>
              </w:rPr>
              <w:t>Absicherung über Zugriffsberechtigungen der Buchhaltungsanwendungen; Zugriff nur für Berechtigte möglich</w:t>
            </w:r>
          </w:p>
        </w:tc>
      </w:tr>
    </w:tbl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A137A7" w:rsidRDefault="00A137A7" w:rsidP="00A137A7">
      <w:pPr>
        <w:autoSpaceDE w:val="0"/>
        <w:autoSpaceDN w:val="0"/>
        <w:adjustRightInd w:val="0"/>
        <w:spacing w:line="240" w:lineRule="auto"/>
        <w:ind w:left="360"/>
        <w:rPr>
          <w:rFonts w:asciiTheme="majorHAnsi" w:hAnsiTheme="majorHAnsi" w:cs="Calibri"/>
          <w:szCs w:val="22"/>
          <w:lang w:val="de-AT" w:eastAsia="en-US"/>
        </w:rPr>
      </w:pPr>
    </w:p>
    <w:p w:rsidR="00A137A7" w:rsidRPr="00B808B4" w:rsidRDefault="00A137A7" w:rsidP="00B808B4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5942A3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426" w:hanging="426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  <w:t>Review</w:t>
      </w:r>
    </w:p>
    <w:p w:rsidR="00064F39" w:rsidRPr="00F92B1D" w:rsidRDefault="00064F39" w:rsidP="00064F39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B808B4" w:rsidRPr="00F92B1D" w:rsidRDefault="00B808B4" w:rsidP="00B808B4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  <w:r>
        <w:rPr>
          <w:rFonts w:asciiTheme="majorHAnsi" w:hAnsiTheme="majorHAnsi" w:cs="Calibri"/>
          <w:szCs w:val="22"/>
          <w:lang w:val="de-AT" w:eastAsia="en-US"/>
        </w:rPr>
        <w:t xml:space="preserve">Die Kreativ GmbH als Verantwortliche veranlasst jeweils jährlich die Evaluierung und Aktualisierung des Datenverarbeitungsverzeichnisses. </w:t>
      </w:r>
    </w:p>
    <w:p w:rsidR="00A137A7" w:rsidRPr="00F92B1D" w:rsidRDefault="00A137A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A137A7" w:rsidRPr="00F92B1D" w:rsidRDefault="00A137A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"/>
          <w:szCs w:val="22"/>
          <w:lang w:val="de-AT" w:eastAsia="en-US"/>
        </w:rPr>
      </w:pPr>
    </w:p>
    <w:p w:rsidR="00064F39" w:rsidRPr="00F92B1D" w:rsidRDefault="005942A3" w:rsidP="00F92B1D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  <w:t>Beschreibung der Abkürzungen</w:t>
      </w:r>
    </w:p>
    <w:p w:rsidR="00A137A7" w:rsidRPr="00F92B1D" w:rsidRDefault="00A137A7" w:rsidP="00A137A7">
      <w:pPr>
        <w:pStyle w:val="Listenabsatz"/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p w:rsidR="005942A3" w:rsidRPr="00F92B1D" w:rsidRDefault="005942A3" w:rsidP="00F92B1D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Cs w:val="22"/>
          <w:lang w:val="de-AT" w:eastAsia="en-US"/>
        </w:rPr>
        <w:t>10.1 Aufbewahrungsdauer</w:t>
      </w: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tbl>
      <w:tblPr>
        <w:tblStyle w:val="EinfacheTabelle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6"/>
      </w:tblGrid>
      <w:tr w:rsidR="00A137A7" w:rsidRPr="00F92B1D" w:rsidTr="007A6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Kürzel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A137A7" w:rsidRPr="007A6728" w:rsidRDefault="00A137A7" w:rsidP="00A137A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Beschreibung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72h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72 Stunden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4w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4 Wochen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3m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3 Monate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6m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6 Monate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1y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1 Jahr 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3y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3 Jahre</w:t>
            </w:r>
          </w:p>
        </w:tc>
      </w:tr>
      <w:tr w:rsidR="00A137A7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5y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 xml:space="preserve">5 Jahre </w:t>
            </w:r>
          </w:p>
        </w:tc>
      </w:tr>
      <w:tr w:rsidR="00A137A7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7y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Aufgrund der gesetzlichen Aufbewahrungsfristen auf jeden Fall 7 Jahre; darüberhinausgehend bis zur Beendigung eines allfälligen Rechtsstreits, fortlaufender Gewährleistungs- oder Garantiefristen.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10y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10 Jahre</w:t>
            </w:r>
          </w:p>
        </w:tc>
      </w:tr>
      <w:tr w:rsidR="00F92B1D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lastRenderedPageBreak/>
              <w:t>30y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30 Jahre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65y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  <w:t>65 Jahre</w:t>
            </w:r>
          </w:p>
        </w:tc>
      </w:tr>
      <w:tr w:rsidR="007A6728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var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 xml:space="preserve">variabel nach </w:t>
            </w:r>
            <w:proofErr w:type="spellStart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jew</w:t>
            </w:r>
            <w:proofErr w:type="spellEnd"/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. ges. Fristen</w:t>
            </w:r>
          </w:p>
        </w:tc>
      </w:tr>
      <w:tr w:rsidR="007A6728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Wid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Widerruf der Einwilligung</w:t>
            </w:r>
          </w:p>
        </w:tc>
      </w:tr>
      <w:tr w:rsidR="007A6728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WidSp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Widerspruch</w:t>
            </w:r>
          </w:p>
        </w:tc>
      </w:tr>
      <w:tr w:rsidR="007A6728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Ende</w:t>
            </w:r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bis zur Beendigung der Geschäftsbeziehungen</w:t>
            </w:r>
          </w:p>
        </w:tc>
      </w:tr>
      <w:tr w:rsidR="007A6728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Unb</w:t>
            </w:r>
            <w:proofErr w:type="spellEnd"/>
          </w:p>
        </w:tc>
        <w:tc>
          <w:tcPr>
            <w:tcW w:w="7796" w:type="dxa"/>
          </w:tcPr>
          <w:p w:rsidR="00A137A7" w:rsidRPr="00F92B1D" w:rsidRDefault="00A137A7" w:rsidP="00A137A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Unbegrenzt</w:t>
            </w:r>
          </w:p>
        </w:tc>
      </w:tr>
    </w:tbl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A137A7" w:rsidRPr="00F92B1D" w:rsidRDefault="00A137A7" w:rsidP="00A137A7">
      <w:pPr>
        <w:autoSpaceDE w:val="0"/>
        <w:autoSpaceDN w:val="0"/>
        <w:adjustRightInd w:val="0"/>
        <w:spacing w:line="240" w:lineRule="auto"/>
        <w:ind w:firstLine="360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p w:rsidR="005942A3" w:rsidRPr="00F92B1D" w:rsidRDefault="005942A3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  <w:r w:rsidRPr="00F92B1D">
        <w:rPr>
          <w:rFonts w:asciiTheme="majorHAnsi" w:hAnsiTheme="majorHAnsi" w:cs="Calibri-Bold"/>
          <w:b/>
          <w:bCs/>
          <w:szCs w:val="22"/>
          <w:lang w:val="de-AT" w:eastAsia="en-US"/>
        </w:rPr>
        <w:t>10.2 Herkunft der Daten</w:t>
      </w:r>
    </w:p>
    <w:p w:rsidR="00A137A7" w:rsidRPr="00F92B1D" w:rsidRDefault="00A137A7" w:rsidP="005942A3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 w:val="24"/>
          <w:szCs w:val="24"/>
          <w:lang w:val="de-AT" w:eastAsia="en-US"/>
        </w:rPr>
      </w:pPr>
    </w:p>
    <w:tbl>
      <w:tblPr>
        <w:tblStyle w:val="EinfacheTabelle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6"/>
      </w:tblGrid>
      <w:tr w:rsidR="00F92B1D" w:rsidRPr="00F92B1D" w:rsidTr="007A6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:rsidR="00F92B1D" w:rsidRPr="007A6728" w:rsidRDefault="00F92B1D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Kürzel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92B1D" w:rsidRPr="007A6728" w:rsidRDefault="00F92B1D" w:rsidP="00757A26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</w:pPr>
            <w:r w:rsidRPr="007A6728">
              <w:rPr>
                <w:rFonts w:asciiTheme="majorHAnsi" w:hAnsiTheme="majorHAnsi" w:cs="Calibri-Bold"/>
                <w:bCs w:val="0"/>
                <w:szCs w:val="22"/>
                <w:lang w:val="de-AT" w:eastAsia="en-US"/>
              </w:rPr>
              <w:t>Beschreibung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</w:tcPr>
          <w:p w:rsidR="00F92B1D" w:rsidRPr="00F92B1D" w:rsidRDefault="00F92B1D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selbst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F92B1D" w:rsidRPr="00F92B1D" w:rsidRDefault="00F92B1D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Selbstauskunft des Betroffenen</w:t>
            </w:r>
          </w:p>
        </w:tc>
      </w:tr>
      <w:tr w:rsidR="00F92B1D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92B1D" w:rsidRPr="00F92B1D" w:rsidRDefault="00F92B1D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öff</w:t>
            </w:r>
            <w:proofErr w:type="spellEnd"/>
          </w:p>
        </w:tc>
        <w:tc>
          <w:tcPr>
            <w:tcW w:w="7796" w:type="dxa"/>
          </w:tcPr>
          <w:p w:rsidR="00F92B1D" w:rsidRPr="00F92B1D" w:rsidRDefault="00F92B1D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Öffentlich verfügbare Daten</w:t>
            </w:r>
          </w:p>
        </w:tc>
      </w:tr>
      <w:tr w:rsidR="00F92B1D" w:rsidRPr="00F92B1D" w:rsidTr="007A6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92B1D" w:rsidRPr="00F92B1D" w:rsidRDefault="00F92B1D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proofErr w:type="spellStart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>int</w:t>
            </w:r>
            <w:proofErr w:type="spellEnd"/>
            <w:r w:rsidRPr="00F92B1D"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  <w:t xml:space="preserve"> </w:t>
            </w:r>
          </w:p>
        </w:tc>
        <w:tc>
          <w:tcPr>
            <w:tcW w:w="7796" w:type="dxa"/>
          </w:tcPr>
          <w:p w:rsidR="00F92B1D" w:rsidRPr="00F92B1D" w:rsidRDefault="00F92B1D" w:rsidP="00757A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Interne Erhebung</w:t>
            </w:r>
          </w:p>
        </w:tc>
      </w:tr>
      <w:tr w:rsidR="00F92B1D" w:rsidRPr="00F92B1D" w:rsidTr="007A6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F92B1D" w:rsidRPr="00F92B1D" w:rsidRDefault="00F92B1D" w:rsidP="00757A26">
            <w:pPr>
              <w:autoSpaceDE w:val="0"/>
              <w:autoSpaceDN w:val="0"/>
              <w:adjustRightInd w:val="0"/>
              <w:rPr>
                <w:rFonts w:asciiTheme="majorHAnsi" w:hAnsiTheme="majorHAnsi" w:cs="Calibri-Bold"/>
                <w:b w:val="0"/>
                <w:bCs w:val="0"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b w:val="0"/>
                <w:szCs w:val="22"/>
                <w:lang w:val="de-AT" w:eastAsia="en-US"/>
              </w:rPr>
              <w:t>ext</w:t>
            </w:r>
          </w:p>
        </w:tc>
        <w:tc>
          <w:tcPr>
            <w:tcW w:w="7796" w:type="dxa"/>
          </w:tcPr>
          <w:p w:rsidR="00F92B1D" w:rsidRPr="00F92B1D" w:rsidRDefault="00F92B1D" w:rsidP="00757A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Calibri-Bold"/>
                <w:bCs/>
                <w:szCs w:val="22"/>
                <w:lang w:val="de-AT" w:eastAsia="en-US"/>
              </w:rPr>
            </w:pPr>
            <w:r w:rsidRPr="00F92B1D">
              <w:rPr>
                <w:rFonts w:asciiTheme="majorHAnsi" w:hAnsiTheme="majorHAnsi" w:cs="Calibri"/>
                <w:szCs w:val="22"/>
                <w:lang w:val="de-AT" w:eastAsia="en-US"/>
              </w:rPr>
              <w:t>Von Dritten erhaltene Daten</w:t>
            </w:r>
          </w:p>
        </w:tc>
      </w:tr>
    </w:tbl>
    <w:p w:rsidR="00F92B1D" w:rsidRPr="00F92B1D" w:rsidRDefault="00F92B1D" w:rsidP="00F92B1D">
      <w:pPr>
        <w:autoSpaceDE w:val="0"/>
        <w:autoSpaceDN w:val="0"/>
        <w:adjustRightInd w:val="0"/>
        <w:spacing w:line="240" w:lineRule="auto"/>
        <w:rPr>
          <w:rFonts w:asciiTheme="majorHAnsi" w:hAnsiTheme="majorHAnsi" w:cs="Calibri-Bold"/>
          <w:b/>
          <w:bCs/>
          <w:szCs w:val="22"/>
          <w:lang w:val="de-AT" w:eastAsia="en-US"/>
        </w:rPr>
      </w:pPr>
    </w:p>
    <w:sectPr w:rsidR="00F92B1D" w:rsidRPr="00F92B1D" w:rsidSect="00E736C4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B4B" w:rsidRDefault="008B1B4B" w:rsidP="000C27DF">
      <w:pPr>
        <w:spacing w:line="240" w:lineRule="auto"/>
      </w:pPr>
      <w:r>
        <w:separator/>
      </w:r>
    </w:p>
  </w:endnote>
  <w:endnote w:type="continuationSeparator" w:id="0">
    <w:p w:rsidR="008B1B4B" w:rsidRDefault="008B1B4B" w:rsidP="000C27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B4B" w:rsidRPr="000C27DF" w:rsidRDefault="008B1B4B">
    <w:pPr>
      <w:pStyle w:val="Fuzeile"/>
      <w:rPr>
        <w:sz w:val="18"/>
        <w:szCs w:val="18"/>
        <w:lang w:val="de-AT"/>
      </w:rPr>
    </w:pPr>
    <w:r w:rsidRPr="000C27DF">
      <w:rPr>
        <w:sz w:val="18"/>
        <w:szCs w:val="18"/>
        <w:lang w:val="de-AT"/>
      </w:rPr>
      <w:t>Stand 0</w:t>
    </w:r>
    <w:r w:rsidR="00125C74">
      <w:rPr>
        <w:sz w:val="18"/>
        <w:szCs w:val="18"/>
        <w:lang w:val="de-AT"/>
      </w:rPr>
      <w:t>4</w:t>
    </w:r>
    <w:r w:rsidRPr="000C27DF">
      <w:rPr>
        <w:sz w:val="18"/>
        <w:szCs w:val="18"/>
        <w:lang w:val="de-AT"/>
      </w:rPr>
      <w:t>/2018</w:t>
    </w:r>
    <w:r w:rsidRPr="000C27DF">
      <w:rPr>
        <w:sz w:val="18"/>
        <w:szCs w:val="18"/>
        <w:lang w:val="de-AT"/>
      </w:rPr>
      <w:tab/>
      <w:t xml:space="preserve">Muster </w:t>
    </w:r>
    <w:r>
      <w:rPr>
        <w:sz w:val="18"/>
        <w:szCs w:val="18"/>
        <w:lang w:val="de-AT"/>
      </w:rPr>
      <w:t xml:space="preserve">für Mitglieder </w:t>
    </w:r>
    <w:r w:rsidRPr="000C27DF">
      <w:rPr>
        <w:sz w:val="18"/>
        <w:szCs w:val="18"/>
        <w:lang w:val="de-AT"/>
      </w:rPr>
      <w:t>des Fachverbandes Werbung &amp; Marktkommunikation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B4B" w:rsidRDefault="008B1B4B" w:rsidP="000C27DF">
      <w:pPr>
        <w:spacing w:line="240" w:lineRule="auto"/>
      </w:pPr>
      <w:r>
        <w:separator/>
      </w:r>
    </w:p>
  </w:footnote>
  <w:footnote w:type="continuationSeparator" w:id="0">
    <w:p w:rsidR="008B1B4B" w:rsidRDefault="008B1B4B" w:rsidP="000C27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81F"/>
    <w:multiLevelType w:val="hybridMultilevel"/>
    <w:tmpl w:val="E604E0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07592"/>
    <w:multiLevelType w:val="hybridMultilevel"/>
    <w:tmpl w:val="3A52EAD6"/>
    <w:lvl w:ilvl="0" w:tplc="BE4AB5B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63E20"/>
    <w:multiLevelType w:val="hybridMultilevel"/>
    <w:tmpl w:val="9A4E20BC"/>
    <w:lvl w:ilvl="0" w:tplc="01488B32">
      <w:start w:val="5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AB35B6"/>
    <w:multiLevelType w:val="hybridMultilevel"/>
    <w:tmpl w:val="89BEBD48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9565842"/>
    <w:multiLevelType w:val="hybridMultilevel"/>
    <w:tmpl w:val="A7BAF5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7216"/>
    <w:multiLevelType w:val="hybridMultilevel"/>
    <w:tmpl w:val="E40C38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A3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64F39"/>
    <w:rsid w:val="00071001"/>
    <w:rsid w:val="00074C50"/>
    <w:rsid w:val="00075857"/>
    <w:rsid w:val="00082C8C"/>
    <w:rsid w:val="000975B4"/>
    <w:rsid w:val="000A71B3"/>
    <w:rsid w:val="000A71EA"/>
    <w:rsid w:val="000B7855"/>
    <w:rsid w:val="000C27DF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1756A"/>
    <w:rsid w:val="0012155E"/>
    <w:rsid w:val="00123FF7"/>
    <w:rsid w:val="00125C74"/>
    <w:rsid w:val="00140194"/>
    <w:rsid w:val="001455FF"/>
    <w:rsid w:val="00166D5F"/>
    <w:rsid w:val="001675EA"/>
    <w:rsid w:val="00177031"/>
    <w:rsid w:val="001936EE"/>
    <w:rsid w:val="00193FBA"/>
    <w:rsid w:val="001A04D8"/>
    <w:rsid w:val="001A1F7F"/>
    <w:rsid w:val="001C5380"/>
    <w:rsid w:val="001D1C7C"/>
    <w:rsid w:val="001E2D12"/>
    <w:rsid w:val="001F25D1"/>
    <w:rsid w:val="00200EC8"/>
    <w:rsid w:val="0020107C"/>
    <w:rsid w:val="00207605"/>
    <w:rsid w:val="00212B6C"/>
    <w:rsid w:val="00213287"/>
    <w:rsid w:val="00220E0E"/>
    <w:rsid w:val="00226ADD"/>
    <w:rsid w:val="002272DC"/>
    <w:rsid w:val="0022794C"/>
    <w:rsid w:val="0023020C"/>
    <w:rsid w:val="00240497"/>
    <w:rsid w:val="002456EC"/>
    <w:rsid w:val="002535CA"/>
    <w:rsid w:val="00253970"/>
    <w:rsid w:val="00261C4B"/>
    <w:rsid w:val="00271D63"/>
    <w:rsid w:val="00277E56"/>
    <w:rsid w:val="00283BF5"/>
    <w:rsid w:val="00285345"/>
    <w:rsid w:val="002971D3"/>
    <w:rsid w:val="002A2E36"/>
    <w:rsid w:val="002A6A53"/>
    <w:rsid w:val="002C096D"/>
    <w:rsid w:val="002C33A7"/>
    <w:rsid w:val="002D4063"/>
    <w:rsid w:val="002E40B7"/>
    <w:rsid w:val="003258AF"/>
    <w:rsid w:val="00326AD7"/>
    <w:rsid w:val="003313E3"/>
    <w:rsid w:val="00331C9B"/>
    <w:rsid w:val="003351AC"/>
    <w:rsid w:val="00353145"/>
    <w:rsid w:val="00354C94"/>
    <w:rsid w:val="00356823"/>
    <w:rsid w:val="00366755"/>
    <w:rsid w:val="00367A0C"/>
    <w:rsid w:val="0037643C"/>
    <w:rsid w:val="00382B0A"/>
    <w:rsid w:val="00385222"/>
    <w:rsid w:val="003925AD"/>
    <w:rsid w:val="00397EF3"/>
    <w:rsid w:val="003C7BD4"/>
    <w:rsid w:val="003D1A2B"/>
    <w:rsid w:val="003D36AE"/>
    <w:rsid w:val="003D621A"/>
    <w:rsid w:val="003D70C4"/>
    <w:rsid w:val="003D7AD3"/>
    <w:rsid w:val="003E3102"/>
    <w:rsid w:val="003E5BCC"/>
    <w:rsid w:val="003F3096"/>
    <w:rsid w:val="003F4B13"/>
    <w:rsid w:val="003F6C84"/>
    <w:rsid w:val="003F72E9"/>
    <w:rsid w:val="003F792D"/>
    <w:rsid w:val="004061D5"/>
    <w:rsid w:val="00411B54"/>
    <w:rsid w:val="004270E2"/>
    <w:rsid w:val="00442A54"/>
    <w:rsid w:val="00446AEB"/>
    <w:rsid w:val="00446BE3"/>
    <w:rsid w:val="00450DC1"/>
    <w:rsid w:val="00454C19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354BB"/>
    <w:rsid w:val="005464E0"/>
    <w:rsid w:val="00547A59"/>
    <w:rsid w:val="005501F5"/>
    <w:rsid w:val="005534B9"/>
    <w:rsid w:val="005625A7"/>
    <w:rsid w:val="005942A3"/>
    <w:rsid w:val="00596D89"/>
    <w:rsid w:val="005A7E33"/>
    <w:rsid w:val="005A7F13"/>
    <w:rsid w:val="005B7474"/>
    <w:rsid w:val="005B7B2B"/>
    <w:rsid w:val="005C537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36E6B"/>
    <w:rsid w:val="00640476"/>
    <w:rsid w:val="006421A1"/>
    <w:rsid w:val="00653500"/>
    <w:rsid w:val="0066391E"/>
    <w:rsid w:val="00665515"/>
    <w:rsid w:val="00667712"/>
    <w:rsid w:val="00685FAA"/>
    <w:rsid w:val="00693C90"/>
    <w:rsid w:val="0069759C"/>
    <w:rsid w:val="006A78D2"/>
    <w:rsid w:val="006B464D"/>
    <w:rsid w:val="006B54E8"/>
    <w:rsid w:val="006C3CB5"/>
    <w:rsid w:val="006D58B7"/>
    <w:rsid w:val="006E0005"/>
    <w:rsid w:val="006E2E0E"/>
    <w:rsid w:val="006E5EB7"/>
    <w:rsid w:val="006F2C6D"/>
    <w:rsid w:val="007050C2"/>
    <w:rsid w:val="00731D23"/>
    <w:rsid w:val="00733E21"/>
    <w:rsid w:val="007370B8"/>
    <w:rsid w:val="00737458"/>
    <w:rsid w:val="00744E03"/>
    <w:rsid w:val="00746591"/>
    <w:rsid w:val="007572B2"/>
    <w:rsid w:val="00757A26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0549"/>
    <w:rsid w:val="007A6524"/>
    <w:rsid w:val="007A6728"/>
    <w:rsid w:val="007C0666"/>
    <w:rsid w:val="007D472B"/>
    <w:rsid w:val="007D5CA8"/>
    <w:rsid w:val="007F0DCC"/>
    <w:rsid w:val="007F41F6"/>
    <w:rsid w:val="007F47AD"/>
    <w:rsid w:val="007F705E"/>
    <w:rsid w:val="00801D4A"/>
    <w:rsid w:val="008042C9"/>
    <w:rsid w:val="00813C58"/>
    <w:rsid w:val="00813D37"/>
    <w:rsid w:val="00822213"/>
    <w:rsid w:val="00831F79"/>
    <w:rsid w:val="00835A38"/>
    <w:rsid w:val="008401B3"/>
    <w:rsid w:val="00841B66"/>
    <w:rsid w:val="00853688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1B4B"/>
    <w:rsid w:val="008B3B02"/>
    <w:rsid w:val="008B46EE"/>
    <w:rsid w:val="008C62EC"/>
    <w:rsid w:val="008D08A5"/>
    <w:rsid w:val="008D6D1E"/>
    <w:rsid w:val="008E632A"/>
    <w:rsid w:val="008F40A5"/>
    <w:rsid w:val="00903715"/>
    <w:rsid w:val="00905D69"/>
    <w:rsid w:val="0091731A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E462B"/>
    <w:rsid w:val="009F7963"/>
    <w:rsid w:val="00A01D86"/>
    <w:rsid w:val="00A04226"/>
    <w:rsid w:val="00A07A71"/>
    <w:rsid w:val="00A137A7"/>
    <w:rsid w:val="00A20932"/>
    <w:rsid w:val="00A26AF1"/>
    <w:rsid w:val="00A30D99"/>
    <w:rsid w:val="00A40993"/>
    <w:rsid w:val="00A40F7B"/>
    <w:rsid w:val="00A44660"/>
    <w:rsid w:val="00A675D0"/>
    <w:rsid w:val="00A741F1"/>
    <w:rsid w:val="00A77E39"/>
    <w:rsid w:val="00A83A0E"/>
    <w:rsid w:val="00AA0BE0"/>
    <w:rsid w:val="00AA4A67"/>
    <w:rsid w:val="00AC215F"/>
    <w:rsid w:val="00AC28F5"/>
    <w:rsid w:val="00AC617A"/>
    <w:rsid w:val="00AC6FF7"/>
    <w:rsid w:val="00AD057B"/>
    <w:rsid w:val="00AD104F"/>
    <w:rsid w:val="00AD16CA"/>
    <w:rsid w:val="00AD2A44"/>
    <w:rsid w:val="00AD6225"/>
    <w:rsid w:val="00AE2B70"/>
    <w:rsid w:val="00B05EEA"/>
    <w:rsid w:val="00B079D8"/>
    <w:rsid w:val="00B158EE"/>
    <w:rsid w:val="00B20F70"/>
    <w:rsid w:val="00B259C5"/>
    <w:rsid w:val="00B27DDA"/>
    <w:rsid w:val="00B30C0F"/>
    <w:rsid w:val="00B313B9"/>
    <w:rsid w:val="00B326E2"/>
    <w:rsid w:val="00B33DE7"/>
    <w:rsid w:val="00B3531E"/>
    <w:rsid w:val="00B56534"/>
    <w:rsid w:val="00B808B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6E1"/>
    <w:rsid w:val="00C10E89"/>
    <w:rsid w:val="00C160EC"/>
    <w:rsid w:val="00C36B74"/>
    <w:rsid w:val="00C42CFE"/>
    <w:rsid w:val="00C65C5C"/>
    <w:rsid w:val="00C779A5"/>
    <w:rsid w:val="00C8448C"/>
    <w:rsid w:val="00C86A25"/>
    <w:rsid w:val="00CB1F99"/>
    <w:rsid w:val="00CB4B04"/>
    <w:rsid w:val="00CB71CB"/>
    <w:rsid w:val="00CB7985"/>
    <w:rsid w:val="00CC56F1"/>
    <w:rsid w:val="00CD434B"/>
    <w:rsid w:val="00CD6209"/>
    <w:rsid w:val="00CD7345"/>
    <w:rsid w:val="00CE454A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66AC7"/>
    <w:rsid w:val="00D710D2"/>
    <w:rsid w:val="00D86C87"/>
    <w:rsid w:val="00D90FF5"/>
    <w:rsid w:val="00D94CB0"/>
    <w:rsid w:val="00D956B6"/>
    <w:rsid w:val="00D96F6A"/>
    <w:rsid w:val="00DA37ED"/>
    <w:rsid w:val="00DA5D6E"/>
    <w:rsid w:val="00DB0A9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4AF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37680"/>
    <w:rsid w:val="00F45B5D"/>
    <w:rsid w:val="00F5500D"/>
    <w:rsid w:val="00F56473"/>
    <w:rsid w:val="00F60CDB"/>
    <w:rsid w:val="00F61B41"/>
    <w:rsid w:val="00F7001B"/>
    <w:rsid w:val="00F723C7"/>
    <w:rsid w:val="00F85C1B"/>
    <w:rsid w:val="00F86929"/>
    <w:rsid w:val="00F92B1D"/>
    <w:rsid w:val="00F94622"/>
    <w:rsid w:val="00FA68C6"/>
    <w:rsid w:val="00FA7B80"/>
    <w:rsid w:val="00FB3022"/>
    <w:rsid w:val="00FB5F64"/>
    <w:rsid w:val="00FB7549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94C7"/>
  <w15:chartTrackingRefBased/>
  <w15:docId w15:val="{3BCC2A37-1705-48FE-81D7-1D83C89B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685FAA"/>
    <w:pPr>
      <w:ind w:left="720"/>
      <w:contextualSpacing/>
    </w:pPr>
  </w:style>
  <w:style w:type="table" w:styleId="Tabellenraster">
    <w:name w:val="Table Grid"/>
    <w:basedOn w:val="NormaleTabelle"/>
    <w:uiPriority w:val="59"/>
    <w:rsid w:val="00685FA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Akzent1">
    <w:name w:val="Grid Table 1 Light Accent 1"/>
    <w:basedOn w:val="NormaleTabelle"/>
    <w:uiPriority w:val="46"/>
    <w:rsid w:val="00685FAA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rsid w:val="00685FA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C27D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27DF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0C27D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27DF"/>
    <w:rPr>
      <w:rFonts w:ascii="Trebuchet MS" w:hAnsi="Trebuchet MS" w:cs="Times New Roman"/>
      <w:szCs w:val="20"/>
      <w:lang w:val="de-DE" w:eastAsia="de-DE"/>
    </w:rPr>
  </w:style>
  <w:style w:type="table" w:styleId="EinfacheTabelle1">
    <w:name w:val="Plain Table 1"/>
    <w:basedOn w:val="NormaleTabelle"/>
    <w:uiPriority w:val="41"/>
    <w:rsid w:val="007A672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8E632A"/>
    <w:rPr>
      <w:color w:val="002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7958A-2D5C-4520-AAB1-82D75053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1475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 Denise, WKÖ IC3</dc:creator>
  <cp:keywords/>
  <dc:description/>
  <cp:lastModifiedBy>Miklau Rosemarie, WKÖ IC3</cp:lastModifiedBy>
  <cp:revision>16</cp:revision>
  <dcterms:created xsi:type="dcterms:W3CDTF">2018-02-28T08:52:00Z</dcterms:created>
  <dcterms:modified xsi:type="dcterms:W3CDTF">2018-04-11T11:47:00Z</dcterms:modified>
</cp:coreProperties>
</file>