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15D" w:rsidRPr="00BB2E34" w:rsidRDefault="0053615D" w:rsidP="0053615D">
      <w:pPr>
        <w:pStyle w:val="81ErlUeberschrZ"/>
      </w:pPr>
      <w:r w:rsidRPr="00BB2E34">
        <w:t>Textgegenüberstellung</w:t>
      </w:r>
    </w:p>
    <w:tbl>
      <w:tblPr>
        <w:tblW w:w="0" w:type="auto"/>
        <w:tblLayout w:type="fixed"/>
        <w:tblCellMar>
          <w:left w:w="70" w:type="dxa"/>
          <w:right w:w="70" w:type="dxa"/>
        </w:tblCellMar>
        <w:tblLook w:val="0000" w:firstRow="0" w:lastRow="0" w:firstColumn="0" w:lastColumn="0" w:noHBand="0" w:noVBand="0"/>
      </w:tblPr>
      <w:tblGrid>
        <w:gridCol w:w="6718"/>
        <w:gridCol w:w="6718"/>
      </w:tblGrid>
      <w:tr w:rsidR="0053615D" w:rsidRPr="00BB2E34" w:rsidTr="002102B1">
        <w:trPr>
          <w:tblHeader/>
        </w:trPr>
        <w:tc>
          <w:tcPr>
            <w:tcW w:w="6718" w:type="dxa"/>
            <w:shd w:val="clear" w:color="auto" w:fill="auto"/>
          </w:tcPr>
          <w:p w:rsidR="0053615D" w:rsidRPr="00BB2E34" w:rsidRDefault="0053615D" w:rsidP="0053615D">
            <w:pPr>
              <w:pStyle w:val="89TGUEUeberschrSpalte"/>
            </w:pPr>
            <w:r w:rsidRPr="00BB2E34">
              <w:t>Geltende Fassung</w:t>
            </w:r>
          </w:p>
        </w:tc>
        <w:tc>
          <w:tcPr>
            <w:tcW w:w="6718" w:type="dxa"/>
            <w:shd w:val="clear" w:color="auto" w:fill="auto"/>
          </w:tcPr>
          <w:p w:rsidR="0053615D" w:rsidRPr="00BB2E34" w:rsidRDefault="0053615D" w:rsidP="0053615D">
            <w:pPr>
              <w:pStyle w:val="89TGUEUeberschrSpalte"/>
            </w:pPr>
            <w:r w:rsidRPr="00BB2E34">
              <w:t>Vorgeschlagene Fassung</w:t>
            </w:r>
          </w:p>
        </w:tc>
      </w:tr>
      <w:tr w:rsidR="0053615D" w:rsidRPr="00BB2E34" w:rsidTr="002102B1">
        <w:tc>
          <w:tcPr>
            <w:tcW w:w="6718" w:type="dxa"/>
            <w:shd w:val="clear" w:color="auto" w:fill="auto"/>
          </w:tcPr>
          <w:p w:rsidR="0053615D" w:rsidRPr="00BB2E34" w:rsidRDefault="00557BEC" w:rsidP="004A55B3">
            <w:pPr>
              <w:pStyle w:val="21NovAo1"/>
            </w:pPr>
            <w:r w:rsidRPr="00BB2E34">
              <w:t>§ 2 Z 2:</w:t>
            </w:r>
          </w:p>
        </w:tc>
        <w:tc>
          <w:tcPr>
            <w:tcW w:w="6718" w:type="dxa"/>
            <w:shd w:val="clear" w:color="auto" w:fill="auto"/>
          </w:tcPr>
          <w:p w:rsidR="0053615D" w:rsidRPr="00BB2E34" w:rsidRDefault="0053615D" w:rsidP="00A8206F">
            <w:pPr>
              <w:pStyle w:val="09Abstand"/>
            </w:pPr>
          </w:p>
        </w:tc>
      </w:tr>
      <w:tr w:rsidR="0053615D" w:rsidRPr="00BB2E34" w:rsidTr="002102B1">
        <w:tc>
          <w:tcPr>
            <w:tcW w:w="6718" w:type="dxa"/>
            <w:shd w:val="clear" w:color="auto" w:fill="auto"/>
          </w:tcPr>
          <w:p w:rsidR="0053615D" w:rsidRPr="00BB2E34" w:rsidRDefault="00B36FD9" w:rsidP="00B36FD9">
            <w:pPr>
              <w:pStyle w:val="52Ziffere1"/>
            </w:pPr>
            <w:r w:rsidRPr="00BB2E34">
              <w:tab/>
            </w:r>
            <w:r w:rsidR="00B823B7" w:rsidRPr="00BB2E34">
              <w:t>2.</w:t>
            </w:r>
            <w:r w:rsidRPr="00BB2E34">
              <w:tab/>
            </w:r>
            <w:r w:rsidR="00B823B7" w:rsidRPr="00BB2E34">
              <w:t xml:space="preserve">die im Europäischen Garantiefonds für die Landwirtschaft (EGFL) gemäß Verordnung (EG) Nr. 1290/2005, </w:t>
            </w:r>
            <w:proofErr w:type="spellStart"/>
            <w:r w:rsidR="00B823B7" w:rsidRPr="00BB2E34">
              <w:t>ABl.</w:t>
            </w:r>
            <w:proofErr w:type="spellEnd"/>
            <w:r w:rsidR="00B823B7" w:rsidRPr="00BB2E34">
              <w:t xml:space="preserve"> Nr. L 201 vom 11.8.2005, S. 1 für die gemeinsame Agrarpolitik bereitgestellten Mittel umfassend auszuschöpfen.</w:t>
            </w:r>
          </w:p>
        </w:tc>
        <w:tc>
          <w:tcPr>
            <w:tcW w:w="6718" w:type="dxa"/>
            <w:shd w:val="clear" w:color="auto" w:fill="auto"/>
          </w:tcPr>
          <w:p w:rsidR="0053615D" w:rsidRPr="00BB2E34" w:rsidRDefault="00B36FD9" w:rsidP="00B36FD9">
            <w:pPr>
              <w:pStyle w:val="52Ziffere1"/>
            </w:pPr>
            <w:r w:rsidRPr="00BB2E34">
              <w:tab/>
            </w:r>
            <w:r w:rsidR="00786280" w:rsidRPr="00BB2E34">
              <w:t>2.</w:t>
            </w:r>
            <w:r w:rsidRPr="00BB2E34">
              <w:tab/>
            </w:r>
            <w:r w:rsidR="00786280" w:rsidRPr="00BB2E34">
              <w:t xml:space="preserve">die im Europäischen Garantiefonds für die Landwirtschaft (EGFL) gemäß </w:t>
            </w:r>
            <w:r w:rsidR="00786280" w:rsidRPr="00BD1D6D">
              <w:rPr>
                <w:rStyle w:val="992Normal"/>
              </w:rPr>
              <w:t>Verordnung (EU) Nr. 1306/2013 über die Finanzierung, die Verwaltung und das Kontrollsystem der Gemeinsamen Agrarpolitik und zur Aufhebung der Verordnungen (EWG) Nr. 352/78, (EG) Nr. 165/94, (EG) Nr. 2799/98, (EG) Nr. 814/2000, (EG) Nr. 1290/2</w:t>
            </w:r>
            <w:r w:rsidR="008840FA" w:rsidRPr="00BD1D6D">
              <w:rPr>
                <w:rStyle w:val="992Normal"/>
              </w:rPr>
              <w:t xml:space="preserve">005 und (EG) Nr. 485/2008, </w:t>
            </w:r>
            <w:proofErr w:type="spellStart"/>
            <w:r w:rsidR="008840FA" w:rsidRPr="00BD1D6D">
              <w:rPr>
                <w:rStyle w:val="992Normal"/>
              </w:rPr>
              <w:t>ABl.</w:t>
            </w:r>
            <w:proofErr w:type="spellEnd"/>
            <w:r w:rsidR="008840FA" w:rsidRPr="00BD1D6D">
              <w:rPr>
                <w:rStyle w:val="992Normal"/>
              </w:rPr>
              <w:t xml:space="preserve"> </w:t>
            </w:r>
            <w:r w:rsidR="00786280" w:rsidRPr="00BD1D6D">
              <w:rPr>
                <w:rStyle w:val="992Normal"/>
              </w:rPr>
              <w:t xml:space="preserve">Nr. L 347 vom 20.12.2013 S. 549 </w:t>
            </w:r>
            <w:r w:rsidR="00786280" w:rsidRPr="00BB2E34">
              <w:t>für die gemeinsame Agrarpolitik bereitgestellten Mittel umfassend auszuschöpfen.</w:t>
            </w:r>
          </w:p>
        </w:tc>
      </w:tr>
      <w:tr w:rsidR="00B823B7" w:rsidRPr="00BB2E34" w:rsidTr="002102B1">
        <w:tc>
          <w:tcPr>
            <w:tcW w:w="6718" w:type="dxa"/>
            <w:shd w:val="clear" w:color="auto" w:fill="auto"/>
          </w:tcPr>
          <w:p w:rsidR="00B823B7" w:rsidRPr="00BB2E34" w:rsidRDefault="00B823B7" w:rsidP="004A55B3">
            <w:pPr>
              <w:pStyle w:val="21NovAo1"/>
            </w:pPr>
            <w:r w:rsidRPr="00BB2E34">
              <w:t>§ 3 Abs. 3:</w:t>
            </w:r>
          </w:p>
        </w:tc>
        <w:tc>
          <w:tcPr>
            <w:tcW w:w="6718" w:type="dxa"/>
            <w:shd w:val="clear" w:color="auto" w:fill="auto"/>
          </w:tcPr>
          <w:p w:rsidR="00B823B7" w:rsidRPr="00BB2E34" w:rsidRDefault="00B823B7" w:rsidP="00A8206F">
            <w:pPr>
              <w:pStyle w:val="09Abstand"/>
            </w:pPr>
          </w:p>
        </w:tc>
      </w:tr>
      <w:tr w:rsidR="00B823B7" w:rsidRPr="00BB2E34" w:rsidTr="002102B1">
        <w:tc>
          <w:tcPr>
            <w:tcW w:w="6718" w:type="dxa"/>
            <w:shd w:val="clear" w:color="auto" w:fill="auto"/>
          </w:tcPr>
          <w:p w:rsidR="00B823B7" w:rsidRPr="00BB2E34" w:rsidRDefault="00B823B7" w:rsidP="00B36FD9">
            <w:pPr>
              <w:pStyle w:val="51Abs"/>
            </w:pPr>
            <w:r w:rsidRPr="00BB2E34">
              <w:t>(3) Gemeinsame Marktorganisationen im Sinne dieses Bundesgesetzes sind Regelungen zur Schaffung und Durchführung der gemeinsamen Organisation der Agrarmärkte für die in Anhang I des AEUV angeführten Erzeugnisse, sonstige Handelsregelungen sowie Regelungen zu Direktzahlungen.</w:t>
            </w:r>
          </w:p>
        </w:tc>
        <w:tc>
          <w:tcPr>
            <w:tcW w:w="6718" w:type="dxa"/>
            <w:shd w:val="clear" w:color="auto" w:fill="auto"/>
          </w:tcPr>
          <w:p w:rsidR="00B823B7" w:rsidRPr="00BB2E34" w:rsidRDefault="00786280" w:rsidP="00B36FD9">
            <w:pPr>
              <w:pStyle w:val="51Abs"/>
            </w:pPr>
            <w:r w:rsidRPr="00BB2E34">
              <w:t xml:space="preserve">(3) Gemeinsame Marktorganisationen im Sinne dieses Bundesgesetzes sind Regelungen zur Schaffung und Durchführung der gemeinsamen Organisation der Agrarmärkte für die in Anhang I des AEUV angeführten Erzeugnisse, sonstige Handelsregelungen sowie Regelungen zu </w:t>
            </w:r>
            <w:r w:rsidRPr="00BD1D6D">
              <w:rPr>
                <w:rStyle w:val="992Normal"/>
              </w:rPr>
              <w:t>Direktzahlungen einschließlich der horizontalen Regelungen betreffend Verwaltung und Kontrolle, landwirtschaftliche Betriebsberatung und Cross Compliance</w:t>
            </w:r>
            <w:r w:rsidRPr="00BB2E34">
              <w:t>.</w:t>
            </w:r>
          </w:p>
        </w:tc>
      </w:tr>
      <w:tr w:rsidR="00B823B7" w:rsidRPr="00BB2E34" w:rsidTr="002102B1">
        <w:tc>
          <w:tcPr>
            <w:tcW w:w="6718" w:type="dxa"/>
            <w:shd w:val="clear" w:color="auto" w:fill="auto"/>
          </w:tcPr>
          <w:p w:rsidR="00B823B7" w:rsidRPr="00BB2E34" w:rsidRDefault="00557BEC" w:rsidP="004A55B3">
            <w:pPr>
              <w:pStyle w:val="21NovAo1"/>
            </w:pPr>
            <w:r w:rsidRPr="00BB2E34">
              <w:t>§ 7 Abs. 2:</w:t>
            </w:r>
          </w:p>
        </w:tc>
        <w:tc>
          <w:tcPr>
            <w:tcW w:w="6718" w:type="dxa"/>
            <w:shd w:val="clear" w:color="auto" w:fill="auto"/>
          </w:tcPr>
          <w:p w:rsidR="00B823B7" w:rsidRPr="00BB2E34" w:rsidRDefault="00B823B7" w:rsidP="00A8206F">
            <w:pPr>
              <w:pStyle w:val="09Abstand"/>
            </w:pPr>
          </w:p>
        </w:tc>
      </w:tr>
      <w:tr w:rsidR="00B823B7" w:rsidRPr="00BB2E34" w:rsidTr="002102B1">
        <w:tc>
          <w:tcPr>
            <w:tcW w:w="6718" w:type="dxa"/>
            <w:shd w:val="clear" w:color="auto" w:fill="auto"/>
          </w:tcPr>
          <w:p w:rsidR="00B823B7" w:rsidRPr="00BB2E34" w:rsidRDefault="00B823B7" w:rsidP="00B36FD9">
            <w:pPr>
              <w:pStyle w:val="51Abs"/>
            </w:pPr>
            <w:r w:rsidRPr="00BB2E34">
              <w:t xml:space="preserve">(2) In Verordnungen nach Abs. 1 können, soweit dies in den Regelungen des gemeinschaftlichen Marktordnungsrechts vorgesehen ist, auch Preise vorgeschrieben werden, wenn dies zur Sicherstellung des Zwecks der Maßnahme erforderlich ist. Die Preisermittlung hat unter </w:t>
            </w:r>
            <w:proofErr w:type="spellStart"/>
            <w:r w:rsidRPr="00BB2E34">
              <w:t>Bedachtnahme</w:t>
            </w:r>
            <w:proofErr w:type="spellEnd"/>
            <w:r w:rsidRPr="00BB2E34">
              <w:t xml:space="preserve"> auf die anfallenden Kosten sowie den Zweck der Maßnahme zu erfolgen. Ebenso können die für die Anerkennung von Erzeugerorganisationen und Branchenverbänden sowie deren Vereinigungen erforderlichen Kriterien, die einzubeziehenden Erzeugnisse oder </w:t>
            </w:r>
            <w:proofErr w:type="spellStart"/>
            <w:r w:rsidRPr="00BB2E34">
              <w:t>Erzeugnisgruppen</w:t>
            </w:r>
            <w:proofErr w:type="spellEnd"/>
            <w:r w:rsidRPr="00BB2E34">
              <w:t xml:space="preserve"> unter </w:t>
            </w:r>
            <w:proofErr w:type="spellStart"/>
            <w:r w:rsidRPr="00BB2E34">
              <w:t>Bedachtnahme</w:t>
            </w:r>
            <w:proofErr w:type="spellEnd"/>
            <w:r w:rsidRPr="00BB2E34">
              <w:t xml:space="preserve"> auf die Produktions- und Marktgegebenheiten der betreffenden Sektoren festgelegt werden. </w:t>
            </w:r>
            <w:proofErr w:type="spellStart"/>
            <w:r w:rsidRPr="00BB2E34">
              <w:t>Weiters</w:t>
            </w:r>
            <w:proofErr w:type="spellEnd"/>
            <w:r w:rsidRPr="00BB2E34">
              <w:t xml:space="preserve"> können die Wirtschaftsbezirke, der nationale Rahmen und die nationale Strategie für operationelle Programme sowie die verbindliche Vorschreibung bestimmter Regeln für nicht angeschlossene Erzeuger, Einzelunternehmen oder Gruppierungen festgelegt werden.</w:t>
            </w:r>
          </w:p>
        </w:tc>
        <w:tc>
          <w:tcPr>
            <w:tcW w:w="6718" w:type="dxa"/>
            <w:shd w:val="clear" w:color="auto" w:fill="auto"/>
          </w:tcPr>
          <w:p w:rsidR="00B823B7" w:rsidRPr="00BB2E34" w:rsidRDefault="00786280" w:rsidP="00B36FD9">
            <w:pPr>
              <w:pStyle w:val="51Abs"/>
            </w:pPr>
            <w:r w:rsidRPr="00BB2E34">
              <w:t xml:space="preserve">(2) In Verordnungen nach Abs. 1 können, soweit dies in den Regelungen des gemeinschaftlichen Marktordnungsrechts vorgesehen ist, auch Preise vorgeschrieben werden, wenn dies zur Sicherstellung des Zwecks der Maßnahme erforderlich ist. Die Preisermittlung hat unter </w:t>
            </w:r>
            <w:proofErr w:type="spellStart"/>
            <w:r w:rsidRPr="00BB2E34">
              <w:t>Bedachtnahme</w:t>
            </w:r>
            <w:proofErr w:type="spellEnd"/>
            <w:r w:rsidRPr="00BB2E34">
              <w:t xml:space="preserve"> auf die anfallenden Kosten sowie den Zweck der Maßnahme zu erfolgen. Ebenso können die für die Anerkennung von Erzeugerorganisationen, deren Vereinigungen sowie Branchenverbänden erforderlichen Kriterien, die einzubeziehenden Erzeugnisse oder </w:t>
            </w:r>
            <w:proofErr w:type="spellStart"/>
            <w:r w:rsidRPr="00BB2E34">
              <w:t>Erzeugnisgruppen</w:t>
            </w:r>
            <w:proofErr w:type="spellEnd"/>
            <w:r w:rsidRPr="00BB2E34">
              <w:t xml:space="preserve"> unter </w:t>
            </w:r>
            <w:proofErr w:type="spellStart"/>
            <w:r w:rsidRPr="00BB2E34">
              <w:t>Bedachtnahme</w:t>
            </w:r>
            <w:proofErr w:type="spellEnd"/>
            <w:r w:rsidRPr="00BB2E34">
              <w:t xml:space="preserve"> auf die Produktions- und Marktgegebenheiten der betreffenden Sektoren sowie im Falle von Unregelmäßigkeiten oder Verstößen Sanktionen einschließlich des Verfahrens zur Aberkennung festgelegt werden. </w:t>
            </w:r>
            <w:proofErr w:type="spellStart"/>
            <w:r w:rsidRPr="00BB2E34">
              <w:t>Weiters</w:t>
            </w:r>
            <w:proofErr w:type="spellEnd"/>
            <w:r w:rsidRPr="00BB2E34">
              <w:t xml:space="preserve"> können die Wirtschaftsbezirke, der nationale Rahmen und die nationale Strategie für operationelle Programme sowie die verbindliche Vorschreibung bestimmter Regeln für nicht angeschlossene Erzeuger, Einzelunternehmen oder Gruppierungen festgelegt werden.</w:t>
            </w:r>
          </w:p>
        </w:tc>
      </w:tr>
      <w:tr w:rsidR="00B823B7" w:rsidRPr="00BB2E34" w:rsidTr="002102B1">
        <w:tc>
          <w:tcPr>
            <w:tcW w:w="6718" w:type="dxa"/>
            <w:shd w:val="clear" w:color="auto" w:fill="auto"/>
          </w:tcPr>
          <w:p w:rsidR="00B823B7" w:rsidRPr="00BB2E34" w:rsidRDefault="00B823B7" w:rsidP="004A55B3">
            <w:pPr>
              <w:pStyle w:val="21NovAo1"/>
            </w:pPr>
            <w:r w:rsidRPr="00BB2E34">
              <w:t>§ 7 Abs. 3:</w:t>
            </w:r>
          </w:p>
        </w:tc>
        <w:tc>
          <w:tcPr>
            <w:tcW w:w="6718" w:type="dxa"/>
            <w:shd w:val="clear" w:color="auto" w:fill="auto"/>
          </w:tcPr>
          <w:p w:rsidR="00B823B7" w:rsidRPr="00BB2E34" w:rsidRDefault="00B823B7" w:rsidP="00A8206F">
            <w:pPr>
              <w:pStyle w:val="09Abstand"/>
            </w:pPr>
          </w:p>
        </w:tc>
      </w:tr>
      <w:tr w:rsidR="00B823B7" w:rsidRPr="00BB2E34" w:rsidTr="002102B1">
        <w:tc>
          <w:tcPr>
            <w:tcW w:w="6718" w:type="dxa"/>
            <w:shd w:val="clear" w:color="auto" w:fill="auto"/>
          </w:tcPr>
          <w:p w:rsidR="00B823B7" w:rsidRPr="00BB2E34" w:rsidRDefault="00B823B7" w:rsidP="00B36FD9">
            <w:pPr>
              <w:pStyle w:val="51Abs"/>
            </w:pPr>
            <w:r w:rsidRPr="00BB2E34">
              <w:t xml:space="preserve">(3) Die Beihilfe für die Abgabe von Milcherzeugnissen an Schüler gemäß Art. 102 der Verordnung (EG) Nr. 1234/2007, </w:t>
            </w:r>
            <w:proofErr w:type="spellStart"/>
            <w:r w:rsidRPr="00BB2E34">
              <w:t>ABl.</w:t>
            </w:r>
            <w:proofErr w:type="spellEnd"/>
            <w:r w:rsidRPr="00BB2E34">
              <w:t xml:space="preserve"> Nr. L 299 vom 16.11.2007, S.1 kann dem Lieferanten gewährt werden. Ebenso kann aus den Mitteln der gemäß Art. 78 Abs. 2 der Verordnung (EG) Nr. 1234/2007 nicht an den EGFL abzuführenden Überschussabgabe Milch eine zusätzliche nationale Beihilfe für die Abgabe von Milcherzeugnissen an Schüler gewährt werden.</w:t>
            </w:r>
          </w:p>
        </w:tc>
        <w:tc>
          <w:tcPr>
            <w:tcW w:w="6718" w:type="dxa"/>
            <w:shd w:val="clear" w:color="auto" w:fill="auto"/>
          </w:tcPr>
          <w:p w:rsidR="00B823B7" w:rsidRPr="00BB2E34" w:rsidRDefault="00786280" w:rsidP="00B36FD9">
            <w:pPr>
              <w:pStyle w:val="51Abs"/>
            </w:pPr>
            <w:r w:rsidRPr="00BB2E34">
              <w:t xml:space="preserve">(3) Die Beihilfe für die Abgabe von Milcherzeugnissen an Schüler gemäß </w:t>
            </w:r>
            <w:r w:rsidRPr="00BD1D6D">
              <w:rPr>
                <w:rStyle w:val="992Normal"/>
              </w:rPr>
              <w:t>Art. 26 der Verordnung (EU) Nr. 1308/2013 über eine gemeinsame Marktorganisation für landwirtschaftliche Erzeugnisse und zur Aufhebung der Verordnungen (EWG) Nr. 922/72, (EWG) Nr. 234/79, (EG) Nr. 1037/20</w:t>
            </w:r>
            <w:r w:rsidR="008840FA" w:rsidRPr="00BD1D6D">
              <w:rPr>
                <w:rStyle w:val="992Normal"/>
              </w:rPr>
              <w:t xml:space="preserve">01 und (EG) Nr. 1234/2007, </w:t>
            </w:r>
            <w:proofErr w:type="spellStart"/>
            <w:r w:rsidR="008840FA" w:rsidRPr="00BD1D6D">
              <w:rPr>
                <w:rStyle w:val="992Normal"/>
              </w:rPr>
              <w:t>ABl.</w:t>
            </w:r>
            <w:proofErr w:type="spellEnd"/>
            <w:r w:rsidR="008840FA" w:rsidRPr="00BD1D6D">
              <w:rPr>
                <w:rStyle w:val="992Normal"/>
              </w:rPr>
              <w:t xml:space="preserve"> </w:t>
            </w:r>
            <w:r w:rsidRPr="00BD1D6D">
              <w:rPr>
                <w:rStyle w:val="992Normal"/>
              </w:rPr>
              <w:t>Nr. L 347 vom 20.12.2013 S. 671</w:t>
            </w:r>
            <w:r w:rsidRPr="00BB2E34">
              <w:t xml:space="preserve"> kann dem Lieferanten gewährt werden. Ebenso kann aus den Mitteln der gemäß Art. 78 Abs. 2 der Verordnung (EG) Nr. 1234/2007 nicht an den EGFL abzuführenden Überschussabgabe Milch eine zusätzliche nationale Beihilfe für die Abgabe von Milcherzeugnissen an Schüler gewährt werden.</w:t>
            </w:r>
          </w:p>
        </w:tc>
      </w:tr>
      <w:tr w:rsidR="00B823B7" w:rsidRPr="00BB2E34" w:rsidTr="002102B1">
        <w:tc>
          <w:tcPr>
            <w:tcW w:w="6718" w:type="dxa"/>
            <w:shd w:val="clear" w:color="auto" w:fill="auto"/>
          </w:tcPr>
          <w:p w:rsidR="00B823B7" w:rsidRPr="00BB2E34" w:rsidRDefault="00B823B7" w:rsidP="004A55B3">
            <w:pPr>
              <w:pStyle w:val="21NovAo1"/>
            </w:pPr>
            <w:r w:rsidRPr="00BB2E34">
              <w:t>§ 8:</w:t>
            </w:r>
          </w:p>
        </w:tc>
        <w:tc>
          <w:tcPr>
            <w:tcW w:w="6718" w:type="dxa"/>
            <w:shd w:val="clear" w:color="auto" w:fill="auto"/>
          </w:tcPr>
          <w:p w:rsidR="00B823B7" w:rsidRPr="00BB2E34" w:rsidRDefault="00B823B7" w:rsidP="00A8206F">
            <w:pPr>
              <w:pStyle w:val="09Abstand"/>
            </w:pPr>
          </w:p>
        </w:tc>
      </w:tr>
      <w:tr w:rsidR="00B823B7" w:rsidRPr="00BB2E34" w:rsidTr="002102B1">
        <w:tc>
          <w:tcPr>
            <w:tcW w:w="6718" w:type="dxa"/>
            <w:shd w:val="clear" w:color="auto" w:fill="auto"/>
          </w:tcPr>
          <w:p w:rsidR="00B823B7" w:rsidRPr="00BB2E34" w:rsidRDefault="00B823B7" w:rsidP="00F746B7">
            <w:pPr>
              <w:pStyle w:val="41UeberschrG1"/>
            </w:pPr>
            <w:r w:rsidRPr="00BB2E34">
              <w:t>Direktzahlungen</w:t>
            </w:r>
          </w:p>
        </w:tc>
        <w:tc>
          <w:tcPr>
            <w:tcW w:w="6718" w:type="dxa"/>
            <w:shd w:val="clear" w:color="auto" w:fill="auto"/>
          </w:tcPr>
          <w:p w:rsidR="00B823B7" w:rsidRPr="00BB2E34" w:rsidRDefault="00786280" w:rsidP="004E108B">
            <w:pPr>
              <w:pStyle w:val="43UeberschrG2"/>
            </w:pPr>
            <w:r w:rsidRPr="00BB2E34">
              <w:t>„Direktzahlungen</w:t>
            </w:r>
          </w:p>
        </w:tc>
      </w:tr>
      <w:tr w:rsidR="00B823B7" w:rsidRPr="00BB2E34" w:rsidTr="002102B1">
        <w:tc>
          <w:tcPr>
            <w:tcW w:w="6718" w:type="dxa"/>
            <w:shd w:val="clear" w:color="auto" w:fill="auto"/>
          </w:tcPr>
          <w:p w:rsidR="00B823B7" w:rsidRPr="00BB2E34" w:rsidRDefault="00B823B7" w:rsidP="00B36FD9">
            <w:pPr>
              <w:pStyle w:val="51Abs"/>
            </w:pPr>
            <w:r w:rsidRPr="00BD1D6D">
              <w:rPr>
                <w:rStyle w:val="991GldSymbol"/>
              </w:rPr>
              <w:t>§ 8.</w:t>
            </w:r>
            <w:r w:rsidRPr="00BB2E34">
              <w:t xml:space="preserve"> (1) Der Bundesminister für Land- und Forstwirtschaft, Umwelt und Wasserwirtschaft kann durch Verordnung, soweit die jeweiligen Regelungen des gemeinschaftlichen Marktordnungsrechts eine Durchführung hinsichtlich der technischen Abwicklung bei Direktzahlungen im Sinne des Art. 2 </w:t>
            </w:r>
            <w:proofErr w:type="spellStart"/>
            <w:r w:rsidRPr="00BB2E34">
              <w:t>lit</w:t>
            </w:r>
            <w:proofErr w:type="spellEnd"/>
            <w:r w:rsidRPr="00BB2E34">
              <w:t xml:space="preserve">. d der Verordnung (EG) Nr. 73/2009 mit gemeinsamen Regeln für Direktzahlungen im Rahmen der gemeinsamen Agrarpolitik und mit bestimmten Stützungsregelungen für Inhaber landwirtschaftlicher Betriebe und zur Änderung der Verordnungen (EG) Nr. 1290/2005, (EG) Nr. 247/2006, (EG) Nr. 378/2007 sowie zur Aufhebung der Verordnung (EG) Nr. 1782/2003, </w:t>
            </w:r>
            <w:proofErr w:type="spellStart"/>
            <w:r w:rsidRPr="00BB2E34">
              <w:t>ABl.</w:t>
            </w:r>
            <w:proofErr w:type="spellEnd"/>
            <w:r w:rsidRPr="00BB2E34">
              <w:t xml:space="preserve"> Nr. L 30 vom 31.01.2009 S 16, vorsehen und soweit diese in den zugrunde liegenden Regelungen des gemeinschaftlichen Marktordnungsrechts bestimmt, bestimmbar oder begrenzt ist, die näheren Vorschriften erlassen.</w:t>
            </w:r>
          </w:p>
        </w:tc>
        <w:tc>
          <w:tcPr>
            <w:tcW w:w="6718" w:type="dxa"/>
            <w:shd w:val="clear" w:color="auto" w:fill="auto"/>
          </w:tcPr>
          <w:p w:rsidR="00B823B7" w:rsidRPr="00BB2E34" w:rsidRDefault="00786280" w:rsidP="008840FA">
            <w:pPr>
              <w:pStyle w:val="51Abs"/>
            </w:pPr>
            <w:r w:rsidRPr="00BD1D6D">
              <w:rPr>
                <w:rStyle w:val="991GldSymbol"/>
              </w:rPr>
              <w:t>§ 8.</w:t>
            </w:r>
            <w:r w:rsidRPr="00BB2E34">
              <w:t xml:space="preserve"> (1) Bei der Abwicklung der Direktzahlungen im Sinne des Art. 1 </w:t>
            </w:r>
            <w:proofErr w:type="spellStart"/>
            <w:r w:rsidRPr="00BB2E34">
              <w:t>lit</w:t>
            </w:r>
            <w:proofErr w:type="spellEnd"/>
            <w:r w:rsidRPr="00BB2E34">
              <w:t xml:space="preserve">. a der Verordnung (EU) Nr. 1307/2013 mit Vorschriften über Direktzahlungen an Inhaber landwirtschaftlicher Betriebe im Rahmen von Stützungsregelungen der Gemeinsamen Agrarpolitik und zur Aufhebung der Verordnung (EG) Nr. 637/2008 des Rates und der Verordnung (EG) Nr. 73/2009 des Rates, </w:t>
            </w:r>
            <w:proofErr w:type="spellStart"/>
            <w:r w:rsidRPr="00BB2E34">
              <w:t>ABl.</w:t>
            </w:r>
            <w:proofErr w:type="spellEnd"/>
            <w:r w:rsidR="008840FA" w:rsidRPr="00BB2E34">
              <w:t xml:space="preserve"> </w:t>
            </w:r>
            <w:r w:rsidRPr="00BB2E34">
              <w:t>Nr. L 347 vom 20.12.2013 S. 608, sind folgende Grundsätze maßgeblich:</w:t>
            </w:r>
          </w:p>
        </w:tc>
      </w:tr>
      <w:tr w:rsidR="00B823B7" w:rsidRPr="00BB2E34" w:rsidTr="002102B1">
        <w:tc>
          <w:tcPr>
            <w:tcW w:w="6718" w:type="dxa"/>
            <w:shd w:val="clear" w:color="auto" w:fill="auto"/>
          </w:tcPr>
          <w:p w:rsidR="00B823B7" w:rsidRPr="00BB2E34" w:rsidRDefault="00B823B7" w:rsidP="00B36FD9">
            <w:pPr>
              <w:pStyle w:val="51Abs"/>
            </w:pPr>
            <w:r w:rsidRPr="00BB2E34">
              <w:t>(2) In Anwendung des Art. 28 Abs. 1 der Verordnung (EG) Nr. 73/2009 werden keine Direktzahlungen gewährt, wenn der dem Betriebsinhaber für das Antragsjahr zu gewährende Gesamtbetrag weniger als 100 Euro beträgt.</w:t>
            </w:r>
          </w:p>
        </w:tc>
        <w:tc>
          <w:tcPr>
            <w:tcW w:w="6718" w:type="dxa"/>
            <w:shd w:val="clear" w:color="auto" w:fill="auto"/>
          </w:tcPr>
          <w:p w:rsidR="00B823B7" w:rsidRPr="00BB2E34" w:rsidRDefault="00B36FD9" w:rsidP="00B36FD9">
            <w:pPr>
              <w:pStyle w:val="52Ziffere1"/>
            </w:pPr>
            <w:r w:rsidRPr="00BB2E34">
              <w:tab/>
            </w:r>
            <w:r w:rsidR="00786280" w:rsidRPr="00BB2E34">
              <w:t>1.</w:t>
            </w:r>
            <w:r w:rsidRPr="00BB2E34">
              <w:tab/>
            </w:r>
            <w:r w:rsidR="00786280" w:rsidRPr="00BB2E34">
              <w:t>Als aktive Betriebsinhaber im Sinne des Art. 9 Abs. 4 der Verordnung (EU) Nr. 1307/2013 sind jene Betriebsinhaber einzubeziehen, die für das Vorjahr höchstens 1 250 € an Direktzahlungen erhalten haben.</w:t>
            </w:r>
          </w:p>
        </w:tc>
      </w:tr>
      <w:tr w:rsidR="00B823B7" w:rsidRPr="00BB2E34" w:rsidTr="002102B1">
        <w:tc>
          <w:tcPr>
            <w:tcW w:w="6718" w:type="dxa"/>
            <w:shd w:val="clear" w:color="auto" w:fill="auto"/>
          </w:tcPr>
          <w:p w:rsidR="00B823B7" w:rsidRPr="00BD1D6D" w:rsidRDefault="00B823B7" w:rsidP="00B36FD9">
            <w:pPr>
              <w:pStyle w:val="51Abs"/>
              <w:rPr>
                <w:lang w:val="de-AT"/>
              </w:rPr>
            </w:pPr>
            <w:r w:rsidRPr="00BB2E34">
              <w:t>(3) Bei der Durchführung der Betriebsprämienregelung gemäß Titel III der Verordnung (EG) Nr. 73/2009 ist nach folgender Maßgabe vorzugehen:</w:t>
            </w:r>
          </w:p>
        </w:tc>
        <w:tc>
          <w:tcPr>
            <w:tcW w:w="6718" w:type="dxa"/>
            <w:shd w:val="clear" w:color="auto" w:fill="auto"/>
          </w:tcPr>
          <w:p w:rsidR="00B823B7" w:rsidRPr="00BB2E34" w:rsidRDefault="00B36FD9" w:rsidP="00ED696F">
            <w:pPr>
              <w:pStyle w:val="52Ziffere1"/>
            </w:pPr>
            <w:r w:rsidRPr="00BB2E34">
              <w:tab/>
            </w:r>
            <w:r w:rsidR="00786280" w:rsidRPr="00BB2E34">
              <w:t>2.</w:t>
            </w:r>
            <w:r w:rsidRPr="00BB2E34">
              <w:tab/>
            </w:r>
            <w:r w:rsidR="00786280" w:rsidRPr="00BB2E34">
              <w:t xml:space="preserve">In Anwendung des Art. 10 Abs. 1 der Verordnung (EU) Nr. 1307/2013 werden keine Direktzahlungen gewährt, wenn die beihilfefähige Fläche des Betriebs kleiner als </w:t>
            </w:r>
            <w:r w:rsidR="00ED696F" w:rsidRPr="00BB2E34">
              <w:t>zwei</w:t>
            </w:r>
            <w:r w:rsidR="00786280" w:rsidRPr="00BB2E34">
              <w:t> Hektar ist.</w:t>
            </w:r>
          </w:p>
        </w:tc>
      </w:tr>
      <w:tr w:rsidR="00B823B7" w:rsidRPr="00BB2E34" w:rsidTr="002102B1">
        <w:tc>
          <w:tcPr>
            <w:tcW w:w="6718" w:type="dxa"/>
            <w:shd w:val="clear" w:color="auto" w:fill="auto"/>
          </w:tcPr>
          <w:p w:rsidR="00B823B7" w:rsidRPr="00BB2E34" w:rsidRDefault="00B36FD9" w:rsidP="00B36FD9">
            <w:pPr>
              <w:pStyle w:val="52Ziffere1"/>
            </w:pPr>
            <w:r w:rsidRPr="00BB2E34">
              <w:tab/>
            </w:r>
            <w:r w:rsidR="00C13958" w:rsidRPr="00BB2E34">
              <w:t>1.</w:t>
            </w:r>
            <w:r w:rsidRPr="00BB2E34">
              <w:tab/>
            </w:r>
            <w:r w:rsidR="00C13958" w:rsidRPr="00BB2E34">
              <w:t>In die Betriebsprämienregelung werden einbezogen:</w:t>
            </w:r>
          </w:p>
        </w:tc>
        <w:tc>
          <w:tcPr>
            <w:tcW w:w="6718" w:type="dxa"/>
            <w:shd w:val="clear" w:color="auto" w:fill="auto"/>
          </w:tcPr>
          <w:p w:rsidR="00B823B7" w:rsidRPr="00BB2E34" w:rsidRDefault="00B36FD9" w:rsidP="00B36FD9">
            <w:pPr>
              <w:pStyle w:val="52Ziffere1"/>
            </w:pPr>
            <w:r w:rsidRPr="00BB2E34">
              <w:tab/>
            </w:r>
            <w:r w:rsidR="00786280" w:rsidRPr="00BB2E34">
              <w:t>3.</w:t>
            </w:r>
            <w:r w:rsidRPr="00BB2E34">
              <w:tab/>
            </w:r>
            <w:r w:rsidR="00786280" w:rsidRPr="00BB2E34">
              <w:t>Bei der Kürzung der Direktzahlungen ist Art. 11 Abs. 2 der Verordnung (EU) Nr. 1307/2013 anzuwenden.</w:t>
            </w:r>
          </w:p>
        </w:tc>
      </w:tr>
      <w:tr w:rsidR="00B823B7" w:rsidRPr="00BB2E34" w:rsidTr="002102B1">
        <w:tc>
          <w:tcPr>
            <w:tcW w:w="6718" w:type="dxa"/>
            <w:shd w:val="clear" w:color="auto" w:fill="auto"/>
          </w:tcPr>
          <w:p w:rsidR="00B823B7" w:rsidRPr="00BB2E34" w:rsidRDefault="00B36FD9" w:rsidP="00B36FD9">
            <w:pPr>
              <w:pStyle w:val="53Literae2"/>
            </w:pPr>
            <w:r w:rsidRPr="00BB2E34">
              <w:tab/>
            </w:r>
            <w:r w:rsidR="00C13958" w:rsidRPr="00BB2E34">
              <w:t>a)</w:t>
            </w:r>
            <w:r w:rsidRPr="00BB2E34">
              <w:tab/>
            </w:r>
            <w:r w:rsidR="00C13958" w:rsidRPr="00BB2E34">
              <w:t>Im Kalenderjahr 2010 die spezifische Qualitätsprämie für Hartweizen, die Prämie für Eiweißpflanzen, die Flächenbeihilfe für Hopfen und die Schlachtprämie auf Basis der Anzahl an Hektar bzw. Stück Rinder, für die dem einzelnen Betriebsinhaber in den Antragsjahren 2006 bis 2008 im Rahmen der jeweiligen Stützungsregelung Direktzahlungen gewährt wurden (prämienfähige Produktionseinheiten),</w:t>
            </w:r>
          </w:p>
        </w:tc>
        <w:tc>
          <w:tcPr>
            <w:tcW w:w="6718" w:type="dxa"/>
            <w:shd w:val="clear" w:color="auto" w:fill="auto"/>
          </w:tcPr>
          <w:p w:rsidR="00B823B7" w:rsidRPr="00BB2E34" w:rsidRDefault="00B36FD9" w:rsidP="00B36FD9">
            <w:pPr>
              <w:pStyle w:val="52Ziffere1"/>
            </w:pPr>
            <w:r w:rsidRPr="00BB2E34">
              <w:tab/>
            </w:r>
            <w:r w:rsidR="00786280" w:rsidRPr="00BB2E34">
              <w:t>4.</w:t>
            </w:r>
            <w:r w:rsidRPr="00BB2E34">
              <w:tab/>
            </w:r>
            <w:r w:rsidR="00786280" w:rsidRPr="00BB2E34">
              <w:t>Gemäß Art. 22 Abs. 2 der Verordnung (EU) Nr. 1307/2013 kann die Obergrenze für die Basisprämie um höchstens 3 % aufgestockt werden, wobei im Zuge der Auszahlungen sicherzustellen ist, dass die nationale Obergrenze nicht überschritten wird.</w:t>
            </w:r>
          </w:p>
        </w:tc>
      </w:tr>
      <w:tr w:rsidR="00B823B7" w:rsidRPr="00BB2E34" w:rsidTr="002102B1">
        <w:tc>
          <w:tcPr>
            <w:tcW w:w="6718" w:type="dxa"/>
            <w:shd w:val="clear" w:color="auto" w:fill="auto"/>
          </w:tcPr>
          <w:p w:rsidR="00B823B7" w:rsidRPr="00BD1D6D" w:rsidRDefault="00B36FD9" w:rsidP="00B36FD9">
            <w:pPr>
              <w:pStyle w:val="53Literae2"/>
              <w:rPr>
                <w:lang w:val="de-AT"/>
              </w:rPr>
            </w:pPr>
            <w:r w:rsidRPr="00BB2E34">
              <w:tab/>
            </w:r>
            <w:r w:rsidR="00C13958" w:rsidRPr="00BB2E34">
              <w:t>b)</w:t>
            </w:r>
            <w:r w:rsidRPr="00BB2E34">
              <w:tab/>
            </w:r>
            <w:r w:rsidR="00C13958" w:rsidRPr="00BB2E34">
              <w:t>im Kalenderjahr 2011 die Flächenzahlung für Schalenfrüchte auf Basis der Anzahl an Hektar, für die dem einzelnen Betriebsinhaber in den Antragsjahren 2006 bis 2008 im Rahmen dieser Stützungsregelung Direktzahlungen gewährt wurden,</w:t>
            </w:r>
          </w:p>
        </w:tc>
        <w:tc>
          <w:tcPr>
            <w:tcW w:w="6718" w:type="dxa"/>
            <w:shd w:val="clear" w:color="auto" w:fill="auto"/>
          </w:tcPr>
          <w:p w:rsidR="00B823B7" w:rsidRPr="00BB2E34" w:rsidRDefault="00722542" w:rsidP="00722542">
            <w:pPr>
              <w:pStyle w:val="52Ziffere1"/>
            </w:pPr>
            <w:r w:rsidRPr="00BB2E34">
              <w:tab/>
            </w:r>
            <w:r w:rsidR="00786280" w:rsidRPr="00BB2E34">
              <w:t>5.</w:t>
            </w:r>
            <w:r w:rsidRPr="00BB2E34">
              <w:tab/>
            </w:r>
            <w:r w:rsidR="00786280" w:rsidRPr="00BB2E34">
              <w:t>Gemäß Art. 51 der Verordnung (EU) Nr. 1307/2013 dürfen die für die Zahlung an Junglandwirte verfügbaren Mittel 2 % der nationalen Obergrenze nicht überschreiten. In Verordnungen gemäß Abs. 2 kann der Prozentsatz verringert werden, wenn der für die Bedeckung notwendige Bedarf niedriger ist.</w:t>
            </w:r>
          </w:p>
        </w:tc>
      </w:tr>
      <w:tr w:rsidR="00B823B7" w:rsidRPr="00BB2E34" w:rsidTr="002102B1">
        <w:tc>
          <w:tcPr>
            <w:tcW w:w="6718" w:type="dxa"/>
            <w:shd w:val="clear" w:color="auto" w:fill="auto"/>
          </w:tcPr>
          <w:p w:rsidR="00B823B7" w:rsidRPr="00BB2E34" w:rsidRDefault="00B36FD9" w:rsidP="00B36FD9">
            <w:pPr>
              <w:pStyle w:val="53Literae2"/>
            </w:pPr>
            <w:r w:rsidRPr="00BB2E34">
              <w:tab/>
            </w:r>
            <w:r w:rsidR="00EA6185" w:rsidRPr="00BB2E34">
              <w:t>c)</w:t>
            </w:r>
            <w:r w:rsidRPr="00BB2E34">
              <w:tab/>
            </w:r>
            <w:r w:rsidR="00EA6185" w:rsidRPr="00BB2E34">
              <w:t>im Kalenderjahr 2012 die Beihilfe für Stärkekartoffelerzeuger auf Basis der vom Anbauvertrag des Wirtschaftsjahres 2010/11 erfassten Stärkekartoffelmenge,</w:t>
            </w:r>
          </w:p>
        </w:tc>
        <w:tc>
          <w:tcPr>
            <w:tcW w:w="6718" w:type="dxa"/>
            <w:shd w:val="clear" w:color="auto" w:fill="auto"/>
          </w:tcPr>
          <w:p w:rsidR="00B823B7" w:rsidRPr="00BB2E34" w:rsidRDefault="00722542" w:rsidP="007F5F9E">
            <w:pPr>
              <w:pStyle w:val="52Ziffere1"/>
            </w:pPr>
            <w:r w:rsidRPr="00BB2E34">
              <w:tab/>
            </w:r>
            <w:r w:rsidR="00786280" w:rsidRPr="00BB2E34">
              <w:t>6.</w:t>
            </w:r>
            <w:r w:rsidRPr="00BB2E34">
              <w:tab/>
            </w:r>
            <w:r w:rsidR="00786280" w:rsidRPr="00BB2E34">
              <w:t>Für die Beweidung von Almen wird nach Maßgabe des § 8f eine gekoppelte Stützung gemäß Art. 52 der Verordnung (EU) Nr. 1307/2013 gewährt. Gemäß Art. 53 der Verordnung (EU) Nr. 1307/2013 werden die für die gekoppelte Zahlung verfügbaren Mittel mit 2,</w:t>
            </w:r>
            <w:r w:rsidR="007F5F9E" w:rsidRPr="00BB2E34">
              <w:t>1</w:t>
            </w:r>
            <w:r w:rsidR="00786280" w:rsidRPr="00BB2E34">
              <w:t> % der nationalen Obergrenze festgesetzt.</w:t>
            </w:r>
          </w:p>
        </w:tc>
      </w:tr>
      <w:tr w:rsidR="00B823B7" w:rsidRPr="00BB2E34" w:rsidTr="002102B1">
        <w:tc>
          <w:tcPr>
            <w:tcW w:w="6718" w:type="dxa"/>
            <w:shd w:val="clear" w:color="auto" w:fill="auto"/>
          </w:tcPr>
          <w:p w:rsidR="00B823B7" w:rsidRPr="00BB2E34" w:rsidRDefault="00722542" w:rsidP="00722542">
            <w:pPr>
              <w:pStyle w:val="53Literae2"/>
            </w:pPr>
            <w:r w:rsidRPr="00BB2E34">
              <w:tab/>
            </w:r>
            <w:r w:rsidR="00EA6185" w:rsidRPr="00BB2E34">
              <w:t>d)</w:t>
            </w:r>
            <w:r w:rsidRPr="00BB2E34">
              <w:tab/>
            </w:r>
            <w:r w:rsidR="00EA6185" w:rsidRPr="00BB2E34">
              <w:t>im Kalenderjahr 2012 die Verarbeitungsbeihilfe für Trockenfutter auf Basis der beihilfefähigen Mengen der Antragsjahre 2006 bis 2008,</w:t>
            </w:r>
          </w:p>
        </w:tc>
        <w:tc>
          <w:tcPr>
            <w:tcW w:w="6718" w:type="dxa"/>
            <w:shd w:val="clear" w:color="auto" w:fill="auto"/>
          </w:tcPr>
          <w:p w:rsidR="00B823B7" w:rsidRPr="00BB2E34" w:rsidRDefault="00722542" w:rsidP="00722542">
            <w:pPr>
              <w:pStyle w:val="52Ziffere1"/>
            </w:pPr>
            <w:r w:rsidRPr="00BB2E34">
              <w:tab/>
            </w:r>
            <w:r w:rsidR="00786280" w:rsidRPr="00BB2E34">
              <w:t>7.</w:t>
            </w:r>
            <w:r w:rsidRPr="00BB2E34">
              <w:tab/>
            </w:r>
            <w:r w:rsidR="00786280" w:rsidRPr="00BB2E34">
              <w:t>Die Kleinerzeugerreglung gemäß Art. 61 der Verordnung (EU) Nr. 1307/2013 wird nach Maßgabe des § 8g angewendet.</w:t>
            </w:r>
          </w:p>
        </w:tc>
      </w:tr>
      <w:tr w:rsidR="00B823B7" w:rsidRPr="00BB2E34" w:rsidTr="002102B1">
        <w:tc>
          <w:tcPr>
            <w:tcW w:w="6718" w:type="dxa"/>
            <w:shd w:val="clear" w:color="auto" w:fill="auto"/>
          </w:tcPr>
          <w:p w:rsidR="00B823B7" w:rsidRPr="00BB2E34" w:rsidRDefault="00722542" w:rsidP="00722542">
            <w:pPr>
              <w:pStyle w:val="53Literae2"/>
            </w:pPr>
            <w:r w:rsidRPr="00BB2E34">
              <w:tab/>
            </w:r>
            <w:r w:rsidR="000E5EEC" w:rsidRPr="00BB2E34">
              <w:t>e)</w:t>
            </w:r>
            <w:r w:rsidRPr="00BB2E34">
              <w:tab/>
            </w:r>
            <w:r w:rsidR="000E5EEC" w:rsidRPr="00BB2E34">
              <w:t>im Kalenderjahr 2012 die Verarbeitungsbeihilfe für Faserflachs und Faserhanf auf Basis der beihilfefähigen Mengen der Antragsjahre 2006 bis 2008 und</w:t>
            </w:r>
          </w:p>
        </w:tc>
        <w:tc>
          <w:tcPr>
            <w:tcW w:w="6718" w:type="dxa"/>
            <w:shd w:val="clear" w:color="auto" w:fill="auto"/>
          </w:tcPr>
          <w:p w:rsidR="00B823B7" w:rsidRPr="00BB2E34" w:rsidRDefault="00786280" w:rsidP="00722542">
            <w:pPr>
              <w:pStyle w:val="51Abs"/>
            </w:pPr>
            <w:r w:rsidRPr="00BB2E34">
              <w:t>(2)</w:t>
            </w:r>
            <w:r w:rsidR="00722542" w:rsidRPr="00BB2E34">
              <w:t xml:space="preserve"> </w:t>
            </w:r>
            <w:r w:rsidRPr="00BB2E34">
              <w:t>Der Bundesminister für Land- und Forstwirtschaft, Umwelt und Wasserwirtschaft kann durch Verordnung, soweit die jeweiligen Regelungen des gemeinschaftlichen Marktordnungsrechts eine Durchführung hinsichtlich der technischen Abwicklung bei Direktzahlungen vorsehen und soweit diese in den zugrunde liegenden Regelungen des gemeinschaftlichen Marktordnungsrechts bestimmt, bestimmbar oder begrenzt ist, die näheren Vorschriften erlassen. Insbesondere können durch Verordnung festgelegt werden:</w:t>
            </w:r>
          </w:p>
        </w:tc>
      </w:tr>
      <w:tr w:rsidR="00B823B7" w:rsidRPr="00BB2E34" w:rsidTr="002102B1">
        <w:tc>
          <w:tcPr>
            <w:tcW w:w="6718" w:type="dxa"/>
            <w:shd w:val="clear" w:color="auto" w:fill="auto"/>
          </w:tcPr>
          <w:p w:rsidR="00B823B7" w:rsidRPr="00BB2E34" w:rsidRDefault="00722542" w:rsidP="00722542">
            <w:pPr>
              <w:pStyle w:val="53Literae2"/>
            </w:pPr>
            <w:r w:rsidRPr="00BB2E34">
              <w:tab/>
            </w:r>
            <w:r w:rsidR="000E5EEC" w:rsidRPr="00BB2E34">
              <w:t>f)</w:t>
            </w:r>
            <w:r w:rsidRPr="00BB2E34">
              <w:tab/>
            </w:r>
            <w:r w:rsidR="000E5EEC" w:rsidRPr="00BB2E34">
              <w:t>im Kalenderjahr 2012 die Prämie für Kartoffelstärke auf Basis der vom Anbauvertrag des Wirtschaftsjahres 2010/11 erfassten Stärkekartoffelmenge.</w:t>
            </w:r>
          </w:p>
        </w:tc>
        <w:tc>
          <w:tcPr>
            <w:tcW w:w="6718" w:type="dxa"/>
            <w:shd w:val="clear" w:color="auto" w:fill="auto"/>
          </w:tcPr>
          <w:p w:rsidR="00B823B7" w:rsidRPr="00BB2E34" w:rsidRDefault="00722542" w:rsidP="00722542">
            <w:pPr>
              <w:pStyle w:val="52Ziffere1"/>
            </w:pPr>
            <w:r w:rsidRPr="00BB2E34">
              <w:tab/>
            </w:r>
            <w:r w:rsidR="00742CDA" w:rsidRPr="00BB2E34">
              <w:t>1.</w:t>
            </w:r>
            <w:r w:rsidRPr="00BB2E34">
              <w:tab/>
            </w:r>
            <w:r w:rsidR="00742CDA" w:rsidRPr="00BB2E34">
              <w:t xml:space="preserve">Kriterien für die Erhaltung der Flächen in einem für die Beweidung oder den Anbau geeigneten Zustand, für die Mindesttätigkeit, um die Flächen auf natürliche Weise in einem für die Beweidung oder den Anbau geeigneten Zustand zu erhalten, gemäß Art. 4 Abs. 1 </w:t>
            </w:r>
            <w:proofErr w:type="spellStart"/>
            <w:r w:rsidR="00742CDA" w:rsidRPr="00BB2E34">
              <w:t>lit</w:t>
            </w:r>
            <w:proofErr w:type="spellEnd"/>
            <w:r w:rsidR="00742CDA" w:rsidRPr="00BB2E34">
              <w:t>. c der Verordnung (EU) Nr. 1307/2013, für die Bestimmung des Ausmaßes der beihilfefähigen Flächen bei Vorhandensein von Landschaftselementen sowie Heranziehung eines Pro-</w:t>
            </w:r>
            <w:proofErr w:type="spellStart"/>
            <w:r w:rsidR="00742CDA" w:rsidRPr="00BB2E34">
              <w:t>Rata</w:t>
            </w:r>
            <w:proofErr w:type="spellEnd"/>
            <w:r w:rsidR="00742CDA" w:rsidRPr="00BB2E34">
              <w:t>-Systems für Dauergrünland, das mit nicht-beihilfefähigen Elementen und Bäumen durchsetzt ist,</w:t>
            </w:r>
          </w:p>
        </w:tc>
      </w:tr>
      <w:tr w:rsidR="000E5EEC" w:rsidRPr="00BB2E34" w:rsidTr="002102B1">
        <w:tc>
          <w:tcPr>
            <w:tcW w:w="6718" w:type="dxa"/>
            <w:shd w:val="clear" w:color="auto" w:fill="auto"/>
          </w:tcPr>
          <w:p w:rsidR="000E5EEC" w:rsidRPr="00BB2E34" w:rsidRDefault="000A699C" w:rsidP="00DF556B">
            <w:pPr>
              <w:pStyle w:val="55SchlussteilAbs"/>
            </w:pPr>
            <w:r w:rsidRPr="00BB2E34">
              <w:t>Der Referenzbetrag wird errechnet anhand der prämienfähigen Produktionseinheiten multipliziert mit einem Prämiensatz, der sich aus dem gemäß Z 4 verfügbaren Gesamtbetrag dividiert durch die Anzahl der prämienfähigen Produktionseinheiten ergibt.</w:t>
            </w:r>
          </w:p>
        </w:tc>
        <w:tc>
          <w:tcPr>
            <w:tcW w:w="6718" w:type="dxa"/>
            <w:shd w:val="clear" w:color="auto" w:fill="auto"/>
          </w:tcPr>
          <w:p w:rsidR="000E5EEC" w:rsidRPr="00BB2E34" w:rsidRDefault="00DF556B" w:rsidP="00DF556B">
            <w:pPr>
              <w:pStyle w:val="52Ziffere1"/>
            </w:pPr>
            <w:r w:rsidRPr="00BB2E34">
              <w:tab/>
            </w:r>
            <w:r w:rsidR="00742CDA" w:rsidRPr="00BB2E34">
              <w:t>2.</w:t>
            </w:r>
            <w:r w:rsidRPr="00BB2E34">
              <w:tab/>
            </w:r>
            <w:r w:rsidR="00742CDA" w:rsidRPr="00BB2E34">
              <w:t xml:space="preserve">Detailvorschriften, in welcher Weise die in Art. 24 Abs. 1 dritter Unterabsatz </w:t>
            </w:r>
            <w:proofErr w:type="spellStart"/>
            <w:r w:rsidR="00742CDA" w:rsidRPr="00BB2E34">
              <w:t>lit</w:t>
            </w:r>
            <w:proofErr w:type="spellEnd"/>
            <w:r w:rsidR="00742CDA" w:rsidRPr="00BB2E34">
              <w:t>. c der Verordnung (EU) Nr. 1307/2013 genannten Betriebsinhaber eine landwirtschaftliche Tätigkeit belegen können,</w:t>
            </w:r>
          </w:p>
        </w:tc>
      </w:tr>
      <w:tr w:rsidR="000E5EEC" w:rsidRPr="00BB2E34" w:rsidTr="002102B1">
        <w:tc>
          <w:tcPr>
            <w:tcW w:w="6718" w:type="dxa"/>
            <w:shd w:val="clear" w:color="auto" w:fill="auto"/>
          </w:tcPr>
          <w:p w:rsidR="000E5EEC" w:rsidRPr="00BB2E34" w:rsidRDefault="00DF556B" w:rsidP="00DF556B">
            <w:pPr>
              <w:pStyle w:val="52Ziffere1"/>
            </w:pPr>
            <w:r w:rsidRPr="00BB2E34">
              <w:tab/>
            </w:r>
            <w:r w:rsidR="000A699C" w:rsidRPr="00BB2E34">
              <w:t>2.</w:t>
            </w:r>
            <w:r w:rsidRPr="00BB2E34">
              <w:tab/>
            </w:r>
            <w:r w:rsidR="000A699C" w:rsidRPr="00BB2E34">
              <w:t>Ein Härtefall liegt vor, wenn die Produktion eines Betriebsinhabers in den in Z 1 genannten Sektoren und Jahren durch höhere Gewalt oder außergewöhnliche Umstände im Sinne des Art. 31 der Verordnung (EG) Nr. 73/2009 beeinträchtigt war und im beeinträchtigten Zeitraum der Referenzbetrag um mindestens 15% und 100 Euro geringer war als im nicht beeinträchtigten Zeitraum oder, falls der gesamte Zeitraum betroffen ist, im Jahr 2005. Bei Vorliegen eines Härtefalls wird der gemäß Z 1 einzubeziehende Referenzbetrag auf Basis des nicht beeinträchtigten Zeitraums bzw. des Jahres 2005 berechnet.</w:t>
            </w:r>
          </w:p>
        </w:tc>
        <w:tc>
          <w:tcPr>
            <w:tcW w:w="6718" w:type="dxa"/>
            <w:shd w:val="clear" w:color="auto" w:fill="auto"/>
          </w:tcPr>
          <w:p w:rsidR="000E5EEC" w:rsidRPr="00BB2E34" w:rsidRDefault="00DF556B" w:rsidP="00DF556B">
            <w:pPr>
              <w:pStyle w:val="52Ziffere1"/>
            </w:pPr>
            <w:r w:rsidRPr="00BB2E34">
              <w:tab/>
            </w:r>
            <w:r w:rsidR="00742CDA" w:rsidRPr="00BB2E34">
              <w:t>3.</w:t>
            </w:r>
            <w:r w:rsidRPr="00BB2E34">
              <w:tab/>
            </w:r>
            <w:r w:rsidR="00742CDA" w:rsidRPr="00BB2E34">
              <w:t xml:space="preserve">nähere Regeln zu Vertragsklauseln in Pacht- oder Kaufverträgen, mit denen gemäß den Art. 19 und 20 der Verordnung (EU) </w:t>
            </w:r>
            <m:oMath>
              <m:r>
                <m:rPr>
                  <m:nor/>
                </m:rPr>
                <w:rPr>
                  <w:rFonts w:ascii="Cambria Math" w:hAnsi="Cambria Math"/>
                </w:rPr>
                <w:sym w:font="Symbol" w:char="F05B"/>
              </m:r>
            </m:oMath>
            <w:r w:rsidR="00742CDA" w:rsidRPr="00BB2E34">
              <w:t>DELRA DZ</w:t>
            </w:r>
            <m:oMath>
              <m:r>
                <m:rPr>
                  <m:nor/>
                </m:rPr>
                <w:rPr>
                  <w:rFonts w:ascii="Cambria Math" w:hAnsi="Cambria Math"/>
                </w:rPr>
                <w:sym w:font="Symbol" w:char="F05D"/>
              </m:r>
            </m:oMath>
            <w:r w:rsidR="00742CDA" w:rsidRPr="00BB2E34">
              <w:t xml:space="preserve"> der ursprüngliche Einheitswert ganz oder teilweise einem anderen Betriebsinhaber übertragen wird,</w:t>
            </w:r>
          </w:p>
        </w:tc>
      </w:tr>
      <w:tr w:rsidR="000E5EEC" w:rsidRPr="00BB2E34" w:rsidTr="002102B1">
        <w:tc>
          <w:tcPr>
            <w:tcW w:w="6718" w:type="dxa"/>
            <w:shd w:val="clear" w:color="auto" w:fill="auto"/>
          </w:tcPr>
          <w:p w:rsidR="000E5EEC" w:rsidRPr="00BB2E34" w:rsidRDefault="00DF556B" w:rsidP="00DF556B">
            <w:pPr>
              <w:pStyle w:val="52Ziffere1"/>
            </w:pPr>
            <w:r w:rsidRPr="00BB2E34">
              <w:tab/>
            </w:r>
            <w:r w:rsidR="000A699C" w:rsidRPr="00BB2E34">
              <w:t>3.</w:t>
            </w:r>
            <w:r w:rsidRPr="00BB2E34">
              <w:tab/>
            </w:r>
            <w:r w:rsidR="000A699C" w:rsidRPr="00BB2E34">
              <w:t>Eine besondere Lage im Sinne des Art. 41 Abs. 4 der Verordnung (EG) Nr. 73/2009 (Sonderfall) liegt vor, wenn sich durch Investitionen in Produktionskapazitäten durch Neuschaffung von Standplätzen für die Rinderhaltung oder durch Kauf von gemäß Z 1 förderfähigen Ackerflächen, die im Zeitraum 1. Jänner 2006 bis längstens 31. Dezember 2008 durchgeführt wurden und mit denen unmittelbar eine Erhöhung der in Z 1 genannten Direktzahlungen verbunden ist, eine Erhöhung der Produktionskapazitäten – unter Heranziehung der Kriterien des folgenden Satzes – um mindestens 10% und 200 Euro bezogen auf die Produktionskapazitäten des Jahres 2005 errechnet. Bei Vorliegen eines Sonderfalls ergibt sich ein zusätzlicher Referenzbetrag von 30 Euro je neu geschaffenem Standplatz bzw. 45 Euro je ha zugekaufter Ackerfläche. Flächen, für die bereits Zahlungsansprüche mit übertragen worden sind, sind bei der Berechnung des zusätzlichen Referenzbetrags nicht einzubeziehen. Beträgt das für die Finanzierung der Sonderfälle benötigte Betragsvolumen mehr als 5% des jeweiligen Gesamtbetrags, sind die vorgenannten Prämiensätze soweit aliquot einzukürzen, dass höchstens 5% des jeweiligen Gesamtbetrags benötigt werden.</w:t>
            </w:r>
          </w:p>
        </w:tc>
        <w:tc>
          <w:tcPr>
            <w:tcW w:w="6718" w:type="dxa"/>
            <w:shd w:val="clear" w:color="auto" w:fill="auto"/>
          </w:tcPr>
          <w:p w:rsidR="000E5EEC" w:rsidRPr="00BB2E34" w:rsidRDefault="00DF556B" w:rsidP="00DF556B">
            <w:pPr>
              <w:pStyle w:val="52Ziffere1"/>
            </w:pPr>
            <w:r w:rsidRPr="00BB2E34">
              <w:tab/>
            </w:r>
            <w:r w:rsidR="00742CDA" w:rsidRPr="00BB2E34">
              <w:t>4.</w:t>
            </w:r>
            <w:r w:rsidRPr="00BB2E34">
              <w:tab/>
            </w:r>
            <w:r w:rsidR="00742CDA" w:rsidRPr="00BB2E34">
              <w:t>Verzeichnis von Flächen, die gemäß Art. 32 Abs. 3 der Verordnung (EU) Nr. 1307/2013 hauptsächlich für nichtlandwirtschaftliche Tätigkeit genutzt werden, sowie Kriterien für hauptsächlich für eine landwirtschaftliche Tätigkeit genutzte Flächen,</w:t>
            </w:r>
          </w:p>
        </w:tc>
      </w:tr>
      <w:tr w:rsidR="000A699C" w:rsidRPr="00BB2E34" w:rsidTr="002102B1">
        <w:tc>
          <w:tcPr>
            <w:tcW w:w="6718" w:type="dxa"/>
            <w:shd w:val="clear" w:color="auto" w:fill="auto"/>
          </w:tcPr>
          <w:p w:rsidR="000A699C" w:rsidRPr="00BB2E34" w:rsidRDefault="00DF556B" w:rsidP="00DF556B">
            <w:pPr>
              <w:pStyle w:val="52Ziffere1"/>
            </w:pPr>
            <w:r w:rsidRPr="00BB2E34">
              <w:tab/>
            </w:r>
            <w:r w:rsidR="00C0402F" w:rsidRPr="00BB2E34">
              <w:t>4.</w:t>
            </w:r>
            <w:r w:rsidRPr="00BB2E34">
              <w:tab/>
            </w:r>
            <w:r w:rsidR="00C0402F" w:rsidRPr="00BB2E34">
              <w:t>Von den für die gemäß Z 1 in die Betriebsprämienregelung einzubeziehenden Direktzahlungen und Beihilfen zur Verfügung stehenden Gesamtbeträgen gemäß Anhang XII der Verordnung (EG) Nr. 73/2009 sowie vom Gesamtbetrag für die Schlachtprämie sind die für die Finanzierung der Sonderfälle gemäß Z 3 benötigten Mittel in Abzug zu bringen. Die restlichen Beträge stehen jeweils für die Zuweisung an die Betriebsinhaber gemäß Z 1 und 2 zur Verfügung, wobei in den Jahren 2010 und 2012 die Beträge der von der Einbeziehung in die Betriebsprämienregelung erfassten pflanzlichen Sektoren jeweils gemeinsam zu betrachten sind.</w:t>
            </w:r>
          </w:p>
        </w:tc>
        <w:tc>
          <w:tcPr>
            <w:tcW w:w="6718" w:type="dxa"/>
            <w:shd w:val="clear" w:color="auto" w:fill="auto"/>
          </w:tcPr>
          <w:p w:rsidR="000A699C" w:rsidRPr="00BB2E34" w:rsidRDefault="00DF556B" w:rsidP="00DF556B">
            <w:pPr>
              <w:pStyle w:val="52Ziffere1"/>
            </w:pPr>
            <w:r w:rsidRPr="00BB2E34">
              <w:tab/>
            </w:r>
            <w:r w:rsidR="00742CDA" w:rsidRPr="00BB2E34">
              <w:t>5.</w:t>
            </w:r>
            <w:r w:rsidRPr="00BB2E34">
              <w:tab/>
            </w:r>
            <w:r w:rsidR="00742CDA" w:rsidRPr="00BB2E34">
              <w:t xml:space="preserve">Verzeichnis von Fällen höherer Gewalt und außergewöhnlicher Umstände, die gemäß Art. 32 Abs. 4 der Verordnung (EU) Nr. 1307/2013 die Beihilfefähigkeit der Flächen nicht beeinträchtigen, sowie die näheren Kriterien für das Vorliegen eines Falls höherer Gewalt und außergewöhnlicher Umstände für Zwecke der Berechnung des ursprünglichen Einheitswerts in Anwendung des Art. 18 der Verordnung (EU) </w:t>
            </w:r>
            <m:oMath>
              <m:r>
                <m:rPr>
                  <m:nor/>
                </m:rPr>
                <w:rPr>
                  <w:rFonts w:ascii="Cambria Math" w:hAnsi="Cambria Math"/>
                </w:rPr>
                <w:sym w:font="Symbol" w:char="F05B"/>
              </m:r>
            </m:oMath>
            <w:r w:rsidR="00742CDA" w:rsidRPr="00BB2E34">
              <w:t>DELRA DZ</w:t>
            </w:r>
            <m:oMath>
              <m:r>
                <m:rPr>
                  <m:nor/>
                </m:rPr>
                <w:rPr>
                  <w:rFonts w:ascii="Cambria Math" w:hAnsi="Cambria Math"/>
                </w:rPr>
                <w:sym w:font="Symbol" w:char="F05D"/>
              </m:r>
            </m:oMath>
            <w:r w:rsidR="00742CDA" w:rsidRPr="00BB2E34">
              <w:t>,</w:t>
            </w:r>
          </w:p>
        </w:tc>
      </w:tr>
      <w:tr w:rsidR="000A699C" w:rsidRPr="00BB2E34" w:rsidTr="002102B1">
        <w:tc>
          <w:tcPr>
            <w:tcW w:w="6718" w:type="dxa"/>
            <w:shd w:val="clear" w:color="auto" w:fill="auto"/>
          </w:tcPr>
          <w:p w:rsidR="000A699C" w:rsidRPr="00BB2E34" w:rsidRDefault="00DF556B" w:rsidP="00DF556B">
            <w:pPr>
              <w:pStyle w:val="52Ziffere1"/>
            </w:pPr>
            <w:r w:rsidRPr="00BB2E34">
              <w:tab/>
            </w:r>
            <w:r w:rsidR="00C0402F" w:rsidRPr="00BB2E34">
              <w:t>5.</w:t>
            </w:r>
            <w:r w:rsidRPr="00BB2E34">
              <w:tab/>
            </w:r>
            <w:r w:rsidR="00C0402F" w:rsidRPr="00BB2E34">
              <w:t>In Anwendung des Art. 41 Abs. 2 der Verordnung (EG) Nr. 73/2009 werden Betriebsinhabern, die</w:t>
            </w:r>
          </w:p>
        </w:tc>
        <w:tc>
          <w:tcPr>
            <w:tcW w:w="6718" w:type="dxa"/>
            <w:shd w:val="clear" w:color="auto" w:fill="auto"/>
          </w:tcPr>
          <w:p w:rsidR="000A699C" w:rsidRPr="00BB2E34" w:rsidRDefault="00DF556B" w:rsidP="00DF556B">
            <w:pPr>
              <w:pStyle w:val="52Ziffere1"/>
            </w:pPr>
            <w:r w:rsidRPr="00BB2E34">
              <w:tab/>
            </w:r>
            <w:r w:rsidR="00742CDA" w:rsidRPr="00BB2E34">
              <w:t>6.</w:t>
            </w:r>
            <w:r w:rsidRPr="00BB2E34">
              <w:tab/>
            </w:r>
            <w:r w:rsidR="00742CDA" w:rsidRPr="00BB2E34">
              <w:t>Dauergrünlandflächen, die gemäß Art. 45 Abs. 1 erster Unterabsatz der Verordnung (EU) Nr. 1307/2013 als sensibles Dauergrünland anzusehen sind,</w:t>
            </w:r>
          </w:p>
        </w:tc>
      </w:tr>
      <w:tr w:rsidR="000A699C" w:rsidRPr="00BB2E34" w:rsidTr="002102B1">
        <w:tc>
          <w:tcPr>
            <w:tcW w:w="6718" w:type="dxa"/>
            <w:shd w:val="clear" w:color="auto" w:fill="auto"/>
          </w:tcPr>
          <w:p w:rsidR="000A699C" w:rsidRPr="00BB2E34" w:rsidRDefault="00DF556B" w:rsidP="00DF556B">
            <w:pPr>
              <w:pStyle w:val="53Literae2"/>
            </w:pPr>
            <w:r w:rsidRPr="00BB2E34">
              <w:tab/>
            </w:r>
            <w:r w:rsidR="00C0402F" w:rsidRPr="00BB2E34">
              <w:t>a)</w:t>
            </w:r>
            <w:r w:rsidRPr="00BB2E34">
              <w:tab/>
            </w:r>
            <w:r w:rsidR="00C0402F" w:rsidRPr="00BB2E34">
              <w:t>seit 15. Mai des der Antragstellung vorangehenden Jahres begonnen haben, einen landwirtschaftlichen Betrieb im eigenen Namen und auf eigene Rechnung zu führen und keine Zahlungsansprüche für diesen Betrieb im Wege der Gesamtrechtsnachfolge übertragen erhalten haben und</w:t>
            </w:r>
          </w:p>
        </w:tc>
        <w:tc>
          <w:tcPr>
            <w:tcW w:w="6718" w:type="dxa"/>
            <w:shd w:val="clear" w:color="auto" w:fill="auto"/>
          </w:tcPr>
          <w:p w:rsidR="000A699C" w:rsidRPr="00BB2E34" w:rsidRDefault="00DF556B" w:rsidP="00DF556B">
            <w:pPr>
              <w:pStyle w:val="52Ziffere1"/>
            </w:pPr>
            <w:r w:rsidRPr="00BB2E34">
              <w:tab/>
            </w:r>
            <w:r w:rsidR="00742CDA" w:rsidRPr="00BB2E34">
              <w:t>7.</w:t>
            </w:r>
            <w:r w:rsidRPr="00BB2E34">
              <w:tab/>
            </w:r>
            <w:r w:rsidR="00742CDA" w:rsidRPr="00BB2E34">
              <w:t>Verzeichnis der Verpflichtungen gemäß Art. 28 Abs. 2 der Verordnung (EU) Nr. 1305/2013 über die Förderung der ländlichen Entwicklung durch den Europäischen Landwirtschaftsfonds für die Entwicklung des ländlichen Raums (ELER) und zur Aufhebung der Vero</w:t>
            </w:r>
            <w:r w:rsidR="008840FA" w:rsidRPr="00BB2E34">
              <w:t xml:space="preserve">rdnung (EG) Nr. 1698/2005, </w:t>
            </w:r>
            <w:proofErr w:type="spellStart"/>
            <w:r w:rsidR="008840FA" w:rsidRPr="00BB2E34">
              <w:t>ABl.</w:t>
            </w:r>
            <w:proofErr w:type="spellEnd"/>
            <w:r w:rsidR="008840FA" w:rsidRPr="00BB2E34">
              <w:t xml:space="preserve"> </w:t>
            </w:r>
            <w:r w:rsidR="00742CDA" w:rsidRPr="00BB2E34">
              <w:t xml:space="preserve">Nr. L 347 </w:t>
            </w:r>
            <w:r w:rsidR="00742CDA" w:rsidRPr="00BD1D6D">
              <w:rPr>
                <w:rStyle w:val="992Normal"/>
              </w:rPr>
              <w:t xml:space="preserve">vom 20.12.2013 </w:t>
            </w:r>
            <w:r w:rsidR="00742CDA" w:rsidRPr="00BB2E34">
              <w:t>S. 487, die als gleichwertige Methoden zu den dem Klima- und Umweltschutz förderlichen Landbewirtschaftungsmethoden anzusehen sind,</w:t>
            </w:r>
          </w:p>
        </w:tc>
      </w:tr>
      <w:tr w:rsidR="000A699C" w:rsidRPr="00BB2E34" w:rsidTr="002102B1">
        <w:tc>
          <w:tcPr>
            <w:tcW w:w="6718" w:type="dxa"/>
            <w:shd w:val="clear" w:color="auto" w:fill="auto"/>
          </w:tcPr>
          <w:p w:rsidR="000A699C" w:rsidRPr="00BB2E34" w:rsidRDefault="00DF556B" w:rsidP="00DF556B">
            <w:pPr>
              <w:pStyle w:val="53Literae2"/>
            </w:pPr>
            <w:r w:rsidRPr="00BB2E34">
              <w:tab/>
            </w:r>
            <w:r w:rsidR="00C0402F" w:rsidRPr="00BB2E34">
              <w:t>b)</w:t>
            </w:r>
            <w:r w:rsidRPr="00BB2E34">
              <w:tab/>
            </w:r>
            <w:r w:rsidR="00C0402F" w:rsidRPr="00BB2E34">
              <w:t xml:space="preserve">die Voraussetzungen für die Niederlassungsbeihilfe gemäß Art. 22 der Verordnung (EG) Nr. 1698/2005 über die Förderung der Entwicklung des ländlichen Raums durch den Europäischen Landwirtschaftsfonds für die Entwicklung des ländlichen Raums, </w:t>
            </w:r>
            <w:proofErr w:type="spellStart"/>
            <w:r w:rsidR="00C0402F" w:rsidRPr="00BB2E34">
              <w:t>ABl.</w:t>
            </w:r>
            <w:proofErr w:type="spellEnd"/>
            <w:r w:rsidR="004C029C" w:rsidRPr="00BB2E34">
              <w:t xml:space="preserve"> </w:t>
            </w:r>
            <w:r w:rsidR="00C0402F" w:rsidRPr="00BB2E34">
              <w:t>Nr. L 277 vom 21.10.2005 S 1 erfüllen,</w:t>
            </w:r>
          </w:p>
        </w:tc>
        <w:tc>
          <w:tcPr>
            <w:tcW w:w="6718" w:type="dxa"/>
            <w:shd w:val="clear" w:color="auto" w:fill="auto"/>
          </w:tcPr>
          <w:p w:rsidR="000A699C" w:rsidRPr="00BB2E34" w:rsidRDefault="00DF556B" w:rsidP="00DF556B">
            <w:pPr>
              <w:pStyle w:val="52Ziffere1"/>
            </w:pPr>
            <w:r w:rsidRPr="00BB2E34">
              <w:tab/>
            </w:r>
            <w:r w:rsidR="00DF3500" w:rsidRPr="00BB2E34">
              <w:t>8.</w:t>
            </w:r>
            <w:r w:rsidRPr="00BB2E34">
              <w:tab/>
            </w:r>
            <w:r w:rsidR="00DF3500" w:rsidRPr="00BB2E34">
              <w:t>Flächen, die gemäß Art. 46 Abs. 2 der Verordnung (EU) Nr. 1307/2013 als im Umweltinteresse genutzte Flächen anzusehen sind, sowie die Anwendung von Gewichtungsfaktoren,</w:t>
            </w:r>
          </w:p>
        </w:tc>
      </w:tr>
      <w:tr w:rsidR="000A699C" w:rsidRPr="00BB2E34" w:rsidTr="002102B1">
        <w:tc>
          <w:tcPr>
            <w:tcW w:w="6718" w:type="dxa"/>
            <w:shd w:val="clear" w:color="auto" w:fill="auto"/>
          </w:tcPr>
          <w:p w:rsidR="000A699C" w:rsidRPr="00BB2E34" w:rsidRDefault="00C0402F" w:rsidP="00DF556B">
            <w:pPr>
              <w:pStyle w:val="56SchlussteilZiff"/>
            </w:pPr>
            <w:r w:rsidRPr="00BB2E34">
              <w:tab/>
              <w:t>Zahlungsansprüche aus der nationalen Reserve zugewiesen. Der Wert der Zahlungsansprüche entspricht dem regionalen Durchschnittswert gemäß Z 9. Die Anzahl der zuzuteilenden Zahlungsansprüche ergibt sich aus dem verfügbaren Ausmaß an beihilfefähigen Flächen, für die bislang keine Zahlungsansprüche zugeteilt wurden, wobei mindestens 4 ha beihilfefähige Flächen vorhanden sein müssen. Flächen, für die Zahlungsansprüche mitübertragen worden sind, sind nicht einzubeziehen.</w:t>
            </w:r>
          </w:p>
        </w:tc>
        <w:tc>
          <w:tcPr>
            <w:tcW w:w="6718" w:type="dxa"/>
            <w:shd w:val="clear" w:color="auto" w:fill="auto"/>
          </w:tcPr>
          <w:p w:rsidR="000A699C" w:rsidRPr="00BB2E34" w:rsidRDefault="00DF556B" w:rsidP="00DF556B">
            <w:pPr>
              <w:pStyle w:val="52Ziffere1"/>
            </w:pPr>
            <w:r w:rsidRPr="00BB2E34">
              <w:tab/>
            </w:r>
            <w:r w:rsidR="00DF3500" w:rsidRPr="00BB2E34">
              <w:t>9.</w:t>
            </w:r>
            <w:r w:rsidRPr="00BB2E34">
              <w:tab/>
            </w:r>
            <w:r w:rsidR="00DF3500" w:rsidRPr="00BB2E34">
              <w:t>Details zu Ausbildungsanforderungen gemäß Art. 50 Abs. 3 der Verordnung (EU) Nr. 1307/2013 für die Gewährung der Zahlung für Junglandwirte,</w:t>
            </w:r>
          </w:p>
        </w:tc>
      </w:tr>
      <w:tr w:rsidR="000A699C" w:rsidRPr="00BB2E34" w:rsidTr="002102B1">
        <w:tc>
          <w:tcPr>
            <w:tcW w:w="6718" w:type="dxa"/>
            <w:shd w:val="clear" w:color="auto" w:fill="auto"/>
          </w:tcPr>
          <w:p w:rsidR="000A699C" w:rsidRPr="00BB2E34" w:rsidRDefault="00DF556B" w:rsidP="00DF556B">
            <w:pPr>
              <w:pStyle w:val="52Ziffere1"/>
            </w:pPr>
            <w:r w:rsidRPr="00BB2E34">
              <w:tab/>
            </w:r>
            <w:r w:rsidR="0058414A" w:rsidRPr="00BB2E34">
              <w:t>6.</w:t>
            </w:r>
            <w:r w:rsidRPr="00BB2E34">
              <w:tab/>
            </w:r>
            <w:r w:rsidR="0058414A" w:rsidRPr="00BB2E34">
              <w:t>In Anwendung des Art. 41 Abs. 3 der Verordnung (EG) Nr. 73/2009 kann, wenn die Hektarzahl niedriger ist als die Zahl der Zahlungsansprüche, eine Neuzuweisung von Zahlungsansprüchen erfolgen</w:t>
            </w:r>
          </w:p>
        </w:tc>
        <w:tc>
          <w:tcPr>
            <w:tcW w:w="6718" w:type="dxa"/>
            <w:shd w:val="clear" w:color="auto" w:fill="auto"/>
          </w:tcPr>
          <w:p w:rsidR="000A699C" w:rsidRPr="00BB2E34" w:rsidRDefault="00DF556B" w:rsidP="00DF556B">
            <w:pPr>
              <w:pStyle w:val="52Ziffere1"/>
            </w:pPr>
            <w:r w:rsidRPr="00BB2E34">
              <w:tab/>
            </w:r>
            <w:r w:rsidR="00DF3500" w:rsidRPr="00BB2E34">
              <w:t>10.</w:t>
            </w:r>
            <w:r w:rsidRPr="00BB2E34">
              <w:tab/>
            </w:r>
            <w:r w:rsidR="00DF3500" w:rsidRPr="00BB2E34">
              <w:t>zusätzliche Bedingungen, insbesondere zu Kennzeichnung und Identifizierung der Tiere, zur Dauer der Alpung und zur Möglichkeit der Heranziehung der Daten aus der Rinderdatenbank für die Antragstellung, bei der Gewährung der gekoppelten Stützung gemäß Art. 52 der Verordnung (EU) Nr. 1307/2013 und</w:t>
            </w:r>
          </w:p>
        </w:tc>
      </w:tr>
      <w:tr w:rsidR="00C0402F" w:rsidRPr="00BB2E34" w:rsidTr="002102B1">
        <w:tc>
          <w:tcPr>
            <w:tcW w:w="6718" w:type="dxa"/>
            <w:shd w:val="clear" w:color="auto" w:fill="auto"/>
          </w:tcPr>
          <w:p w:rsidR="00C0402F" w:rsidRPr="00BB2E34" w:rsidRDefault="00DF556B" w:rsidP="00DF556B">
            <w:pPr>
              <w:pStyle w:val="53Literae2"/>
            </w:pPr>
            <w:r w:rsidRPr="00BB2E34">
              <w:tab/>
            </w:r>
            <w:r w:rsidR="0058414A" w:rsidRPr="00BB2E34">
              <w:t>a)</w:t>
            </w:r>
            <w:r w:rsidRPr="00BB2E34">
              <w:tab/>
            </w:r>
            <w:r w:rsidR="0058414A" w:rsidRPr="00BB2E34">
              <w:t>bei Bewirtschaftung von Almen oder Weiden mit zwei oder mehreren Auftreibern,</w:t>
            </w:r>
          </w:p>
        </w:tc>
        <w:tc>
          <w:tcPr>
            <w:tcW w:w="6718" w:type="dxa"/>
            <w:shd w:val="clear" w:color="auto" w:fill="auto"/>
          </w:tcPr>
          <w:p w:rsidR="00C0402F" w:rsidRPr="00BB2E34" w:rsidRDefault="00DF556B" w:rsidP="00DF556B">
            <w:pPr>
              <w:pStyle w:val="52Ziffere1"/>
            </w:pPr>
            <w:r w:rsidRPr="00BB2E34">
              <w:tab/>
            </w:r>
            <w:r w:rsidR="00DF3500" w:rsidRPr="00BB2E34">
              <w:t>11.</w:t>
            </w:r>
            <w:r w:rsidRPr="00BB2E34">
              <w:tab/>
            </w:r>
            <w:r w:rsidR="00DF3500" w:rsidRPr="00BB2E34">
              <w:t>nähere Vorschriften zum System der landwirtschaftlichen Betriebsberatung gemäß Titel III der Verordnung (EU) Nr. 1306/2013.“</w:t>
            </w:r>
          </w:p>
        </w:tc>
      </w:tr>
      <w:tr w:rsidR="00C0402F" w:rsidRPr="00BB2E34" w:rsidTr="002102B1">
        <w:tc>
          <w:tcPr>
            <w:tcW w:w="6718" w:type="dxa"/>
            <w:shd w:val="clear" w:color="auto" w:fill="auto"/>
          </w:tcPr>
          <w:p w:rsidR="00C0402F" w:rsidRPr="00BB2E34" w:rsidRDefault="00DF556B" w:rsidP="00DF556B">
            <w:pPr>
              <w:pStyle w:val="53Literae2"/>
            </w:pPr>
            <w:r w:rsidRPr="00BB2E34">
              <w:tab/>
            </w:r>
            <w:r w:rsidR="0058414A" w:rsidRPr="00BB2E34">
              <w:t>b)</w:t>
            </w:r>
            <w:r w:rsidRPr="00BB2E34">
              <w:tab/>
            </w:r>
            <w:r w:rsidR="0058414A" w:rsidRPr="00BB2E34">
              <w:t>bei Einbeziehung von beihilfefähigen Betriebsflächen im Ausmaß von mindestens 0,3 ha in öffentliche Maßnahmen und im öffentlichen Interesse wie Verlegung von Kabeln, Rohrleitungen und dergleichen oder Abtretung von Flächen an die öffentliche Hand einschließlich Enteignungen,</w:t>
            </w:r>
          </w:p>
        </w:tc>
        <w:tc>
          <w:tcPr>
            <w:tcW w:w="6718" w:type="dxa"/>
            <w:shd w:val="clear" w:color="auto" w:fill="auto"/>
          </w:tcPr>
          <w:p w:rsidR="00C0402F" w:rsidRPr="00BB2E34" w:rsidRDefault="00C0402F" w:rsidP="00A8206F">
            <w:pPr>
              <w:pStyle w:val="09Abstand"/>
            </w:pPr>
          </w:p>
        </w:tc>
      </w:tr>
      <w:tr w:rsidR="00C0402F" w:rsidRPr="00BB2E34" w:rsidTr="002102B1">
        <w:tc>
          <w:tcPr>
            <w:tcW w:w="6718" w:type="dxa"/>
            <w:shd w:val="clear" w:color="auto" w:fill="auto"/>
          </w:tcPr>
          <w:p w:rsidR="00C0402F" w:rsidRPr="00BB2E34" w:rsidRDefault="00DF556B" w:rsidP="00DF556B">
            <w:pPr>
              <w:pStyle w:val="53Literae2"/>
            </w:pPr>
            <w:r w:rsidRPr="00BB2E34">
              <w:tab/>
            </w:r>
            <w:r w:rsidR="00BE110B" w:rsidRPr="00BB2E34">
              <w:t>c)</w:t>
            </w:r>
            <w:r w:rsidRPr="00BB2E34">
              <w:tab/>
            </w:r>
            <w:r w:rsidR="00BE110B" w:rsidRPr="00BB2E34">
              <w:t>bei Grundzusammenlegungs- und Flurbereinigungsverfahren und</w:t>
            </w:r>
          </w:p>
        </w:tc>
        <w:tc>
          <w:tcPr>
            <w:tcW w:w="6718" w:type="dxa"/>
            <w:shd w:val="clear" w:color="auto" w:fill="auto"/>
          </w:tcPr>
          <w:p w:rsidR="00C0402F" w:rsidRPr="00BB2E34" w:rsidRDefault="00C0402F" w:rsidP="00A8206F">
            <w:pPr>
              <w:pStyle w:val="09Abstand"/>
            </w:pPr>
          </w:p>
        </w:tc>
      </w:tr>
      <w:tr w:rsidR="00C0402F" w:rsidRPr="00BB2E34" w:rsidTr="002102B1">
        <w:tc>
          <w:tcPr>
            <w:tcW w:w="6718" w:type="dxa"/>
            <w:shd w:val="clear" w:color="auto" w:fill="auto"/>
          </w:tcPr>
          <w:p w:rsidR="00C0402F" w:rsidRPr="00BB2E34" w:rsidRDefault="00DF556B" w:rsidP="00DF556B">
            <w:pPr>
              <w:pStyle w:val="53Literae2"/>
            </w:pPr>
            <w:r w:rsidRPr="00BB2E34">
              <w:tab/>
            </w:r>
            <w:r w:rsidR="00BE110B" w:rsidRPr="00BB2E34">
              <w:t>d)</w:t>
            </w:r>
            <w:r w:rsidRPr="00BB2E34">
              <w:tab/>
            </w:r>
            <w:r w:rsidR="00BE110B" w:rsidRPr="00BB2E34">
              <w:t>für Betriebsinhaber,</w:t>
            </w:r>
          </w:p>
        </w:tc>
        <w:tc>
          <w:tcPr>
            <w:tcW w:w="6718" w:type="dxa"/>
            <w:shd w:val="clear" w:color="auto" w:fill="auto"/>
          </w:tcPr>
          <w:p w:rsidR="00C0402F" w:rsidRPr="00BB2E34" w:rsidRDefault="00C0402F" w:rsidP="00A8206F">
            <w:pPr>
              <w:pStyle w:val="09Abstand"/>
            </w:pPr>
          </w:p>
        </w:tc>
      </w:tr>
      <w:tr w:rsidR="00C0402F" w:rsidRPr="00BB2E34" w:rsidTr="002102B1">
        <w:tc>
          <w:tcPr>
            <w:tcW w:w="6718" w:type="dxa"/>
            <w:shd w:val="clear" w:color="auto" w:fill="auto"/>
          </w:tcPr>
          <w:p w:rsidR="00C0402F" w:rsidRPr="00BB2E34" w:rsidRDefault="00DF556B" w:rsidP="00DF556B">
            <w:pPr>
              <w:pStyle w:val="54Subliterae3"/>
            </w:pPr>
            <w:r w:rsidRPr="00BB2E34">
              <w:tab/>
            </w:r>
            <w:proofErr w:type="spellStart"/>
            <w:r w:rsidR="00BE110B" w:rsidRPr="00BB2E34">
              <w:t>aa</w:t>
            </w:r>
            <w:proofErr w:type="spellEnd"/>
            <w:r w:rsidR="00BE110B" w:rsidRPr="00BB2E34">
              <w:t>)</w:t>
            </w:r>
            <w:r w:rsidRPr="00BB2E34">
              <w:tab/>
            </w:r>
            <w:r w:rsidR="00BE110B" w:rsidRPr="00BB2E34">
              <w:t>die am 31. März des Antragsjahres über eine Milchquote verfügen,</w:t>
            </w:r>
          </w:p>
        </w:tc>
        <w:tc>
          <w:tcPr>
            <w:tcW w:w="6718" w:type="dxa"/>
            <w:shd w:val="clear" w:color="auto" w:fill="auto"/>
          </w:tcPr>
          <w:p w:rsidR="00C0402F" w:rsidRPr="00BB2E34" w:rsidRDefault="00C0402F" w:rsidP="00A8206F">
            <w:pPr>
              <w:pStyle w:val="09Abstand"/>
            </w:pPr>
          </w:p>
        </w:tc>
      </w:tr>
      <w:tr w:rsidR="00C0402F" w:rsidRPr="00BB2E34" w:rsidTr="002102B1">
        <w:tc>
          <w:tcPr>
            <w:tcW w:w="6718" w:type="dxa"/>
            <w:shd w:val="clear" w:color="auto" w:fill="auto"/>
          </w:tcPr>
          <w:p w:rsidR="00C0402F" w:rsidRPr="00BB2E34" w:rsidRDefault="00DF556B" w:rsidP="00DF556B">
            <w:pPr>
              <w:pStyle w:val="54Subliterae3"/>
            </w:pPr>
            <w:r w:rsidRPr="00BB2E34">
              <w:tab/>
            </w:r>
            <w:proofErr w:type="spellStart"/>
            <w:r w:rsidR="00BE110B" w:rsidRPr="00BB2E34">
              <w:t>bb</w:t>
            </w:r>
            <w:proofErr w:type="spellEnd"/>
            <w:r w:rsidR="00BE110B" w:rsidRPr="00BB2E34">
              <w:t>)</w:t>
            </w:r>
            <w:r w:rsidRPr="00BB2E34">
              <w:tab/>
            </w:r>
            <w:r w:rsidR="00BE110B" w:rsidRPr="00BB2E34">
              <w:t>die im Zeitraum zwischen 1. April 1995 und 31. März 2007 mindestens 10% der am 31. März 2007 verfügbaren Milchquote im Wege der Handelbarkeit erworben haben und</w:t>
            </w:r>
          </w:p>
        </w:tc>
        <w:tc>
          <w:tcPr>
            <w:tcW w:w="6718" w:type="dxa"/>
            <w:shd w:val="clear" w:color="auto" w:fill="auto"/>
          </w:tcPr>
          <w:p w:rsidR="00C0402F" w:rsidRPr="00BB2E34" w:rsidRDefault="00C0402F" w:rsidP="00A8206F">
            <w:pPr>
              <w:pStyle w:val="09Abstand"/>
            </w:pPr>
          </w:p>
        </w:tc>
      </w:tr>
      <w:tr w:rsidR="00C0402F" w:rsidRPr="00BB2E34" w:rsidTr="002102B1">
        <w:tc>
          <w:tcPr>
            <w:tcW w:w="6718" w:type="dxa"/>
            <w:shd w:val="clear" w:color="auto" w:fill="auto"/>
          </w:tcPr>
          <w:p w:rsidR="00C0402F" w:rsidRPr="00BB2E34" w:rsidRDefault="00DF556B" w:rsidP="00DF556B">
            <w:pPr>
              <w:pStyle w:val="54Subliterae3"/>
            </w:pPr>
            <w:r w:rsidRPr="00BB2E34">
              <w:tab/>
            </w:r>
            <w:r w:rsidR="00BE110B" w:rsidRPr="00BB2E34">
              <w:t>cc)</w:t>
            </w:r>
            <w:r w:rsidRPr="00BB2E34">
              <w:tab/>
            </w:r>
            <w:r w:rsidR="00BE110B" w:rsidRPr="00BB2E34">
              <w:t>deren Milchprämienanteil an der gesamten einheitlichen Betriebsprämie zum Zeitpunkt der Einbeziehung in die einheitliche Betriebsprämie mindestens 25% beträgt.</w:t>
            </w:r>
          </w:p>
        </w:tc>
        <w:tc>
          <w:tcPr>
            <w:tcW w:w="6718" w:type="dxa"/>
            <w:shd w:val="clear" w:color="auto" w:fill="auto"/>
          </w:tcPr>
          <w:p w:rsidR="00C0402F" w:rsidRPr="00BB2E34" w:rsidRDefault="00C0402F" w:rsidP="00A8206F">
            <w:pPr>
              <w:pStyle w:val="09Abstand"/>
            </w:pPr>
          </w:p>
        </w:tc>
      </w:tr>
      <w:tr w:rsidR="00C0402F" w:rsidRPr="00BB2E34" w:rsidTr="002102B1">
        <w:tc>
          <w:tcPr>
            <w:tcW w:w="6718" w:type="dxa"/>
            <w:shd w:val="clear" w:color="auto" w:fill="auto"/>
          </w:tcPr>
          <w:p w:rsidR="00C0402F" w:rsidRPr="00BB2E34" w:rsidRDefault="00DF556B" w:rsidP="00DF556B">
            <w:pPr>
              <w:pStyle w:val="53LiteramitBetrag"/>
            </w:pPr>
            <w:r w:rsidRPr="00BB2E34">
              <w:tab/>
            </w:r>
            <w:r w:rsidR="00BE110B" w:rsidRPr="00BB2E34">
              <w:t>7.</w:t>
            </w:r>
            <w:r w:rsidRPr="00BB2E34">
              <w:tab/>
            </w:r>
            <w:r w:rsidR="00BE110B" w:rsidRPr="00BB2E34">
              <w:t>Die nach Art. 38 der Verordnung (EG) Nr. 73/2009 angemeldeten Flächen dürfen bis 31. Dezember 2010 nicht für die Produktion von Erzeugnissen des Obst- und Gemüsesektors oder von Speisekartoffeln oder für den Betrieb einer Baumschule – mit Ausnahme des Anbaus von Nebenkulturen – genutzt werden.</w:t>
            </w:r>
          </w:p>
        </w:tc>
        <w:tc>
          <w:tcPr>
            <w:tcW w:w="6718" w:type="dxa"/>
            <w:shd w:val="clear" w:color="auto" w:fill="auto"/>
          </w:tcPr>
          <w:p w:rsidR="00C0402F" w:rsidRPr="00BB2E34" w:rsidRDefault="00C0402F" w:rsidP="00A8206F">
            <w:pPr>
              <w:pStyle w:val="09Abstand"/>
            </w:pPr>
          </w:p>
        </w:tc>
      </w:tr>
      <w:tr w:rsidR="00C0402F" w:rsidRPr="00BB2E34" w:rsidTr="002102B1">
        <w:tc>
          <w:tcPr>
            <w:tcW w:w="6718" w:type="dxa"/>
            <w:shd w:val="clear" w:color="auto" w:fill="auto"/>
          </w:tcPr>
          <w:p w:rsidR="00C0402F" w:rsidRPr="00BB2E34" w:rsidRDefault="00DF556B" w:rsidP="00DF556B">
            <w:pPr>
              <w:pStyle w:val="53LiteramitBetrag"/>
            </w:pPr>
            <w:r w:rsidRPr="00BB2E34">
              <w:tab/>
            </w:r>
            <w:r w:rsidR="00BE110B" w:rsidRPr="00BB2E34">
              <w:t>8.</w:t>
            </w:r>
            <w:r w:rsidRPr="00BB2E34">
              <w:tab/>
            </w:r>
            <w:r w:rsidR="00BE110B" w:rsidRPr="00BB2E34">
              <w:t>Als Zeitpunkte für die Einhaltung der landwirtschaftlichen Mindesttätigkeit im Sinne des Art. 44 Abs. 2 der Verordnung (EG) Nr. 73/2009 gelten</w:t>
            </w:r>
          </w:p>
        </w:tc>
        <w:tc>
          <w:tcPr>
            <w:tcW w:w="6718" w:type="dxa"/>
            <w:shd w:val="clear" w:color="auto" w:fill="auto"/>
          </w:tcPr>
          <w:p w:rsidR="00C0402F" w:rsidRPr="00BB2E34" w:rsidRDefault="00C0402F" w:rsidP="00A8206F">
            <w:pPr>
              <w:pStyle w:val="09Abstand"/>
            </w:pPr>
          </w:p>
        </w:tc>
      </w:tr>
      <w:tr w:rsidR="00BE110B" w:rsidRPr="00BB2E34" w:rsidTr="002102B1">
        <w:tc>
          <w:tcPr>
            <w:tcW w:w="6718" w:type="dxa"/>
            <w:shd w:val="clear" w:color="auto" w:fill="auto"/>
          </w:tcPr>
          <w:p w:rsidR="00BE110B" w:rsidRPr="00BB2E34" w:rsidRDefault="00DF556B" w:rsidP="00DF556B">
            <w:pPr>
              <w:pStyle w:val="53Literae2"/>
            </w:pPr>
            <w:r w:rsidRPr="00BB2E34">
              <w:tab/>
            </w:r>
            <w:r w:rsidR="00BE110B" w:rsidRPr="00BB2E34">
              <w:t>a)</w:t>
            </w:r>
            <w:r w:rsidRPr="00BB2E34">
              <w:tab/>
            </w:r>
            <w:r w:rsidR="00BE110B" w:rsidRPr="00BB2E34">
              <w:t>bei Haltung von Schafen und Ziegen der Durchschnitt oder Stichtag gemäß Tierliste zum jeweiligen Sammelantrag und</w:t>
            </w:r>
          </w:p>
        </w:tc>
        <w:tc>
          <w:tcPr>
            <w:tcW w:w="6718" w:type="dxa"/>
            <w:shd w:val="clear" w:color="auto" w:fill="auto"/>
          </w:tcPr>
          <w:p w:rsidR="00BE110B" w:rsidRPr="00BB2E34" w:rsidRDefault="00BE110B" w:rsidP="00A8206F">
            <w:pPr>
              <w:pStyle w:val="09Abstand"/>
            </w:pPr>
          </w:p>
        </w:tc>
      </w:tr>
      <w:tr w:rsidR="00BE110B" w:rsidRPr="00BB2E34" w:rsidTr="002102B1">
        <w:tc>
          <w:tcPr>
            <w:tcW w:w="6718" w:type="dxa"/>
            <w:shd w:val="clear" w:color="auto" w:fill="auto"/>
          </w:tcPr>
          <w:p w:rsidR="00BE110B" w:rsidRPr="00BD1D6D" w:rsidRDefault="00DF556B" w:rsidP="00DF556B">
            <w:pPr>
              <w:pStyle w:val="53Literae2"/>
              <w:rPr>
                <w:lang w:val="de-AT"/>
              </w:rPr>
            </w:pPr>
            <w:r w:rsidRPr="00BB2E34">
              <w:tab/>
            </w:r>
            <w:r w:rsidR="00BE110B" w:rsidRPr="00BB2E34">
              <w:t>b)</w:t>
            </w:r>
            <w:r w:rsidRPr="00BB2E34">
              <w:tab/>
            </w:r>
            <w:r w:rsidR="00BE110B" w:rsidRPr="00BB2E34">
              <w:t>bei Haltung von Rindern gleichmäßig über das Jahr verteilte Stichtage, wobei auf bestehende Stichtage für die Ermittlung der Besatzdichte im Rahmen anderer Maßnahmen abzustellen ist.</w:t>
            </w:r>
          </w:p>
        </w:tc>
        <w:tc>
          <w:tcPr>
            <w:tcW w:w="6718" w:type="dxa"/>
            <w:shd w:val="clear" w:color="auto" w:fill="auto"/>
          </w:tcPr>
          <w:p w:rsidR="00BE110B" w:rsidRPr="00BB2E34" w:rsidRDefault="00BE110B" w:rsidP="00A8206F">
            <w:pPr>
              <w:pStyle w:val="09Abstand"/>
            </w:pPr>
          </w:p>
        </w:tc>
      </w:tr>
      <w:tr w:rsidR="00BE110B" w:rsidRPr="00BB2E34" w:rsidTr="002102B1">
        <w:tc>
          <w:tcPr>
            <w:tcW w:w="6718" w:type="dxa"/>
            <w:shd w:val="clear" w:color="auto" w:fill="auto"/>
          </w:tcPr>
          <w:p w:rsidR="00BE110B" w:rsidRPr="00BB2E34" w:rsidRDefault="00BE110B" w:rsidP="00DF556B">
            <w:pPr>
              <w:pStyle w:val="56SchlussteilZiff"/>
            </w:pPr>
            <w:r w:rsidRPr="00BB2E34">
              <w:tab/>
              <w:t>In Bezug auf die Schlachtprämie für Großrinder im Bezugszeitraum wird mit dem Koeffizienten 0,7 und für Kälber mit dem Koeffizienten 0,25 in Großvieheinheiten umgerechnet.</w:t>
            </w:r>
          </w:p>
        </w:tc>
        <w:tc>
          <w:tcPr>
            <w:tcW w:w="6718" w:type="dxa"/>
            <w:shd w:val="clear" w:color="auto" w:fill="auto"/>
          </w:tcPr>
          <w:p w:rsidR="00BE110B" w:rsidRPr="00BB2E34" w:rsidRDefault="00BE110B" w:rsidP="00A8206F">
            <w:pPr>
              <w:pStyle w:val="09Abstand"/>
            </w:pPr>
          </w:p>
        </w:tc>
      </w:tr>
      <w:tr w:rsidR="00BE110B" w:rsidRPr="00BB2E34" w:rsidTr="002102B1">
        <w:tc>
          <w:tcPr>
            <w:tcW w:w="6718" w:type="dxa"/>
            <w:shd w:val="clear" w:color="auto" w:fill="auto"/>
          </w:tcPr>
          <w:p w:rsidR="00BE110B" w:rsidRPr="00BD1D6D" w:rsidRDefault="00DF556B" w:rsidP="00DF556B">
            <w:pPr>
              <w:pStyle w:val="52Ziffere1"/>
              <w:rPr>
                <w:lang w:val="de-AT"/>
              </w:rPr>
            </w:pPr>
            <w:r w:rsidRPr="00BB2E34">
              <w:tab/>
            </w:r>
            <w:r w:rsidR="00BE110B" w:rsidRPr="00BB2E34">
              <w:t>9.</w:t>
            </w:r>
            <w:r w:rsidRPr="00BB2E34">
              <w:tab/>
            </w:r>
            <w:r w:rsidR="00BE110B" w:rsidRPr="00BB2E34">
              <w:t>Der regionale Durchschnittswert des Zahlungsanspruchs beträgt für das gesamte Bundesgebiet 220 Euro.</w:t>
            </w:r>
          </w:p>
        </w:tc>
        <w:tc>
          <w:tcPr>
            <w:tcW w:w="6718" w:type="dxa"/>
            <w:shd w:val="clear" w:color="auto" w:fill="auto"/>
          </w:tcPr>
          <w:p w:rsidR="00BE110B" w:rsidRPr="00BB2E34" w:rsidRDefault="00BE110B" w:rsidP="00A8206F">
            <w:pPr>
              <w:pStyle w:val="09Abstand"/>
            </w:pPr>
          </w:p>
        </w:tc>
      </w:tr>
      <w:tr w:rsidR="00BE110B" w:rsidRPr="00BB2E34" w:rsidTr="002102B1">
        <w:tc>
          <w:tcPr>
            <w:tcW w:w="6718" w:type="dxa"/>
            <w:shd w:val="clear" w:color="auto" w:fill="auto"/>
          </w:tcPr>
          <w:p w:rsidR="00BE110B" w:rsidRPr="00BB2E34" w:rsidRDefault="00DF556B" w:rsidP="00DF556B">
            <w:pPr>
              <w:pStyle w:val="52Ziffere1"/>
            </w:pPr>
            <w:r w:rsidRPr="00BB2E34">
              <w:tab/>
            </w:r>
            <w:r w:rsidR="00BE110B" w:rsidRPr="00BB2E34">
              <w:t>10.</w:t>
            </w:r>
            <w:r w:rsidRPr="00BB2E34">
              <w:tab/>
            </w:r>
            <w:r w:rsidR="00BE110B" w:rsidRPr="00BB2E34">
              <w:t>Soweit gemäß Art. 34 Abs. 2 der Verordnung (EG) Nr. 73/2009 eine Nutzung der beihilfefähigen Hektarfläche zu nichtlandwirtschaftlichen Tätigkeiten oder bei außergewöhnlichen klimatischen Bedingungen oder schweren Naturkatastrophen in den Regelungen des gemeinschaftlichen Marktordnungsrechts eine abweichende Verwendung beihilfefähiger Flächen ermöglicht wird, können die näheren Voraussetzungen und Bedingungen durch Verordnung festgelegt werden.</w:t>
            </w:r>
          </w:p>
        </w:tc>
        <w:tc>
          <w:tcPr>
            <w:tcW w:w="6718" w:type="dxa"/>
            <w:shd w:val="clear" w:color="auto" w:fill="auto"/>
          </w:tcPr>
          <w:p w:rsidR="00BE110B" w:rsidRPr="00BB2E34" w:rsidRDefault="00BE110B" w:rsidP="00A8206F">
            <w:pPr>
              <w:pStyle w:val="09Abstand"/>
            </w:pPr>
          </w:p>
        </w:tc>
      </w:tr>
      <w:tr w:rsidR="00BE110B" w:rsidRPr="00BB2E34" w:rsidTr="002102B1">
        <w:tc>
          <w:tcPr>
            <w:tcW w:w="6718" w:type="dxa"/>
            <w:shd w:val="clear" w:color="auto" w:fill="auto"/>
          </w:tcPr>
          <w:p w:rsidR="00BE110B" w:rsidRPr="00BB2E34" w:rsidRDefault="00DF556B" w:rsidP="00DF556B">
            <w:pPr>
              <w:pStyle w:val="52Ziffere1"/>
            </w:pPr>
            <w:r w:rsidRPr="00BB2E34">
              <w:tab/>
            </w:r>
            <w:r w:rsidR="006E68FA" w:rsidRPr="00BB2E34">
              <w:t>11.</w:t>
            </w:r>
            <w:r w:rsidRPr="00BB2E34">
              <w:tab/>
            </w:r>
            <w:r w:rsidR="006E68FA" w:rsidRPr="00BB2E34">
              <w:t>Mit Wirksamkeit ab dem Antragsjahr 2006 stehen bis zu 300 000 € aus der nationalen Reserve zur Zuteilung zur Verfügung an Betriebsinhaber,</w:t>
            </w:r>
          </w:p>
        </w:tc>
        <w:tc>
          <w:tcPr>
            <w:tcW w:w="6718" w:type="dxa"/>
            <w:shd w:val="clear" w:color="auto" w:fill="auto"/>
          </w:tcPr>
          <w:p w:rsidR="00BE110B" w:rsidRPr="00BB2E34" w:rsidRDefault="00BE110B" w:rsidP="00A8206F">
            <w:pPr>
              <w:pStyle w:val="09Abstand"/>
            </w:pPr>
          </w:p>
        </w:tc>
      </w:tr>
      <w:tr w:rsidR="00BE110B" w:rsidRPr="00BB2E34" w:rsidTr="002102B1">
        <w:tc>
          <w:tcPr>
            <w:tcW w:w="6718" w:type="dxa"/>
            <w:shd w:val="clear" w:color="auto" w:fill="auto"/>
          </w:tcPr>
          <w:p w:rsidR="00BE110B" w:rsidRPr="00BD1D6D" w:rsidRDefault="00DF556B" w:rsidP="00DF556B">
            <w:pPr>
              <w:pStyle w:val="53Literae2"/>
              <w:rPr>
                <w:lang w:val="de-AT"/>
              </w:rPr>
            </w:pPr>
            <w:r w:rsidRPr="00BB2E34">
              <w:tab/>
            </w:r>
            <w:r w:rsidR="006E68FA" w:rsidRPr="00BB2E34">
              <w:t>a)</w:t>
            </w:r>
            <w:r w:rsidRPr="00BB2E34">
              <w:tab/>
            </w:r>
            <w:r w:rsidR="006E68FA" w:rsidRPr="00BB2E34">
              <w:t xml:space="preserve">die Investitionen gemäß § 5 Abs. 3 Z 1 Marktordnungs-Überleitungsgesetz; BGBl. I Nr. 55/2007, getätigt haben, aber den geforderten Grenzwert nicht erreicht haben, wenn auf Basis des Tierbestands des Jahres 2006, der – berechnet anhand der in Z 8 genannten Stichtage </w:t>
            </w:r>
            <w:r w:rsidR="00A96B36" w:rsidRPr="00BB2E34">
              <w:t>–</w:t>
            </w:r>
            <w:r w:rsidR="006E68FA" w:rsidRPr="00BB2E34">
              <w:t xml:space="preserve"> unter sinngemäßer Anwendung der Voraussetzungen für die Prämiengewährung für die Berechnung der einheitlichen Betriebsprämie des Jahres 2005 herangezogen worden wäre, der Grenzwert gemäß § 5 Abs. 3 Z 1 Marktordnungs-Überleitungsgesetz erreicht wird (fiktiver Direktzahlungsbetrag), und</w:t>
            </w:r>
          </w:p>
        </w:tc>
        <w:tc>
          <w:tcPr>
            <w:tcW w:w="6718" w:type="dxa"/>
            <w:shd w:val="clear" w:color="auto" w:fill="auto"/>
          </w:tcPr>
          <w:p w:rsidR="00BE110B" w:rsidRPr="00BB2E34" w:rsidRDefault="00BE110B" w:rsidP="00A8206F">
            <w:pPr>
              <w:pStyle w:val="09Abstand"/>
            </w:pPr>
          </w:p>
        </w:tc>
      </w:tr>
      <w:tr w:rsidR="00BE110B" w:rsidRPr="00BB2E34" w:rsidTr="002102B1">
        <w:tc>
          <w:tcPr>
            <w:tcW w:w="6718" w:type="dxa"/>
            <w:shd w:val="clear" w:color="auto" w:fill="auto"/>
          </w:tcPr>
          <w:p w:rsidR="00BE110B" w:rsidRPr="00BB2E34" w:rsidRDefault="00DF556B" w:rsidP="00DF556B">
            <w:pPr>
              <w:pStyle w:val="53Literae2"/>
            </w:pPr>
            <w:r w:rsidRPr="00BB2E34">
              <w:tab/>
            </w:r>
            <w:r w:rsidR="006E68FA" w:rsidRPr="00BB2E34">
              <w:t>b)</w:t>
            </w:r>
            <w:r w:rsidRPr="00BB2E34">
              <w:tab/>
            </w:r>
            <w:r w:rsidR="006E68FA" w:rsidRPr="00BB2E34">
              <w:t>die Investitionen gemäß § 5 Abs. 3 Z 2 und 3 Marktordnungs-Überleitungsgesetz getätigt haben, zwar den geforderten Grenzwert beim Referenzbetrag, nicht aber das geforderte Mindestflächenausmaß erreicht haben, wenn auf Basis des digital ermittelten Flächenausmaßes der bis 15. Mai 2004 gekauften oder langfristig gepachteten Flächen gemäß Sammelantrag 2006 das Mindestflächenausmaß erreicht wird,</w:t>
            </w:r>
          </w:p>
        </w:tc>
        <w:tc>
          <w:tcPr>
            <w:tcW w:w="6718" w:type="dxa"/>
            <w:shd w:val="clear" w:color="auto" w:fill="auto"/>
          </w:tcPr>
          <w:p w:rsidR="00BE110B" w:rsidRPr="00BB2E34" w:rsidRDefault="00BE110B" w:rsidP="00A8206F">
            <w:pPr>
              <w:pStyle w:val="09Abstand"/>
            </w:pPr>
          </w:p>
        </w:tc>
      </w:tr>
      <w:tr w:rsidR="00BE110B" w:rsidRPr="00BB2E34" w:rsidTr="002102B1">
        <w:tc>
          <w:tcPr>
            <w:tcW w:w="6718" w:type="dxa"/>
            <w:shd w:val="clear" w:color="auto" w:fill="auto"/>
          </w:tcPr>
          <w:p w:rsidR="00BE110B" w:rsidRPr="00BB2E34" w:rsidRDefault="006E68FA" w:rsidP="00DF556B">
            <w:pPr>
              <w:pStyle w:val="56SchlussteilZiff"/>
            </w:pPr>
            <w:r w:rsidRPr="00BB2E34">
              <w:tab/>
              <w:t xml:space="preserve">und die eine Zuteilung aus der nationalen Reserve beantragen. Die in § 5 Abs. 3 Z 1 bis 3 und Abs. 6 Marktordnungs-Überleitungsgesetz geregelte Vorgangsweise zur Berechnung des zusätzlichen Referenzbetrags ist sinngemäß anzuwenden, wobei die Zuteilung auf Basis des fiktiven Direktzahlungsbetrags 2006 erfolgt. Im Falle des </w:t>
            </w:r>
            <w:proofErr w:type="spellStart"/>
            <w:r w:rsidRPr="00BB2E34">
              <w:t>lit</w:t>
            </w:r>
            <w:proofErr w:type="spellEnd"/>
            <w:r w:rsidRPr="00BB2E34">
              <w:t xml:space="preserve">. a werden die dem Betriebsinhaber im Jahr 2006 gehörenden Zahlungsansprüche erhöht und im Falle des </w:t>
            </w:r>
            <w:proofErr w:type="spellStart"/>
            <w:r w:rsidRPr="00BB2E34">
              <w:t>lit</w:t>
            </w:r>
            <w:proofErr w:type="spellEnd"/>
            <w:r w:rsidRPr="00BB2E34">
              <w:t>. b werden neue Zahlungsansprüche zugeteilt. Wird der zur Zuteilung zur Verfügung stehende Gesamtbetrag überschritten, ist der zusätzliche Referenzbetrag jeweils linear einzukürzen. Die technische Ausgestaltung der Antragstellung und der erforderlichen Nachweise ist durch Verordnung zu bestimmen.</w:t>
            </w:r>
          </w:p>
        </w:tc>
        <w:tc>
          <w:tcPr>
            <w:tcW w:w="6718" w:type="dxa"/>
            <w:shd w:val="clear" w:color="auto" w:fill="auto"/>
          </w:tcPr>
          <w:p w:rsidR="00BE110B" w:rsidRPr="00BB2E34" w:rsidRDefault="00BE110B" w:rsidP="00A8206F">
            <w:pPr>
              <w:pStyle w:val="09Abstand"/>
            </w:pPr>
          </w:p>
        </w:tc>
      </w:tr>
      <w:tr w:rsidR="00BE110B" w:rsidRPr="00BB2E34" w:rsidTr="002102B1">
        <w:tc>
          <w:tcPr>
            <w:tcW w:w="6718" w:type="dxa"/>
            <w:shd w:val="clear" w:color="auto" w:fill="auto"/>
          </w:tcPr>
          <w:p w:rsidR="00BE110B" w:rsidRPr="00BB2E34" w:rsidRDefault="00DF556B" w:rsidP="00DF556B">
            <w:pPr>
              <w:pStyle w:val="52Ziffere1"/>
            </w:pPr>
            <w:r w:rsidRPr="00BB2E34">
              <w:tab/>
            </w:r>
            <w:r w:rsidR="006E68FA" w:rsidRPr="00BB2E34">
              <w:t>12.</w:t>
            </w:r>
            <w:r w:rsidRPr="00BB2E34">
              <w:tab/>
            </w:r>
            <w:r w:rsidR="006E68FA" w:rsidRPr="00BB2E34">
              <w:t>Werden Zahlungsansprüche ohne Flächen endgültig an andere Betriebsinhaber übertragen, so sind 30% der von der Übertragung erfassten Zahlungsansprüche der nationalen Reserve zuzuschlagen.</w:t>
            </w:r>
          </w:p>
        </w:tc>
        <w:tc>
          <w:tcPr>
            <w:tcW w:w="6718" w:type="dxa"/>
            <w:shd w:val="clear" w:color="auto" w:fill="auto"/>
          </w:tcPr>
          <w:p w:rsidR="00BE110B" w:rsidRPr="00BB2E34" w:rsidRDefault="00BE110B" w:rsidP="00A8206F">
            <w:pPr>
              <w:pStyle w:val="09Abstand"/>
            </w:pPr>
          </w:p>
        </w:tc>
      </w:tr>
      <w:tr w:rsidR="00BE110B" w:rsidRPr="00BB2E34" w:rsidTr="002102B1">
        <w:tc>
          <w:tcPr>
            <w:tcW w:w="6718" w:type="dxa"/>
            <w:shd w:val="clear" w:color="auto" w:fill="auto"/>
          </w:tcPr>
          <w:p w:rsidR="00BE110B" w:rsidRPr="00BB2E34" w:rsidRDefault="00DF556B" w:rsidP="00DF556B">
            <w:pPr>
              <w:pStyle w:val="52Ziffere1"/>
            </w:pPr>
            <w:r w:rsidRPr="00BB2E34">
              <w:tab/>
            </w:r>
            <w:r w:rsidR="006E68FA" w:rsidRPr="00BB2E34">
              <w:t>13.</w:t>
            </w:r>
            <w:r w:rsidRPr="00BB2E34">
              <w:tab/>
            </w:r>
            <w:r w:rsidR="006E68FA" w:rsidRPr="00BB2E34">
              <w:t>Mit Wirksamkeit ab dem Antragsjahr 2012 erhalten Betriebsinhaber, die zur Trocknung bestimmtes Futter an ein in einem anderen Mitgliedstaat der Europäischen Union gelegenes Trockenfutterunternehmen im Sinne des Art. 86 der Verordnung (EG) Nr. 1234/2007 geliefert haben, einen zusätzlichen Referenzbetrag aus der nationalen Reserve zugeteilt. Der Wert beträgt 32 Euro je t Trockenfutter (Prämiensatz) auf Basis der beihilfefähigen Mengen der Antragsjahre 2006 bis 2008. Übersteigt die Summe der Referenzbeträge 53 000 Euro, ist der Prämiensatz aliquot einzukürzen. Die Zuweisung des Referenzbetrags erfolgt gemäß Art. 64 Abs. 2 der Verordnung (EG) Nr. 73/2009.</w:t>
            </w:r>
          </w:p>
        </w:tc>
        <w:tc>
          <w:tcPr>
            <w:tcW w:w="6718" w:type="dxa"/>
            <w:shd w:val="clear" w:color="auto" w:fill="auto"/>
          </w:tcPr>
          <w:p w:rsidR="00BE110B" w:rsidRPr="00BB2E34" w:rsidRDefault="00BE110B" w:rsidP="00A8206F">
            <w:pPr>
              <w:pStyle w:val="09Abstand"/>
            </w:pPr>
          </w:p>
        </w:tc>
      </w:tr>
      <w:tr w:rsidR="00BE110B" w:rsidRPr="00BB2E34" w:rsidTr="002102B1">
        <w:tc>
          <w:tcPr>
            <w:tcW w:w="6718" w:type="dxa"/>
            <w:shd w:val="clear" w:color="auto" w:fill="auto"/>
          </w:tcPr>
          <w:p w:rsidR="00BE110B" w:rsidRPr="00BB2E34" w:rsidRDefault="00DF556B" w:rsidP="00DF556B">
            <w:pPr>
              <w:pStyle w:val="52Ziffere1"/>
            </w:pPr>
            <w:r w:rsidRPr="00BB2E34">
              <w:tab/>
            </w:r>
            <w:r w:rsidR="009F2309" w:rsidRPr="00BB2E34">
              <w:t>14.</w:t>
            </w:r>
            <w:r w:rsidRPr="00BB2E34">
              <w:tab/>
            </w:r>
            <w:r w:rsidR="009F2309" w:rsidRPr="00BB2E34">
              <w:t>Mit Wirksamkeit ab dem Antragsjahr 2012 erhalten Betriebsinhaber, die ihren Betriebssitz außerhalb des österreichischen Bundesgebietes haben, Zahlungsansprüche aus der nationalen Reserve zugeteilt, wenn sie</w:t>
            </w:r>
          </w:p>
        </w:tc>
        <w:tc>
          <w:tcPr>
            <w:tcW w:w="6718" w:type="dxa"/>
            <w:shd w:val="clear" w:color="auto" w:fill="auto"/>
          </w:tcPr>
          <w:p w:rsidR="00BE110B" w:rsidRPr="00BB2E34" w:rsidRDefault="00BE110B" w:rsidP="00A8206F">
            <w:pPr>
              <w:pStyle w:val="09Abstand"/>
            </w:pPr>
          </w:p>
        </w:tc>
      </w:tr>
      <w:tr w:rsidR="009F2309" w:rsidRPr="00BB2E34" w:rsidTr="002102B1">
        <w:tc>
          <w:tcPr>
            <w:tcW w:w="6718" w:type="dxa"/>
            <w:shd w:val="clear" w:color="auto" w:fill="auto"/>
          </w:tcPr>
          <w:p w:rsidR="009F2309" w:rsidRPr="00BB2E34" w:rsidRDefault="00DF556B" w:rsidP="00DF556B">
            <w:pPr>
              <w:pStyle w:val="53Literae2"/>
            </w:pPr>
            <w:r w:rsidRPr="00BB2E34">
              <w:tab/>
            </w:r>
            <w:r w:rsidR="009F2309" w:rsidRPr="00BB2E34">
              <w:t>a)</w:t>
            </w:r>
            <w:r w:rsidRPr="00BB2E34">
              <w:tab/>
            </w:r>
            <w:r w:rsidR="009F2309" w:rsidRPr="00BB2E34">
              <w:t>im Antragsjahr 2012 mindestens einen ha beihilfefähige Flächen in Österreich bewirtschaften und</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B2E34" w:rsidRDefault="00DF556B" w:rsidP="00DF556B">
            <w:pPr>
              <w:pStyle w:val="53Literae2"/>
            </w:pPr>
            <w:r w:rsidRPr="00BB2E34">
              <w:tab/>
            </w:r>
            <w:r w:rsidR="009F2309" w:rsidRPr="00BB2E34">
              <w:t>b)</w:t>
            </w:r>
            <w:r w:rsidRPr="00BB2E34">
              <w:tab/>
            </w:r>
            <w:r w:rsidR="009F2309" w:rsidRPr="00BB2E34">
              <w:t>im Rahmen der Sammelantragstellung 2012 durch Beantragung der einheitlichen Betriebsprämie die Zuteilung von Zahlungsansprüchen gemäß dieser Regelung beantragen.</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B2E34" w:rsidRDefault="009F2309" w:rsidP="00DF556B">
            <w:pPr>
              <w:pStyle w:val="56SchlussteilZiff"/>
            </w:pPr>
            <w:r w:rsidRPr="00BB2E34">
              <w:t>Der Wert pro zugeteilten Zahlungsanspruch beträgt 120 Euro je ha beihilfefähiger Fläche, für die kein Zahlungsanspruch zur Verfügung steht. Übersteigt die Summe an derart zuzuteilenden Zahlungsansprüchen den Betrag von 550 000 Euro, wird der Wert pro zuzuteilendem Zahlungsanspruch aliquot eingekürzt.</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B2E34" w:rsidRDefault="009F2309" w:rsidP="00DF556B">
            <w:pPr>
              <w:pStyle w:val="51Abs"/>
            </w:pPr>
            <w:r w:rsidRPr="00BB2E34">
              <w:t xml:space="preserve">(4) Gemäß Art. 68 Abs. 1 </w:t>
            </w:r>
            <w:proofErr w:type="spellStart"/>
            <w:r w:rsidRPr="00BB2E34">
              <w:t>lit</w:t>
            </w:r>
            <w:proofErr w:type="spellEnd"/>
            <w:r w:rsidRPr="00BB2E34">
              <w:t>. b der Verordnung (EG) Nr. 73/2009 wird zur Begegnung besonderer Nachteile im Sektor Milcherzeugnisse eine tierbezogene Zahlung (im Folgenden Milchkuhprämie) nach Maßgabe der nachfolgenden Bestimmungen vorgesehen:</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D1D6D" w:rsidRDefault="00DF556B" w:rsidP="00DF556B">
            <w:pPr>
              <w:pStyle w:val="52Ziffere1"/>
              <w:rPr>
                <w:lang w:val="de-AT"/>
              </w:rPr>
            </w:pPr>
            <w:r w:rsidRPr="00BB2E34">
              <w:tab/>
            </w:r>
            <w:r w:rsidR="009F2309" w:rsidRPr="00BB2E34">
              <w:t>1.</w:t>
            </w:r>
            <w:r w:rsidRPr="00BB2E34">
              <w:tab/>
            </w:r>
            <w:r w:rsidR="009F2309" w:rsidRPr="00BB2E34">
              <w:t>Die Angaben aus der elektronischen Datenbank für Rinder über die Haltung von Milchkühen in Verbindung mit der Abgabe des Beihilfeantrags gemäß Art. 19 der Verordnung (EG) Nr. 73/2009 für das betreffende Kalenderjahr gelten als Antrag des Betriebsinhabers auf die Milchkuhprämie.</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B2E34" w:rsidRDefault="00DF556B" w:rsidP="00DF556B">
            <w:pPr>
              <w:pStyle w:val="52Ziffere1"/>
            </w:pPr>
            <w:r w:rsidRPr="00BB2E34">
              <w:tab/>
            </w:r>
            <w:r w:rsidR="009F2309" w:rsidRPr="00BB2E34">
              <w:t>2.</w:t>
            </w:r>
            <w:r w:rsidRPr="00BB2E34">
              <w:tab/>
            </w:r>
            <w:r w:rsidR="009F2309" w:rsidRPr="00BB2E34">
              <w:t>Die Milchkuhprämie wird an Betriebsinhaber, die am 31. März des betreffenden Kalenderjahres über eine einzelbetriebliche Milchquote verfügen, für die vorhandene Anzahl an Milchkühen (prämienfähige Milchkühe), höchstens jedoch bis zu einer durch Verordnung näher zu bestimmenden Obergrenze, gewährt. Die Obergrenze an prämienfähigen Milchkühen je Betriebsinhaber wird ermittelt auf Basis der Anzahl an Milchkühen eines durchschnittlichen milcherzeugenden Betriebs, maximal jedoch im 2,5-fachen Ausmaß der durchschnittlichen Milchkuhanzahl.</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B2E34" w:rsidRDefault="00DF556B" w:rsidP="00DF556B">
            <w:pPr>
              <w:pStyle w:val="52Ziffere1"/>
            </w:pPr>
            <w:r w:rsidRPr="00BB2E34">
              <w:tab/>
            </w:r>
            <w:r w:rsidR="009F2309" w:rsidRPr="00BB2E34">
              <w:t>3.</w:t>
            </w:r>
            <w:r w:rsidRPr="00BB2E34">
              <w:tab/>
            </w:r>
            <w:r w:rsidR="009F2309" w:rsidRPr="00BB2E34">
              <w:t xml:space="preserve">Die Milchkuhprämie wird bedeckt durch die gemäß Art. 69 Abs. 6 </w:t>
            </w:r>
            <w:proofErr w:type="spellStart"/>
            <w:r w:rsidR="009F2309" w:rsidRPr="00BB2E34">
              <w:t>lit</w:t>
            </w:r>
            <w:proofErr w:type="spellEnd"/>
            <w:r w:rsidR="009F2309" w:rsidRPr="00BB2E34">
              <w:t>. a der Verordnung (EG) Nr. 73/2009 für das betreffende Kalenderjahr für Österreich zur Verfügung stehenden Gemeinschaftsmittel sowie allfällig vorhandene Mittel in der nationalen Reserve.</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B2E34" w:rsidRDefault="00DF556B" w:rsidP="00DF556B">
            <w:pPr>
              <w:pStyle w:val="52Ziffere1"/>
            </w:pPr>
            <w:r w:rsidRPr="00BB2E34">
              <w:tab/>
            </w:r>
            <w:r w:rsidR="009F2309" w:rsidRPr="00BB2E34">
              <w:t>4.</w:t>
            </w:r>
            <w:r w:rsidRPr="00BB2E34">
              <w:tab/>
            </w:r>
            <w:r w:rsidR="009F2309" w:rsidRPr="00BB2E34">
              <w:t>Durch Verordnung kann in Anwendung des Art. 182 Abs. 7 der Verordnung (EG) Nr. 1234/2007 eine zusätzliche Beihilfe im Ausmaß von höchstens 55% des Höchstbetrags gemäß Art. 69 Abs. 4 der Verordnung (EG) Nr. 73/2009 vorgesehen werden, sofern sich die Länder nach Maßgabe des § 3 des Landwirtschaftsgesetzes 1992, BGBl. Nr. 375 in der jeweils geltenden Fassung, an der Finanzierung beteiligen.</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B2E34" w:rsidRDefault="00DF556B" w:rsidP="00DF556B">
            <w:pPr>
              <w:pStyle w:val="52Ziffere1"/>
            </w:pPr>
            <w:r w:rsidRPr="00BB2E34">
              <w:tab/>
            </w:r>
            <w:r w:rsidR="009F2309" w:rsidRPr="00BB2E34">
              <w:t>5.</w:t>
            </w:r>
            <w:r w:rsidRPr="00BB2E34">
              <w:tab/>
            </w:r>
            <w:r w:rsidR="009F2309" w:rsidRPr="00BB2E34">
              <w:t>Der je prämienfähiger Milchkuh zu gewährende Betrag wird ermittelt, indem die gemäß Z 3 und 4 für das betreffende Kalenderjahr zur Verfügung stehenden Mittel durch die Zahl der gemäß Z 2 prämienfähigen Milchkühe dividiert werden. Dabei sind unter Berücksichtigung einer durchschnittlichen Kostendegression der milchkuhhaltenden Betriebe innerhalb der Obergrenze drei Kategorien zu bilden, wobei die Prämienhöhe je prämienfähiger Milchkuh der ersten Kategorie mit dem Faktor 1, die der zweiten Kategorie mit dem Faktor 0,65 und die der dritten Kategorie mit den Faktor 0,48 zu bestimmen ist.</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B2E34" w:rsidRDefault="009F2309" w:rsidP="00DF556B">
            <w:pPr>
              <w:pStyle w:val="51Abs"/>
            </w:pPr>
            <w:r w:rsidRPr="00BB2E34">
              <w:t>(5) Bei der Abwicklung der anderen Beihilferegelungen gemäß Titel IV der Verordnung (EG) Nr. 73/2009 ist nach folgender Maßgabe vorzugehen:</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B2E34" w:rsidRDefault="00DF556B" w:rsidP="00DF556B">
            <w:pPr>
              <w:pStyle w:val="52Ziffere1"/>
            </w:pPr>
            <w:r w:rsidRPr="00BB2E34">
              <w:tab/>
            </w:r>
            <w:r w:rsidR="009F2309" w:rsidRPr="00BB2E34">
              <w:t>1.</w:t>
            </w:r>
            <w:r w:rsidRPr="00BB2E34">
              <w:tab/>
            </w:r>
            <w:r w:rsidR="009F2309" w:rsidRPr="00BB2E34">
              <w:t>An die Produktion gekoppelte Zahlungen bleiben:</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B2E34" w:rsidRDefault="00DF556B" w:rsidP="00DF556B">
            <w:pPr>
              <w:pStyle w:val="53Literae2"/>
            </w:pPr>
            <w:r w:rsidRPr="00BB2E34">
              <w:tab/>
            </w:r>
            <w:r w:rsidR="009F2309" w:rsidRPr="00BB2E34">
              <w:t>a)</w:t>
            </w:r>
            <w:r w:rsidRPr="00BB2E34">
              <w:tab/>
            </w:r>
            <w:r w:rsidR="009F2309" w:rsidRPr="00BB2E34">
              <w:t>die Mutterkuhprämie,</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B2E34" w:rsidRDefault="00DF556B" w:rsidP="00DF556B">
            <w:pPr>
              <w:pStyle w:val="53Literae2"/>
            </w:pPr>
            <w:r w:rsidRPr="00BB2E34">
              <w:tab/>
            </w:r>
            <w:r w:rsidR="009F2309" w:rsidRPr="00BB2E34">
              <w:t>b)</w:t>
            </w:r>
            <w:r w:rsidRPr="00BB2E34">
              <w:tab/>
            </w:r>
            <w:r w:rsidR="009F2309" w:rsidRPr="00BB2E34">
              <w:t>bis einschließlich das Antragsjahr 2010 die Flächenzahlung für Schalenfrüchte und</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B2E34" w:rsidRDefault="00DF556B" w:rsidP="00DF556B">
            <w:pPr>
              <w:pStyle w:val="53Literae2"/>
            </w:pPr>
            <w:r w:rsidRPr="00BB2E34">
              <w:tab/>
            </w:r>
            <w:r w:rsidR="009F2309" w:rsidRPr="00BB2E34">
              <w:t>c)</w:t>
            </w:r>
            <w:r w:rsidRPr="00BB2E34">
              <w:tab/>
            </w:r>
            <w:r w:rsidR="009F2309" w:rsidRPr="00BB2E34">
              <w:t>bis einschließlich das Antragsjahr 2011 die Beihilfe für Stärkekartoffelerzeuger.</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B2E34" w:rsidRDefault="00DF556B" w:rsidP="00DF556B">
            <w:pPr>
              <w:pStyle w:val="52Ziffere1"/>
            </w:pPr>
            <w:r w:rsidRPr="00BB2E34">
              <w:tab/>
            </w:r>
            <w:r w:rsidR="00EF161C" w:rsidRPr="00BB2E34">
              <w:t>2.</w:t>
            </w:r>
            <w:r w:rsidRPr="00BB2E34">
              <w:tab/>
            </w:r>
            <w:r w:rsidR="00EF161C" w:rsidRPr="00BB2E34">
              <w:t>Für die Gewährung der Beihilfe für Schalenfrüchte gemäß Art. 82 der Verordnung (EG) Nr. 73/2009 beträgt die Mindestantragsfläche für einen Obstgarten insgesamt 0,25 ha und beträgt die Mindestbaumanzahl bei Walnüssen 100 Bäume je ha Obstgarten.</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B2E34" w:rsidRDefault="00DF556B" w:rsidP="00DF556B">
            <w:pPr>
              <w:pStyle w:val="52Ziffere1"/>
            </w:pPr>
            <w:r w:rsidRPr="00BB2E34">
              <w:tab/>
            </w:r>
            <w:r w:rsidR="00EF161C" w:rsidRPr="00BB2E34">
              <w:t>3.</w:t>
            </w:r>
            <w:r w:rsidRPr="00BB2E34">
              <w:tab/>
            </w:r>
            <w:r w:rsidR="00EF161C" w:rsidRPr="00BB2E34">
              <w:t>Für die Gewährung der Mutterkuhprämie</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B2E34" w:rsidRDefault="00DF556B" w:rsidP="00DF556B">
            <w:pPr>
              <w:pStyle w:val="53Literae2"/>
            </w:pPr>
            <w:r w:rsidRPr="00BB2E34">
              <w:tab/>
            </w:r>
            <w:r w:rsidR="00EF161C" w:rsidRPr="00BB2E34">
              <w:t>a)</w:t>
            </w:r>
            <w:r w:rsidRPr="00BB2E34">
              <w:tab/>
            </w:r>
            <w:r w:rsidR="00EF161C" w:rsidRPr="00BB2E34">
              <w:t>besteht keine Mengenbegrenzung hinsichtlich der einzelbetrieblichen Milchquote;</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B2E34" w:rsidRDefault="00DF556B" w:rsidP="00DF556B">
            <w:pPr>
              <w:pStyle w:val="53Literae2"/>
            </w:pPr>
            <w:r w:rsidRPr="00BB2E34">
              <w:tab/>
            </w:r>
            <w:r w:rsidR="00EF161C" w:rsidRPr="00BB2E34">
              <w:t>b)</w:t>
            </w:r>
            <w:r w:rsidRPr="00BB2E34">
              <w:tab/>
            </w:r>
            <w:r w:rsidR="00EF161C" w:rsidRPr="00BB2E34">
              <w:t>kann durch Verordnung vorgesehen werden, dass gemäß Art. 111 Abs. 5 der Verordnung (EG) Nr. 73/2009 unter Berücksichtigung des Ausmaßes an verfügbaren Mitteln eine zusätzliche Mutterkuhprämie in der Höhe von bis zu 30 Euro gewährt wird, sofern sich die Länder nach Maßgabe des § 3 des Landwirtschaftsgesetzes 1992, BGBl. Nr. 375 in der jeweils geltenden Fassung, an der Finanzierung beteiligen;</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B2E34" w:rsidRDefault="00DF556B" w:rsidP="00DF556B">
            <w:pPr>
              <w:pStyle w:val="53Literae2"/>
            </w:pPr>
            <w:r w:rsidRPr="00BB2E34">
              <w:tab/>
            </w:r>
            <w:r w:rsidR="00EF161C" w:rsidRPr="00BB2E34">
              <w:t>c)</w:t>
            </w:r>
            <w:r w:rsidRPr="00BB2E34">
              <w:tab/>
            </w:r>
            <w:r w:rsidR="00EF161C" w:rsidRPr="00BB2E34">
              <w:t>wird der Mindestsatz für die Nutzung der Prämienansprüche mit 90% festgelegt;</w:t>
            </w:r>
          </w:p>
        </w:tc>
        <w:tc>
          <w:tcPr>
            <w:tcW w:w="6718" w:type="dxa"/>
            <w:shd w:val="clear" w:color="auto" w:fill="auto"/>
          </w:tcPr>
          <w:p w:rsidR="009F2309" w:rsidRPr="00BB2E34" w:rsidRDefault="009F2309" w:rsidP="00A8206F">
            <w:pPr>
              <w:pStyle w:val="09Abstand"/>
            </w:pPr>
          </w:p>
        </w:tc>
      </w:tr>
      <w:tr w:rsidR="009F2309" w:rsidRPr="00BB2E34" w:rsidTr="002102B1">
        <w:tc>
          <w:tcPr>
            <w:tcW w:w="6718" w:type="dxa"/>
            <w:shd w:val="clear" w:color="auto" w:fill="auto"/>
          </w:tcPr>
          <w:p w:rsidR="009F2309" w:rsidRPr="00BB2E34" w:rsidRDefault="00DF556B" w:rsidP="00DF556B">
            <w:pPr>
              <w:pStyle w:val="53Literae2"/>
            </w:pPr>
            <w:r w:rsidRPr="00BB2E34">
              <w:tab/>
            </w:r>
            <w:r w:rsidR="00EF161C" w:rsidRPr="00BB2E34">
              <w:t>d)</w:t>
            </w:r>
            <w:r w:rsidRPr="00BB2E34">
              <w:tab/>
            </w:r>
            <w:r w:rsidR="00EF161C" w:rsidRPr="00BB2E34">
              <w:t>werden bei Übertragung von Prämienansprüchen ohne gleichzeitige Übertragung des Betriebes 15% der zur Übertragung beantragten Prämienansprüche der nationalen Reserve zugeführt, wobei auf ganze Zahlen abzurunden ist;</w:t>
            </w:r>
          </w:p>
        </w:tc>
        <w:tc>
          <w:tcPr>
            <w:tcW w:w="6718" w:type="dxa"/>
            <w:shd w:val="clear" w:color="auto" w:fill="auto"/>
          </w:tcPr>
          <w:p w:rsidR="009F2309" w:rsidRPr="00BB2E34" w:rsidRDefault="009F2309" w:rsidP="00A8206F">
            <w:pPr>
              <w:pStyle w:val="09Abstand"/>
            </w:pPr>
          </w:p>
        </w:tc>
      </w:tr>
      <w:tr w:rsidR="00EF161C" w:rsidRPr="00BB2E34" w:rsidTr="002102B1">
        <w:tc>
          <w:tcPr>
            <w:tcW w:w="6718" w:type="dxa"/>
            <w:shd w:val="clear" w:color="auto" w:fill="auto"/>
          </w:tcPr>
          <w:p w:rsidR="00EF161C" w:rsidRPr="00BB2E34" w:rsidRDefault="00DF556B" w:rsidP="00DF556B">
            <w:pPr>
              <w:pStyle w:val="53Literae2"/>
            </w:pPr>
            <w:r w:rsidRPr="00BB2E34">
              <w:tab/>
            </w:r>
            <w:r w:rsidR="00EF161C" w:rsidRPr="00BB2E34">
              <w:t>e)</w:t>
            </w:r>
            <w:r w:rsidRPr="00BB2E34">
              <w:tab/>
            </w:r>
            <w:r w:rsidR="00EF161C" w:rsidRPr="00BB2E34">
              <w:t>ist bei Übertragung von Prämienansprüchen ohne gleichzeitige Übertragung des Betriebes mindestens ein Prämienanspruch auf andere Betriebsinhaber zu übertragen;</w:t>
            </w:r>
          </w:p>
        </w:tc>
        <w:tc>
          <w:tcPr>
            <w:tcW w:w="6718" w:type="dxa"/>
            <w:shd w:val="clear" w:color="auto" w:fill="auto"/>
          </w:tcPr>
          <w:p w:rsidR="00EF161C" w:rsidRPr="00BB2E34" w:rsidRDefault="00EF161C" w:rsidP="00A8206F">
            <w:pPr>
              <w:pStyle w:val="09Abstand"/>
            </w:pPr>
          </w:p>
        </w:tc>
      </w:tr>
      <w:tr w:rsidR="00EF161C" w:rsidRPr="00BB2E34" w:rsidTr="002102B1">
        <w:tc>
          <w:tcPr>
            <w:tcW w:w="6718" w:type="dxa"/>
            <w:shd w:val="clear" w:color="auto" w:fill="auto"/>
          </w:tcPr>
          <w:p w:rsidR="00EF161C" w:rsidRPr="00BB2E34" w:rsidRDefault="00DF556B" w:rsidP="00DF556B">
            <w:pPr>
              <w:pStyle w:val="53Literae2"/>
            </w:pPr>
            <w:r w:rsidRPr="00BB2E34">
              <w:tab/>
            </w:r>
            <w:r w:rsidR="00EF161C" w:rsidRPr="00BB2E34">
              <w:t>f)</w:t>
            </w:r>
            <w:r w:rsidRPr="00BB2E34">
              <w:tab/>
            </w:r>
            <w:r w:rsidR="00EF161C" w:rsidRPr="00BB2E34">
              <w:t>ist eine zeitlich begrenzte Abtretung von Prämienansprüchen nicht zulässig;</w:t>
            </w:r>
          </w:p>
        </w:tc>
        <w:tc>
          <w:tcPr>
            <w:tcW w:w="6718" w:type="dxa"/>
            <w:shd w:val="clear" w:color="auto" w:fill="auto"/>
          </w:tcPr>
          <w:p w:rsidR="00EF161C" w:rsidRPr="00BB2E34" w:rsidRDefault="00EF161C" w:rsidP="00A8206F">
            <w:pPr>
              <w:pStyle w:val="09Abstand"/>
            </w:pPr>
          </w:p>
        </w:tc>
      </w:tr>
      <w:tr w:rsidR="00EF161C" w:rsidRPr="00BB2E34" w:rsidTr="002102B1">
        <w:tc>
          <w:tcPr>
            <w:tcW w:w="6718" w:type="dxa"/>
            <w:shd w:val="clear" w:color="auto" w:fill="auto"/>
          </w:tcPr>
          <w:p w:rsidR="00EF161C" w:rsidRPr="00BB2E34" w:rsidRDefault="00DF556B" w:rsidP="00DF556B">
            <w:pPr>
              <w:pStyle w:val="53Literae2"/>
            </w:pPr>
            <w:r w:rsidRPr="00BB2E34">
              <w:tab/>
            </w:r>
            <w:r w:rsidR="00EF161C" w:rsidRPr="00BB2E34">
              <w:t>g)</w:t>
            </w:r>
            <w:r w:rsidRPr="00BB2E34">
              <w:tab/>
            </w:r>
            <w:r w:rsidR="00EF161C" w:rsidRPr="00BB2E34">
              <w:t>können für im Rahmen der Mutterkuhprämienregelung beantragte und genutzte Mutterkühe, die die jeweilige individuelle Höchstgrenze überschreiten, Betriebsinhabern Prämienansprüche aus der nationalen Reserve eingeräumt werden, wenn deren Betriebe zu Beginn des Zwölfmonatszeitraums der Antragstellung über keine einzelbetriebliche Milchquote für Lieferungen verfügen und die Anzahl der in den Referenzbetrag für die einheitliche Betriebsprämie gemäß Art. 37 der Verordnung (EG) Nr. 1782/2003 und gemäß § 5 Abs. 3 Z 1 und 5 des Marktordnungs-Überleitungsgesetzes einbezogenen Sonderprämien für männliche Rinder 50 Stück nicht überschreitet. Wurden in den Referenzbetrag mehr als 50 Stück einbezogen, können Prämienansprüche im Ausmaß von höchstens 15 Stück pro Jahr eingeräumt werden. Prämienansprüche sind nur dann einzuräumen, wenn sich anhand der Angaben mindestens zwei Mutterkühe über der individuellen Höchstgrenze ergeben. Überschreitet in einem Jahr die Summe der aus der nationalen Reserve beantragten Prämienansprüche die in der nationalen Reserve zur Verfügung stehende Menge an Prämienansprüchen, so ist eine aliquote Kürzung vorzunehmen;</w:t>
            </w:r>
          </w:p>
        </w:tc>
        <w:tc>
          <w:tcPr>
            <w:tcW w:w="6718" w:type="dxa"/>
            <w:shd w:val="clear" w:color="auto" w:fill="auto"/>
          </w:tcPr>
          <w:p w:rsidR="00EF161C" w:rsidRPr="00BB2E34" w:rsidRDefault="00EF161C" w:rsidP="00A8206F">
            <w:pPr>
              <w:pStyle w:val="09Abstand"/>
            </w:pPr>
          </w:p>
        </w:tc>
      </w:tr>
      <w:tr w:rsidR="00EF161C" w:rsidRPr="00BB2E34" w:rsidTr="002102B1">
        <w:tc>
          <w:tcPr>
            <w:tcW w:w="6718" w:type="dxa"/>
            <w:shd w:val="clear" w:color="auto" w:fill="auto"/>
          </w:tcPr>
          <w:p w:rsidR="00EF161C" w:rsidRPr="00BB2E34" w:rsidRDefault="00DF556B" w:rsidP="00DF556B">
            <w:pPr>
              <w:pStyle w:val="53Literae2"/>
            </w:pPr>
            <w:r w:rsidRPr="00BB2E34">
              <w:tab/>
            </w:r>
            <w:r w:rsidR="0052685E" w:rsidRPr="00BB2E34">
              <w:t>h)</w:t>
            </w:r>
            <w:r w:rsidRPr="00BB2E34">
              <w:tab/>
            </w:r>
            <w:r w:rsidR="0052685E" w:rsidRPr="00BB2E34">
              <w:t>ist die Mutterkuhprämie für Kalbinnen (Färsen) und Mutterkühe getrennt zu verwalten. Dabei entspricht die nationale Höchstgrenze für Kalbinnen jener Anzahl an Prämienansprüchen, die im jeweiligen Jahr aus der nationalen Reserve nicht zugeteilt wurden. Die Prämie für Kalbinnen mit einem Alter zu Beginn des Haltungszeitraums von acht bis höchstens 20 Monaten ist für Antragsteller, die über eine individuelle Höchstgrenze verfügen und deren Betriebe über keine einzelbetriebliche Milchquote für Lieferungen zu Beginn des Zwölfmonatszeitraums der Antragstellung verfügen, höchstens jedoch für 20% der für das selbe Jahr festgesetzten individuellen Höchstgrenze zu gewähren. Die im jeweiligen Jahr aus der nationalen Höchstgrenze für Kalbinnen noch verfügbare Restmenge steht für Antragsteller zur Verfügung, die Kalbinnen halten und zum Zeitpunkt der Antragstellung entweder Zuchtbetriebe sind, eine amtlich anerkannte Milch- und/oder Fleischleistungsprüfung durchführen oder auf andere Weise die dafür geforderten Qualitätskriterien nachweisen.</w:t>
            </w:r>
          </w:p>
        </w:tc>
        <w:tc>
          <w:tcPr>
            <w:tcW w:w="6718" w:type="dxa"/>
            <w:shd w:val="clear" w:color="auto" w:fill="auto"/>
          </w:tcPr>
          <w:p w:rsidR="00EF161C" w:rsidRPr="00BB2E34" w:rsidRDefault="00EF161C" w:rsidP="00A8206F">
            <w:pPr>
              <w:pStyle w:val="09Abstand"/>
            </w:pPr>
          </w:p>
        </w:tc>
      </w:tr>
      <w:tr w:rsidR="00EF161C" w:rsidRPr="00BB2E34" w:rsidTr="002102B1">
        <w:tc>
          <w:tcPr>
            <w:tcW w:w="6718" w:type="dxa"/>
            <w:shd w:val="clear" w:color="auto" w:fill="auto"/>
          </w:tcPr>
          <w:p w:rsidR="00EF161C" w:rsidRPr="00BB2E34" w:rsidRDefault="008104AA" w:rsidP="00DF556B">
            <w:pPr>
              <w:pStyle w:val="51Abs"/>
            </w:pPr>
            <w:r w:rsidRPr="00BB2E34">
              <w:t>(6) Die Verarbeitungsbeihilfe für kurze Flachsfasern und Hanffasern kann gemäß Art. 92 Abs. 1 zweiter Unterabsatz der Verordnung (EG) Nr. 1234/2007 auch für kurze Flachsfasern mit einem Gehalt an Unreinheiten und Schäben von 7,5% bis 15% und für Hanffasern mit einem Gehalt an Unreinheiten und Schäben von 7,5% bis 25% gewährt werden.</w:t>
            </w:r>
          </w:p>
        </w:tc>
        <w:tc>
          <w:tcPr>
            <w:tcW w:w="6718" w:type="dxa"/>
            <w:shd w:val="clear" w:color="auto" w:fill="auto"/>
          </w:tcPr>
          <w:p w:rsidR="00EF161C" w:rsidRPr="00BB2E34" w:rsidRDefault="00EF161C" w:rsidP="00A8206F">
            <w:pPr>
              <w:pStyle w:val="09Abstand"/>
            </w:pPr>
          </w:p>
        </w:tc>
      </w:tr>
      <w:tr w:rsidR="00EF161C" w:rsidRPr="00BB2E34" w:rsidTr="002102B1">
        <w:tc>
          <w:tcPr>
            <w:tcW w:w="6718" w:type="dxa"/>
            <w:shd w:val="clear" w:color="auto" w:fill="auto"/>
          </w:tcPr>
          <w:p w:rsidR="00EF161C" w:rsidRPr="00BB2E34" w:rsidRDefault="0079376D" w:rsidP="00F746B7">
            <w:pPr>
              <w:pStyle w:val="51Abs"/>
            </w:pPr>
            <w:r w:rsidRPr="00BB2E34">
              <w:tab/>
            </w:r>
            <w:r w:rsidR="00187F90" w:rsidRPr="00BB2E34">
              <w:t>(</w:t>
            </w:r>
            <w:r w:rsidR="00D805A3" w:rsidRPr="00BB2E34">
              <w:t>7)</w:t>
            </w:r>
            <w:r w:rsidR="00187F90" w:rsidRPr="00BB2E34">
              <w:t xml:space="preserve"> </w:t>
            </w:r>
            <w:r w:rsidR="00D805A3" w:rsidRPr="00BB2E34">
              <w:t>Der Bundesminister für Land- und Forstwirtschaft, Umwelt und Wasserwirtschaft kann durch Verordnung die näheren Bedingungen und sonstigen Vorschriften zur technischen Abwicklung zu den in Abs. 2 bis 6 genannten Maßnahmen festlegen. Insbesondere kann durch Verordnung auch festgelegt werden, welche Vorschriften der Mutterkuhprämienregelung auf die Milchkuhprämienregelung entsprechend anzuwenden sind.</w:t>
            </w:r>
          </w:p>
        </w:tc>
        <w:tc>
          <w:tcPr>
            <w:tcW w:w="6718" w:type="dxa"/>
            <w:shd w:val="clear" w:color="auto" w:fill="auto"/>
          </w:tcPr>
          <w:p w:rsidR="00EF161C" w:rsidRPr="00BB2E34" w:rsidRDefault="00EF161C" w:rsidP="00A8206F">
            <w:pPr>
              <w:pStyle w:val="09Abstand"/>
            </w:pPr>
          </w:p>
        </w:tc>
      </w:tr>
      <w:tr w:rsidR="00EF161C" w:rsidRPr="00BB2E34" w:rsidTr="002102B1">
        <w:tc>
          <w:tcPr>
            <w:tcW w:w="6718" w:type="dxa"/>
            <w:shd w:val="clear" w:color="auto" w:fill="auto"/>
          </w:tcPr>
          <w:p w:rsidR="00EF161C" w:rsidRPr="00BB2E34" w:rsidRDefault="00EF161C" w:rsidP="00A8206F">
            <w:pPr>
              <w:pStyle w:val="09Abstand"/>
            </w:pPr>
          </w:p>
        </w:tc>
        <w:tc>
          <w:tcPr>
            <w:tcW w:w="6718" w:type="dxa"/>
            <w:shd w:val="clear" w:color="auto" w:fill="auto"/>
          </w:tcPr>
          <w:p w:rsidR="00EF161C" w:rsidRPr="00BB2E34" w:rsidRDefault="00D805A3" w:rsidP="004A55B3">
            <w:pPr>
              <w:pStyle w:val="21NovAo1"/>
            </w:pPr>
            <w:r w:rsidRPr="00BB2E34">
              <w:t>§§ 8a bis 8h:</w:t>
            </w:r>
          </w:p>
        </w:tc>
      </w:tr>
      <w:tr w:rsidR="00D805A3" w:rsidRPr="00BB2E34" w:rsidTr="002102B1">
        <w:tc>
          <w:tcPr>
            <w:tcW w:w="6718" w:type="dxa"/>
            <w:shd w:val="clear" w:color="auto" w:fill="auto"/>
          </w:tcPr>
          <w:p w:rsidR="00D805A3" w:rsidRPr="00BB2E34" w:rsidRDefault="00D805A3" w:rsidP="00A8206F">
            <w:pPr>
              <w:pStyle w:val="09Abstand"/>
            </w:pPr>
          </w:p>
        </w:tc>
        <w:tc>
          <w:tcPr>
            <w:tcW w:w="6718" w:type="dxa"/>
            <w:shd w:val="clear" w:color="auto" w:fill="auto"/>
          </w:tcPr>
          <w:p w:rsidR="00D805A3" w:rsidRPr="00BB2E34" w:rsidRDefault="00DF3500" w:rsidP="00187F90">
            <w:pPr>
              <w:pStyle w:val="41UeberschrG1"/>
            </w:pPr>
            <w:r w:rsidRPr="00BB2E34">
              <w:t>„Basisprämie</w:t>
            </w:r>
          </w:p>
        </w:tc>
      </w:tr>
      <w:tr w:rsidR="00D805A3" w:rsidRPr="00BB2E34" w:rsidTr="002102B1">
        <w:tc>
          <w:tcPr>
            <w:tcW w:w="6718" w:type="dxa"/>
            <w:shd w:val="clear" w:color="auto" w:fill="auto"/>
          </w:tcPr>
          <w:p w:rsidR="00D805A3" w:rsidRPr="00BB2E34" w:rsidRDefault="00D805A3" w:rsidP="00A8206F">
            <w:pPr>
              <w:pStyle w:val="09Abstand"/>
            </w:pPr>
          </w:p>
        </w:tc>
        <w:tc>
          <w:tcPr>
            <w:tcW w:w="6718" w:type="dxa"/>
            <w:shd w:val="clear" w:color="auto" w:fill="auto"/>
          </w:tcPr>
          <w:p w:rsidR="00D805A3" w:rsidRPr="00BB2E34" w:rsidRDefault="00607710" w:rsidP="00DF556B">
            <w:pPr>
              <w:pStyle w:val="51Abs"/>
            </w:pPr>
            <w:r w:rsidRPr="00BD1D6D">
              <w:rPr>
                <w:rStyle w:val="991GldSymbol"/>
              </w:rPr>
              <w:t>§ 8a.</w:t>
            </w:r>
            <w:r w:rsidRPr="00BB2E34">
              <w:t xml:space="preserve"> (1) Für die Erstzuweisung der Zahlungsansprüche gemäß Art. 24 Abs. 1 der Verordnung (EU) Nr. 1307/2013 kommen auch Betriebsinhaber in Betracht,</w:t>
            </w:r>
          </w:p>
        </w:tc>
      </w:tr>
      <w:tr w:rsidR="00D805A3" w:rsidRPr="00BB2E34" w:rsidTr="002102B1">
        <w:tc>
          <w:tcPr>
            <w:tcW w:w="6718" w:type="dxa"/>
            <w:shd w:val="clear" w:color="auto" w:fill="auto"/>
          </w:tcPr>
          <w:p w:rsidR="00D805A3" w:rsidRPr="00BB2E34" w:rsidRDefault="00D805A3" w:rsidP="00A8206F">
            <w:pPr>
              <w:pStyle w:val="09Abstand"/>
            </w:pPr>
          </w:p>
        </w:tc>
        <w:tc>
          <w:tcPr>
            <w:tcW w:w="6718" w:type="dxa"/>
            <w:shd w:val="clear" w:color="auto" w:fill="auto"/>
          </w:tcPr>
          <w:p w:rsidR="00D805A3" w:rsidRPr="00BB2E34" w:rsidRDefault="00DF556B" w:rsidP="00DF556B">
            <w:pPr>
              <w:pStyle w:val="52Ziffere1"/>
            </w:pPr>
            <w:r w:rsidRPr="00BB2E34">
              <w:tab/>
            </w:r>
            <w:r w:rsidR="00DB7880" w:rsidRPr="00BB2E34">
              <w:t>1.</w:t>
            </w:r>
            <w:r w:rsidRPr="00BB2E34">
              <w:tab/>
            </w:r>
            <w:r w:rsidR="00DB7880" w:rsidRPr="00BB2E34">
              <w:t>denen im Jahr 2014 gemäß § 8 Abs. 3 Z 5 MOG 2007 in der Fassung des Bundesgesetzes BGBl. I Nr. 189/2013 Zahlungsansprüche aus der nationalen Reserve zugewiesen wurden, oder</w:t>
            </w:r>
          </w:p>
        </w:tc>
      </w:tr>
      <w:tr w:rsidR="00D805A3" w:rsidRPr="00BB2E34" w:rsidTr="002102B1">
        <w:tc>
          <w:tcPr>
            <w:tcW w:w="6718" w:type="dxa"/>
            <w:shd w:val="clear" w:color="auto" w:fill="auto"/>
          </w:tcPr>
          <w:p w:rsidR="00D805A3" w:rsidRPr="00BB2E34" w:rsidRDefault="00D805A3" w:rsidP="00A8206F">
            <w:pPr>
              <w:pStyle w:val="09Abstand"/>
            </w:pPr>
          </w:p>
        </w:tc>
        <w:tc>
          <w:tcPr>
            <w:tcW w:w="6718" w:type="dxa"/>
            <w:shd w:val="clear" w:color="auto" w:fill="auto"/>
          </w:tcPr>
          <w:p w:rsidR="00D805A3" w:rsidRPr="00BB2E34" w:rsidRDefault="00DF556B" w:rsidP="008840FA">
            <w:pPr>
              <w:pStyle w:val="52Ziffere1"/>
            </w:pPr>
            <w:r w:rsidRPr="00BB2E34">
              <w:tab/>
            </w:r>
            <w:r w:rsidR="00DB7880" w:rsidRPr="00BB2E34">
              <w:t>2.</w:t>
            </w:r>
            <w:r w:rsidRPr="00BB2E34">
              <w:tab/>
            </w:r>
            <w:r w:rsidR="00DB7880" w:rsidRPr="00BB2E34">
              <w:t xml:space="preserve">die zwar über keine Zahlungsansprüche verfügen, aber im Jahr 2013 an Maßnahmen des Programms zur Förderung und Entwicklung des ländlichen Raums gemäß Verordnung (EG) Nr. 1698/2005, </w:t>
            </w:r>
            <w:proofErr w:type="spellStart"/>
            <w:r w:rsidR="00DB7880" w:rsidRPr="00BB2E34">
              <w:t>ABl.</w:t>
            </w:r>
            <w:proofErr w:type="spellEnd"/>
            <w:r w:rsidR="008840FA" w:rsidRPr="00BB2E34">
              <w:t xml:space="preserve"> </w:t>
            </w:r>
            <w:r w:rsidR="00DB7880" w:rsidRPr="00BB2E34">
              <w:t>Nr. L 277 vom 21.10.2005 S. 1, teilgenommen haben oder durch andere geeignete Nachweise eine landwirtschaftliche Tätigkeit im Jahr 2013 belegen.</w:t>
            </w:r>
          </w:p>
        </w:tc>
      </w:tr>
      <w:tr w:rsidR="00D805A3" w:rsidRPr="00BB2E34" w:rsidTr="002102B1">
        <w:tc>
          <w:tcPr>
            <w:tcW w:w="6718" w:type="dxa"/>
            <w:shd w:val="clear" w:color="auto" w:fill="auto"/>
          </w:tcPr>
          <w:p w:rsidR="00D805A3" w:rsidRPr="00BB2E34" w:rsidRDefault="00D805A3" w:rsidP="00A8206F">
            <w:pPr>
              <w:pStyle w:val="09Abstand"/>
            </w:pPr>
          </w:p>
        </w:tc>
        <w:tc>
          <w:tcPr>
            <w:tcW w:w="6718" w:type="dxa"/>
            <w:shd w:val="clear" w:color="auto" w:fill="auto"/>
          </w:tcPr>
          <w:p w:rsidR="00D805A3" w:rsidRPr="00BB2E34" w:rsidRDefault="00DB7880" w:rsidP="00DF556B">
            <w:pPr>
              <w:pStyle w:val="51Abs"/>
            </w:pPr>
            <w:r w:rsidRPr="00BB2E34">
              <w:t>(2) In Anwendung des Art. 24 Abs. 6 der Verordnung (EU) Nr. 1307/2013 werden für die Zuweisung von Zahlungsansprüchen für Almen und Hutweiden die beihilfefähigen Flächen mit einem Verringerungskoeffizienten von 80 % herangezogen.</w:t>
            </w:r>
          </w:p>
        </w:tc>
      </w:tr>
      <w:tr w:rsidR="00D805A3" w:rsidRPr="00BB2E34" w:rsidTr="002102B1">
        <w:tc>
          <w:tcPr>
            <w:tcW w:w="6718" w:type="dxa"/>
            <w:shd w:val="clear" w:color="auto" w:fill="auto"/>
          </w:tcPr>
          <w:p w:rsidR="00D805A3" w:rsidRPr="00BB2E34" w:rsidRDefault="00D805A3" w:rsidP="00A8206F">
            <w:pPr>
              <w:pStyle w:val="09Abstand"/>
            </w:pPr>
          </w:p>
        </w:tc>
        <w:tc>
          <w:tcPr>
            <w:tcW w:w="6718" w:type="dxa"/>
            <w:shd w:val="clear" w:color="auto" w:fill="auto"/>
          </w:tcPr>
          <w:p w:rsidR="00D805A3" w:rsidRPr="00BB2E34" w:rsidRDefault="00DB7880" w:rsidP="00D3527D">
            <w:pPr>
              <w:pStyle w:val="51Abs"/>
            </w:pPr>
            <w:r w:rsidRPr="00BB2E34">
              <w:t xml:space="preserve">(3) Die Mindestbetriebsgröße für die Zuweisung von Zahlungsansprüchen beträgt </w:t>
            </w:r>
            <w:r w:rsidR="00D3527D" w:rsidRPr="00BB2E34">
              <w:t>zwei</w:t>
            </w:r>
            <w:r w:rsidRPr="00BB2E34">
              <w:t> Hektar.</w:t>
            </w:r>
          </w:p>
        </w:tc>
      </w:tr>
      <w:tr w:rsidR="00D805A3" w:rsidRPr="00BB2E34" w:rsidTr="002102B1">
        <w:tc>
          <w:tcPr>
            <w:tcW w:w="6718" w:type="dxa"/>
            <w:shd w:val="clear" w:color="auto" w:fill="auto"/>
          </w:tcPr>
          <w:p w:rsidR="00D805A3" w:rsidRPr="00BB2E34" w:rsidRDefault="00D805A3" w:rsidP="00A8206F">
            <w:pPr>
              <w:pStyle w:val="09Abstand"/>
            </w:pPr>
          </w:p>
        </w:tc>
        <w:tc>
          <w:tcPr>
            <w:tcW w:w="6718" w:type="dxa"/>
            <w:shd w:val="clear" w:color="auto" w:fill="auto"/>
          </w:tcPr>
          <w:p w:rsidR="00D805A3" w:rsidRPr="00BB2E34" w:rsidRDefault="00DB7880" w:rsidP="00DF556B">
            <w:pPr>
              <w:pStyle w:val="51Abs"/>
            </w:pPr>
            <w:r w:rsidRPr="00BB2E34">
              <w:t>(4) Der Wert der im Jahr 2015 zugewiesenen Zahlungsansprüche wird in Anwendung des Art. 25 Abs. 2 der Verordnung (EU) Nr. 1307/2013 mit fünf jährlichen Schritten und einer jeweils damit verbundenen Anpassung von 20 % des ursprünglichen einheitlichen Werts (ursprünglicher Einheitswert) bis zum Jahr 2019 auf einen einheitlichen Wert erhöht bzw. verringert.</w:t>
            </w:r>
          </w:p>
        </w:tc>
      </w:tr>
      <w:tr w:rsidR="00D805A3" w:rsidRPr="00BB2E34" w:rsidTr="002102B1">
        <w:tc>
          <w:tcPr>
            <w:tcW w:w="6718" w:type="dxa"/>
            <w:shd w:val="clear" w:color="auto" w:fill="auto"/>
          </w:tcPr>
          <w:p w:rsidR="00D805A3" w:rsidRPr="00BB2E34" w:rsidRDefault="00D805A3" w:rsidP="00A8206F">
            <w:pPr>
              <w:pStyle w:val="09Abstand"/>
            </w:pPr>
          </w:p>
        </w:tc>
        <w:tc>
          <w:tcPr>
            <w:tcW w:w="6718" w:type="dxa"/>
            <w:shd w:val="clear" w:color="auto" w:fill="auto"/>
          </w:tcPr>
          <w:p w:rsidR="00D805A3" w:rsidRPr="00BB2E34" w:rsidRDefault="00DB7880" w:rsidP="00DF556B">
            <w:pPr>
              <w:pStyle w:val="51Abs"/>
            </w:pPr>
            <w:r w:rsidRPr="00BB2E34">
              <w:t>(5) Der ursprüngliche Einheitswert gemäß Art. 26 der Verordnung (EU) Nr. 1307/2013 wird auf Basis der Zahlungen im Rahmen der Betriebsprämienregelung und der gekoppelten Stützung, die dem Betriebsinhaber im Jahr 2014 gewährt wurden, berechnet.</w:t>
            </w:r>
          </w:p>
        </w:tc>
      </w:tr>
      <w:tr w:rsidR="00D805A3" w:rsidRPr="00BB2E34" w:rsidTr="002102B1">
        <w:tc>
          <w:tcPr>
            <w:tcW w:w="6718" w:type="dxa"/>
            <w:shd w:val="clear" w:color="auto" w:fill="auto"/>
          </w:tcPr>
          <w:p w:rsidR="00D805A3" w:rsidRPr="00BB2E34" w:rsidRDefault="00D805A3" w:rsidP="00A8206F">
            <w:pPr>
              <w:pStyle w:val="09Abstand"/>
            </w:pPr>
          </w:p>
        </w:tc>
        <w:tc>
          <w:tcPr>
            <w:tcW w:w="6718" w:type="dxa"/>
            <w:shd w:val="clear" w:color="auto" w:fill="auto"/>
          </w:tcPr>
          <w:p w:rsidR="00D805A3" w:rsidRPr="00BB2E34" w:rsidRDefault="00DB7880" w:rsidP="00DF556B">
            <w:pPr>
              <w:pStyle w:val="51Abs"/>
            </w:pPr>
            <w:r w:rsidRPr="00BB2E34">
              <w:t xml:space="preserve">(6) Ein unerwarteter Gewinn im Sinne des Art. 28 der Verordnung (EU) Nr. 1307/2013 ist dann gegeben, wenn die gemäß Art. 26 der Verordnung (EU) </w:t>
            </w:r>
            <m:oMath>
              <m:r>
                <m:rPr>
                  <m:nor/>
                </m:rPr>
                <w:rPr>
                  <w:rFonts w:ascii="Cambria Math" w:hAnsi="Cambria Math"/>
                </w:rPr>
                <w:sym w:font="Symbol" w:char="F05B"/>
              </m:r>
            </m:oMath>
            <w:r w:rsidRPr="00BB2E34">
              <w:t>DELRA DZ</w:t>
            </w:r>
            <m:oMath>
              <m:r>
                <m:rPr>
                  <m:nor/>
                </m:rPr>
                <w:rPr>
                  <w:rFonts w:ascii="Cambria Math" w:hAnsi="Cambria Math"/>
                </w:rPr>
                <w:sym w:font="Symbol" w:char="F05D"/>
              </m:r>
            </m:oMath>
            <w:r w:rsidRPr="00BB2E34">
              <w:t xml:space="preserve"> berechnete Erhöhung des Werts der Zahlungsansprüche mehr als 5 % oder 50 € je Zahlungsanspruch beträgt. Flächen, mit denen im Zuge eines Kaufs gemäß Art. 19 oder einer mindestens einjährigen Pacht gemäß Art. 20 der Verordnung (EU) </w:t>
            </w:r>
            <m:oMath>
              <m:r>
                <m:rPr>
                  <m:nor/>
                </m:rPr>
                <w:rPr>
                  <w:rFonts w:ascii="Cambria Math" w:hAnsi="Cambria Math"/>
                </w:rPr>
                <w:sym w:font="Symbol" w:char="F05B"/>
              </m:r>
            </m:oMath>
            <w:r w:rsidRPr="00BB2E34">
              <w:t>DELRA DZ</w:t>
            </w:r>
            <m:oMath>
              <m:r>
                <m:rPr>
                  <m:nor/>
                </m:rPr>
                <w:rPr>
                  <w:rFonts w:ascii="Cambria Math" w:hAnsi="Cambria Math"/>
                </w:rPr>
                <w:sym w:font="Symbol" w:char="F05D"/>
              </m:r>
            </m:oMath>
            <w:r w:rsidRPr="00BB2E34">
              <w:t xml:space="preserve"> Zahlungsansprüche weitergegeben werden, sowie ohne Zahlungsansprüche gepachtete Flächen, die durch Beendigung des Pachtvertrags wegfallen, sind bei dieser Vorgangsweise außer Betracht zu lassen. Der Anteil des Werts der Zahlungsansprüche, der die im ersten Satz genannten Grenzen übersteigt, fällt in die nationale Reserve zurück.</w:t>
            </w:r>
          </w:p>
        </w:tc>
      </w:tr>
      <w:tr w:rsidR="00D805A3" w:rsidRPr="00BB2E34" w:rsidTr="002102B1">
        <w:tc>
          <w:tcPr>
            <w:tcW w:w="6718" w:type="dxa"/>
            <w:shd w:val="clear" w:color="auto" w:fill="auto"/>
          </w:tcPr>
          <w:p w:rsidR="00D805A3" w:rsidRPr="00BB2E34" w:rsidRDefault="00D805A3" w:rsidP="00A8206F">
            <w:pPr>
              <w:pStyle w:val="09Abstand"/>
            </w:pPr>
          </w:p>
        </w:tc>
        <w:tc>
          <w:tcPr>
            <w:tcW w:w="6718" w:type="dxa"/>
            <w:shd w:val="clear" w:color="auto" w:fill="auto"/>
          </w:tcPr>
          <w:p w:rsidR="00D805A3" w:rsidRPr="00BB2E34" w:rsidRDefault="00DB7880" w:rsidP="00187F90">
            <w:pPr>
              <w:pStyle w:val="41UeberschrG1"/>
            </w:pPr>
            <w:r w:rsidRPr="00BB2E34">
              <w:t>Vorschriften zur nationalen Reserve</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DF556B">
            <w:pPr>
              <w:pStyle w:val="51Abs"/>
            </w:pPr>
            <w:r w:rsidRPr="00BD1D6D">
              <w:rPr>
                <w:rStyle w:val="991GldSymbol"/>
              </w:rPr>
              <w:t>§ 8b.</w:t>
            </w:r>
            <w:r w:rsidRPr="00BB2E34">
              <w:t xml:space="preserve"> (1) Für die Einrichtung der nationalen Reserve wird die Obergrenze der Basisprämie um 0,3 % gekürzt.</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DF556B">
            <w:pPr>
              <w:pStyle w:val="51Abs"/>
            </w:pPr>
            <w:r w:rsidRPr="00BB2E34">
              <w:t>(2) Der Wert der Zahlungsansprüche wird linear gekürzt, wenn die in der nationalen Reserve vorhandenen Mittel für die Zuweisung an die in Art. 30 Abs. 6 und 9 der Verordnung (EU) Nr. 1307/2013 genannten Betriebsinhaber nicht ausreichen. Die Kürzung erfolgt im für die Bedeckung der benötigten Mittel erforderlichen Ausmaß.</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DF556B">
            <w:pPr>
              <w:pStyle w:val="51Abs"/>
            </w:pPr>
            <w:r w:rsidRPr="00BB2E34">
              <w:t>(3) Die Mittel der nationalen Reserve können</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F556B" w:rsidP="00DF556B">
            <w:pPr>
              <w:pStyle w:val="52Ziffere1"/>
            </w:pPr>
            <w:r w:rsidRPr="00BB2E34">
              <w:tab/>
            </w:r>
            <w:r w:rsidR="00DB7880" w:rsidRPr="00BB2E34">
              <w:t>1.</w:t>
            </w:r>
            <w:r w:rsidRPr="00BB2E34">
              <w:tab/>
            </w:r>
            <w:r w:rsidR="00DB7880" w:rsidRPr="00BB2E34">
              <w:t xml:space="preserve">gemäß Art. 30 Abs. 7 </w:t>
            </w:r>
            <w:proofErr w:type="spellStart"/>
            <w:r w:rsidR="00DB7880" w:rsidRPr="00BB2E34">
              <w:t>lit</w:t>
            </w:r>
            <w:proofErr w:type="spellEnd"/>
            <w:r w:rsidR="00DB7880" w:rsidRPr="00BB2E34">
              <w:t>. c der Verordnung (EU) Nr. 1307/2013 zur Zuweisung von Zahlungsansprüchen an Betriebsinhaber, denen infolge höherer Gewalt oder außergewöhnlicher Umstände im Zuge der Erstzuweisung keine Zahlungsansprüche zugewiesen wurden, sowie</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F556B" w:rsidP="00DF556B">
            <w:pPr>
              <w:pStyle w:val="52Ziffere1"/>
            </w:pPr>
            <w:r w:rsidRPr="00BB2E34">
              <w:tab/>
            </w:r>
            <w:r w:rsidR="00DB7880" w:rsidRPr="00BB2E34">
              <w:t>2.</w:t>
            </w:r>
            <w:r w:rsidRPr="00BB2E34">
              <w:tab/>
            </w:r>
            <w:r w:rsidR="00DB7880" w:rsidRPr="00BB2E34">
              <w:t xml:space="preserve">gemäß Art. 30 Abs. 7 </w:t>
            </w:r>
            <w:proofErr w:type="spellStart"/>
            <w:r w:rsidR="00DB7880" w:rsidRPr="00BB2E34">
              <w:t>lit</w:t>
            </w:r>
            <w:proofErr w:type="spellEnd"/>
            <w:r w:rsidR="00DB7880" w:rsidRPr="00BB2E34">
              <w:t>. e der Verordnung (EU) Nr. 1307/2013 zur dauerhaften linearen Erhöhung des Werts aller Zahlungsansprüche, wenn die in der nationalen Reserve vorhandenen Mittel mehr als 0,7 % betragen,</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DF556B">
            <w:pPr>
              <w:pStyle w:val="55SchlussteilAbs"/>
            </w:pPr>
            <w:r w:rsidRPr="00BB2E34">
              <w:t>verwendet werden.</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187F90">
            <w:pPr>
              <w:pStyle w:val="41UeberschrG1"/>
            </w:pPr>
            <w:r w:rsidRPr="00BB2E34">
              <w:t>Übertragung von Zahlungsansprüchen</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C2313" w:rsidP="00DC2313">
            <w:pPr>
              <w:pStyle w:val="51Abs"/>
            </w:pPr>
            <w:r w:rsidRPr="00BD1D6D">
              <w:rPr>
                <w:rStyle w:val="991GldSymbol"/>
              </w:rPr>
              <w:t>§ 8c.</w:t>
            </w:r>
            <w:r w:rsidRPr="00BB2E34">
              <w:t xml:space="preserve"> Werden Zahlungsansprüche ohne Flächen an andere Betriebsinhaber übertragen, werden</w:t>
            </w:r>
          </w:p>
        </w:tc>
      </w:tr>
      <w:tr w:rsidR="00DC2313" w:rsidRPr="00BB2E34" w:rsidTr="002102B1">
        <w:tc>
          <w:tcPr>
            <w:tcW w:w="6718" w:type="dxa"/>
            <w:shd w:val="clear" w:color="auto" w:fill="auto"/>
          </w:tcPr>
          <w:p w:rsidR="00DC2313" w:rsidRPr="00BB2E34" w:rsidRDefault="00DC2313" w:rsidP="0063109E">
            <w:pPr>
              <w:pStyle w:val="09Abstand"/>
            </w:pPr>
          </w:p>
        </w:tc>
        <w:tc>
          <w:tcPr>
            <w:tcW w:w="6718" w:type="dxa"/>
            <w:shd w:val="clear" w:color="auto" w:fill="auto"/>
          </w:tcPr>
          <w:p w:rsidR="00DC2313" w:rsidRPr="00BB2E34" w:rsidRDefault="00DC2313" w:rsidP="00DC2313">
            <w:pPr>
              <w:pStyle w:val="52Ziffere1"/>
            </w:pPr>
            <w:r w:rsidRPr="00BB2E34">
              <w:tab/>
              <w:t>1.</w:t>
            </w:r>
            <w:r w:rsidRPr="00BB2E34">
              <w:tab/>
              <w:t>bei einer mit Wirksamkeit bis einschließlich für das Kalenderjahr 2017 erfolgenden Übertragung 50 % der von der Übertragung erfassten Zahlungsansprüche und</w:t>
            </w:r>
          </w:p>
        </w:tc>
      </w:tr>
      <w:tr w:rsidR="00DC2313" w:rsidRPr="00BB2E34" w:rsidTr="002102B1">
        <w:tc>
          <w:tcPr>
            <w:tcW w:w="6718" w:type="dxa"/>
            <w:shd w:val="clear" w:color="auto" w:fill="auto"/>
          </w:tcPr>
          <w:p w:rsidR="00DC2313" w:rsidRPr="00BB2E34" w:rsidRDefault="00DC2313" w:rsidP="0063109E">
            <w:pPr>
              <w:pStyle w:val="09Abstand"/>
            </w:pPr>
          </w:p>
        </w:tc>
        <w:tc>
          <w:tcPr>
            <w:tcW w:w="6718" w:type="dxa"/>
            <w:shd w:val="clear" w:color="auto" w:fill="auto"/>
          </w:tcPr>
          <w:p w:rsidR="00DC2313" w:rsidRPr="00BB2E34" w:rsidRDefault="00DC2313" w:rsidP="00DC2313">
            <w:pPr>
              <w:pStyle w:val="52Ziffere1"/>
            </w:pPr>
            <w:r w:rsidRPr="00BB2E34">
              <w:tab/>
              <w:t>2.</w:t>
            </w:r>
            <w:r w:rsidRPr="00BB2E34">
              <w:tab/>
              <w:t>bei einer mit Wirksamkeit ab dem Kalenderjahr 2018 erfolgenden Übertragung 30 % der von der Übertragung erfassten Zahlungsansprüche</w:t>
            </w:r>
          </w:p>
        </w:tc>
      </w:tr>
      <w:tr w:rsidR="00DC2313" w:rsidRPr="00BB2E34" w:rsidTr="002102B1">
        <w:tc>
          <w:tcPr>
            <w:tcW w:w="6718" w:type="dxa"/>
            <w:shd w:val="clear" w:color="auto" w:fill="auto"/>
          </w:tcPr>
          <w:p w:rsidR="00DC2313" w:rsidRPr="00BB2E34" w:rsidRDefault="00DC2313" w:rsidP="0063109E">
            <w:pPr>
              <w:pStyle w:val="09Abstand"/>
            </w:pPr>
          </w:p>
        </w:tc>
        <w:tc>
          <w:tcPr>
            <w:tcW w:w="6718" w:type="dxa"/>
            <w:shd w:val="clear" w:color="auto" w:fill="auto"/>
          </w:tcPr>
          <w:p w:rsidR="00DC2313" w:rsidRPr="00BB2E34" w:rsidRDefault="00DC2313" w:rsidP="00DC2313">
            <w:pPr>
              <w:pStyle w:val="55SchlussteilAbs"/>
            </w:pPr>
            <w:r w:rsidRPr="00BB2E34">
              <w:t>der nationalen Reserve zugeschlagen.</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187F90">
            <w:pPr>
              <w:pStyle w:val="41UeberschrG1"/>
            </w:pPr>
            <w:r w:rsidRPr="00BB2E34">
              <w:t>Zahlungen für dem Klima- und Umweltschutz förderliche Landbewirtschaftungsmethoden</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DF556B">
            <w:pPr>
              <w:pStyle w:val="51Abs"/>
            </w:pPr>
            <w:r w:rsidRPr="00BD1D6D">
              <w:rPr>
                <w:rStyle w:val="991GldSymbol"/>
              </w:rPr>
              <w:t>§ 8d.</w:t>
            </w:r>
            <w:r w:rsidRPr="00BB2E34">
              <w:t xml:space="preserve"> (1) Die in Art. 43 Abs. 3 </w:t>
            </w:r>
            <w:proofErr w:type="spellStart"/>
            <w:r w:rsidRPr="00BB2E34">
              <w:t>lit</w:t>
            </w:r>
            <w:proofErr w:type="spellEnd"/>
            <w:r w:rsidRPr="00BB2E34">
              <w:t>. b der Verordnung (EU) Nr. 1307/2013 genannten nationalen oder regionalen Umweltzertifizierungssysteme gelten nicht als gleichwertige Methoden.</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DF556B">
            <w:pPr>
              <w:pStyle w:val="51Abs"/>
            </w:pPr>
            <w:r w:rsidRPr="00BB2E34">
              <w:t>(2) Die jährliche Zahlung an die Betriebsinhaber für die Einhaltung der maßgeblichen, dem Klima- und Umweltschutz förderlichen Landbewirtschaftungsmethoden wird während des in § 8a Abs. 4 genannten Zeitraums in Anwendung des Art. 43 Abs. 9 dritter Unterabsatz der Verordnung (EU) Nr. 1307/2013 in Form eines Prozentsatzes des Gesamtwerts der vom Betriebsinhaber im betreffenden Jahr aktivierten Zahlungsansprüche gewährt.</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187F90">
            <w:pPr>
              <w:pStyle w:val="41UeberschrG1"/>
            </w:pPr>
            <w:r w:rsidRPr="00BB2E34">
              <w:t>Zahlung für Junglandwirte</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DF556B">
            <w:pPr>
              <w:pStyle w:val="51Abs"/>
            </w:pPr>
            <w:r w:rsidRPr="00BD1D6D">
              <w:rPr>
                <w:rStyle w:val="991GldSymbol"/>
              </w:rPr>
              <w:t>§ 8e.</w:t>
            </w:r>
            <w:r w:rsidRPr="00BB2E34">
              <w:t xml:space="preserve"> Die jährliche Zahlung für Junglandwirte wird gemäß Art. 50 Abs. 8 der Verordnung (EU) Nr. 1307/2013 berechnet, indem ein Betrag in Höhe von 25 % der nationalen Durchschnittszahlung je Hektar mit der Anzahl der im betreffenden Jahr durch den Betriebsinhaber aktivierten Zahlungsansprüche, höchstens aber 40, multipliziert wird.</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187F90">
            <w:pPr>
              <w:pStyle w:val="41UeberschrG1"/>
            </w:pPr>
            <w:r w:rsidRPr="00BB2E34">
              <w:t>Fakultative gekoppelte Stützung</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DF556B">
            <w:pPr>
              <w:pStyle w:val="51Abs"/>
            </w:pPr>
            <w:r w:rsidRPr="00BD1D6D">
              <w:rPr>
                <w:rStyle w:val="991GldSymbol"/>
              </w:rPr>
              <w:t>§ 8f.</w:t>
            </w:r>
            <w:r w:rsidRPr="00BB2E34">
              <w:t xml:space="preserve"> (1) Die in § 8 Abs. 1 Z 6 vorgesehene gekoppelte Stützung wird für Rinder, Schafe und Ziegen je aufgetriebene raufutterverzehrende Großvieheinheit (RGVE) gewährt.</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DF556B">
            <w:pPr>
              <w:pStyle w:val="51Abs"/>
            </w:pPr>
            <w:r w:rsidRPr="00BB2E34">
              <w:t>(2) Die Umrechnung in RGVE wird folgendermaßen vorgenommen:</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E54E17" w:rsidP="00E54E17">
            <w:pPr>
              <w:pStyle w:val="52ZiffermitBetrag"/>
            </w:pPr>
            <w:r w:rsidRPr="00BB2E34">
              <w:tab/>
            </w:r>
            <w:r w:rsidR="00DB7880" w:rsidRPr="00BB2E34">
              <w:t>1.</w:t>
            </w:r>
            <w:r w:rsidRPr="00BB2E34">
              <w:tab/>
            </w:r>
            <w:r w:rsidR="00DB7880" w:rsidRPr="00BB2E34">
              <w:t xml:space="preserve">über 24 Monate alte männliche Rinder, Kalbinnen und Kühe </w:t>
            </w:r>
            <w:r w:rsidR="00DB7880" w:rsidRPr="00BB2E34">
              <w:tab/>
              <w:t>1,0 RGVE</w:t>
            </w:r>
          </w:p>
        </w:tc>
      </w:tr>
      <w:tr w:rsidR="00DF556B" w:rsidRPr="00BB2E34" w:rsidTr="002102B1">
        <w:tc>
          <w:tcPr>
            <w:tcW w:w="6718" w:type="dxa"/>
            <w:shd w:val="clear" w:color="auto" w:fill="auto"/>
          </w:tcPr>
          <w:p w:rsidR="00DF556B" w:rsidRPr="00BB2E34" w:rsidRDefault="00DF556B" w:rsidP="0063109E">
            <w:pPr>
              <w:pStyle w:val="09Abstand"/>
            </w:pPr>
          </w:p>
        </w:tc>
        <w:tc>
          <w:tcPr>
            <w:tcW w:w="6718" w:type="dxa"/>
            <w:shd w:val="clear" w:color="auto" w:fill="auto"/>
          </w:tcPr>
          <w:p w:rsidR="00DF556B" w:rsidRPr="00BB2E34" w:rsidRDefault="008801F0" w:rsidP="008801F0">
            <w:pPr>
              <w:pStyle w:val="52Ziffere1"/>
            </w:pPr>
            <w:r w:rsidRPr="00BB2E34">
              <w:tab/>
            </w:r>
            <w:r w:rsidR="00DF556B" w:rsidRPr="00BB2E34">
              <w:t>2.</w:t>
            </w:r>
            <w:r w:rsidRPr="00BB2E34">
              <w:tab/>
            </w:r>
            <w:r w:rsidR="00DF556B" w:rsidRPr="00BB2E34">
              <w:t xml:space="preserve">6 bis 24 Monate alte männliche Rinder und Kalbinnen </w:t>
            </w:r>
            <w:r w:rsidR="00DF556B" w:rsidRPr="00BB2E34">
              <w:tab/>
              <w:t xml:space="preserve"> 0,6 RGVE</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E54E17" w:rsidP="00E54E17">
            <w:pPr>
              <w:pStyle w:val="52ZiffermitBetrag"/>
            </w:pPr>
            <w:r w:rsidRPr="00BB2E34">
              <w:tab/>
            </w:r>
            <w:r w:rsidR="0081615D" w:rsidRPr="00BB2E34">
              <w:t>3.</w:t>
            </w:r>
            <w:r w:rsidRPr="00BB2E34">
              <w:tab/>
            </w:r>
            <w:r w:rsidR="0081615D" w:rsidRPr="00BB2E34">
              <w:t xml:space="preserve">Kälber bis 6 Monate </w:t>
            </w:r>
            <w:r w:rsidR="0081615D" w:rsidRPr="00BB2E34">
              <w:tab/>
              <w:t xml:space="preserve"> 0,4 RGVE</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E54E17" w:rsidP="00E54E17">
            <w:pPr>
              <w:pStyle w:val="52ZiffermitBetrag"/>
            </w:pPr>
            <w:r w:rsidRPr="00BB2E34">
              <w:tab/>
            </w:r>
            <w:r w:rsidR="00DB7880" w:rsidRPr="00BB2E34">
              <w:t>4.</w:t>
            </w:r>
            <w:r w:rsidRPr="00BB2E34">
              <w:tab/>
            </w:r>
            <w:r w:rsidR="00DB7880" w:rsidRPr="00BB2E34">
              <w:t xml:space="preserve">Schafe und Ziegen (über 12 Monate) </w:t>
            </w:r>
            <w:r w:rsidR="00DB7880" w:rsidRPr="00BB2E34">
              <w:tab/>
              <w:t xml:space="preserve"> 0,15 RGVE</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E54E17" w:rsidP="00E54E17">
            <w:pPr>
              <w:pStyle w:val="52ZiffermitBetrag"/>
            </w:pPr>
            <w:r w:rsidRPr="00BB2E34">
              <w:tab/>
            </w:r>
            <w:r w:rsidR="00DB7880" w:rsidRPr="00BB2E34">
              <w:t>5.</w:t>
            </w:r>
            <w:r w:rsidRPr="00BB2E34">
              <w:tab/>
            </w:r>
            <w:r w:rsidR="00DB7880" w:rsidRPr="00BB2E34">
              <w:t xml:space="preserve">Schafe und Ziegen (bis 12 Monate) </w:t>
            </w:r>
            <w:r w:rsidR="00DB7880" w:rsidRPr="00BB2E34">
              <w:tab/>
              <w:t xml:space="preserve"> 0,07 RGVE</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183103">
            <w:pPr>
              <w:pStyle w:val="51Abs"/>
            </w:pPr>
            <w:r w:rsidRPr="00BB2E34">
              <w:t xml:space="preserve">(3) Die gekoppelte Stützung beträgt </w:t>
            </w:r>
            <w:r w:rsidR="00183103" w:rsidRPr="00BB2E34">
              <w:t>62</w:t>
            </w:r>
            <w:r w:rsidRPr="00BB2E34">
              <w:t xml:space="preserve"> € je Kuh und </w:t>
            </w:r>
            <w:r w:rsidR="00183103" w:rsidRPr="00BB2E34">
              <w:t>31</w:t>
            </w:r>
            <w:r w:rsidRPr="00BB2E34">
              <w:t> € je sonstige RGVE.</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2963A3">
            <w:pPr>
              <w:pStyle w:val="51Abs"/>
            </w:pPr>
            <w:r w:rsidRPr="00BB2E34">
              <w:t>(4) Die Anzahl der im jeweiligen Antragsjahr förderfähigen RGVE darf 290 000 nicht übersteigen.</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187F90">
            <w:pPr>
              <w:pStyle w:val="41UeberschrG1"/>
            </w:pPr>
            <w:r w:rsidRPr="00BB2E34">
              <w:t>Kleinerzeugerregelung</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2963A3">
            <w:pPr>
              <w:pStyle w:val="51Abs"/>
            </w:pPr>
            <w:r w:rsidRPr="00BD1D6D">
              <w:rPr>
                <w:rStyle w:val="991GldSymbol"/>
              </w:rPr>
              <w:t>§ 8g.</w:t>
            </w:r>
            <w:r w:rsidRPr="00BB2E34">
              <w:t xml:space="preserve"> (1) Dem an der Kleinerzeugerreglung teilnehmenden Betriebsinhaber wird ein jährlicher Zahlungsbetrag gemäß Art. 63 Abs. 2 </w:t>
            </w:r>
            <w:proofErr w:type="spellStart"/>
            <w:r w:rsidRPr="00BB2E34">
              <w:t>lit</w:t>
            </w:r>
            <w:proofErr w:type="spellEnd"/>
            <w:r w:rsidRPr="00BB2E34">
              <w:t>. a der Verordnung (EU) Nr. 1307/2013 gewährt. Dieser Betrag darf jedoch 1 250 € nicht übersteigen.</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00183E" w:rsidP="002963A3">
            <w:pPr>
              <w:pStyle w:val="51Abs"/>
            </w:pPr>
            <w:r w:rsidRPr="00BB2E34">
              <w:t>(2) Betriebsinhaber, die im Antragsjahr 2015 höchstens 1 250 € Direktzahlungen erhalten, werden in die Kleinerzeugerreglung einbezogen, wenn sie nicht bis 15. Oktober 2015 bekanntgeben, aus der Kleinerzeugerreglung ausscheiden zu wollen. Sonstige Betriebsinhaber, die an der Kleinerzeugerregelung teilnehmen wollen, haben dies bis 15. Oktober 2015 zu beantragen. Ein Ausscheiden aus der Kleinerzeugerreglung nach dem Antragsjahr 2015 ist bis zum Ende der Frist zur Einreichung des Mehrfachantrags bekanntzugeben und erfolgt mit Wirksamkeit ab diesem Antragsjahr.</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187F90">
            <w:pPr>
              <w:pStyle w:val="41UeberschrG1"/>
            </w:pPr>
            <w:r w:rsidRPr="00BB2E34">
              <w:t>Kürzung der Zahlungsansprüche im Jahr 2014</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8840FA">
            <w:pPr>
              <w:pStyle w:val="51Abs"/>
            </w:pPr>
            <w:r w:rsidRPr="00BD1D6D">
              <w:rPr>
                <w:rStyle w:val="991GldSymbol"/>
              </w:rPr>
              <w:t>§ 8h.</w:t>
            </w:r>
            <w:r w:rsidRPr="00BB2E34">
              <w:t xml:space="preserve"> Zahlungsansprüche, die im Jahr 2013 von Betriebsinhabern aktiviert wurden, die höchstens 5 000 € an Direktzahlungen beantragt haben, sind von der linearen Kürzung gemäß Art. 40 Abs. 2 der Verordnung (EG) Nr. 73/2009 in der Fassung der Verordnung (EU) Nr. 1310/2013, </w:t>
            </w:r>
            <w:proofErr w:type="spellStart"/>
            <w:r w:rsidRPr="00BB2E34">
              <w:t>ABl.</w:t>
            </w:r>
            <w:proofErr w:type="spellEnd"/>
            <w:r w:rsidR="008840FA" w:rsidRPr="00BB2E34">
              <w:t xml:space="preserve"> </w:t>
            </w:r>
            <w:r w:rsidRPr="00BB2E34">
              <w:t>Nr. L 347 vom 20.12.2013 S. 865, ausgenommen.“</w:t>
            </w:r>
          </w:p>
        </w:tc>
      </w:tr>
      <w:tr w:rsidR="00D805A3" w:rsidRPr="00BB2E34" w:rsidTr="002102B1">
        <w:tc>
          <w:tcPr>
            <w:tcW w:w="6718" w:type="dxa"/>
            <w:shd w:val="clear" w:color="auto" w:fill="auto"/>
          </w:tcPr>
          <w:p w:rsidR="00D805A3" w:rsidRPr="00BB2E34" w:rsidRDefault="00557BEC" w:rsidP="004A55B3">
            <w:pPr>
              <w:pStyle w:val="21NovAo1"/>
            </w:pPr>
            <w:r w:rsidRPr="00BB2E34">
              <w:t>§ 11 Abs. 1:</w:t>
            </w:r>
          </w:p>
        </w:tc>
        <w:tc>
          <w:tcPr>
            <w:tcW w:w="6718" w:type="dxa"/>
            <w:shd w:val="clear" w:color="auto" w:fill="auto"/>
          </w:tcPr>
          <w:p w:rsidR="00D805A3" w:rsidRPr="00BB2E34" w:rsidRDefault="00D805A3" w:rsidP="0063109E">
            <w:pPr>
              <w:pStyle w:val="09Abstand"/>
            </w:pPr>
          </w:p>
        </w:tc>
      </w:tr>
      <w:tr w:rsidR="00D805A3" w:rsidRPr="00BB2E34" w:rsidTr="002102B1">
        <w:tc>
          <w:tcPr>
            <w:tcW w:w="6718" w:type="dxa"/>
            <w:shd w:val="clear" w:color="auto" w:fill="auto"/>
          </w:tcPr>
          <w:p w:rsidR="00D805A3" w:rsidRPr="00BB2E34" w:rsidRDefault="00D805A3" w:rsidP="002963A3">
            <w:pPr>
              <w:pStyle w:val="51Abs"/>
            </w:pPr>
            <w:r w:rsidRPr="00BB2E34">
              <w:t>(1) Der Bundesminister für Land- und Forstwirtschaft, Umwelt und Wasserwirtschaft kann durch Verordnung, soweit die jeweiligen Regelungen des gemeinschaftlichen Marktordnungsrechts eine Durchführung hinsichtlich der technischen Abwicklung bei Marktordnungswaren oder Direktzahlungen, an denen teilzunehmen der Einzelne verpflichtet ist (obligatorische Maßnahmen), vorsehen und soweit diese in den zugrunde liegenden Regelungen des gemeinschaftlichen Marktordnungsrechts bestimmt, bestimmbar oder begrenzt ist, die näheren Vorschriften erlassen. Die §§ 7 und 8 gelten entsprechend, soweit mit obligatorischen Maßnahmen Vergünstigungen verbunden sind.</w:t>
            </w:r>
          </w:p>
        </w:tc>
        <w:tc>
          <w:tcPr>
            <w:tcW w:w="6718" w:type="dxa"/>
            <w:shd w:val="clear" w:color="auto" w:fill="auto"/>
          </w:tcPr>
          <w:p w:rsidR="00D805A3" w:rsidRPr="00BB2E34" w:rsidRDefault="00DB7880" w:rsidP="002963A3">
            <w:pPr>
              <w:pStyle w:val="51Abs"/>
            </w:pPr>
            <w:r w:rsidRPr="00BB2E34">
              <w:t>(1) Der Bundesminister für Land- und Forstwirtschaft, Umwelt und Wasserwirtschaft kann durch Verordnung, soweit die jeweiligen Regelungen des gemeinschaftlichen Marktordnungsrechts eine Durchführung hinsichtlich der technischen Abwicklung bei Marktordnungswaren oder Direktzahlungen, an denen teilzunehmen der Einzelne verpflichtet ist (obligatorische Maßnahmen), vorsehen und soweit diese in den zugrunde liegenden Regelungen des gemeinschaftlichen Marktordnungsrechts bestimmt, bestimmbar oder begrenzt ist, die näheren Vorschriften erlassen. Die §§ 7 und 8h gelten entsprechend, soweit mit obligatorischen Maßnahmen Vergünstigungen verbunden sind.</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805A3" w:rsidP="004A55B3">
            <w:pPr>
              <w:pStyle w:val="21NovAo1"/>
            </w:pPr>
            <w:r w:rsidRPr="00BB2E34">
              <w:t>§ 11a:</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187F90">
            <w:pPr>
              <w:pStyle w:val="41UeberschrG1"/>
            </w:pPr>
            <w:r w:rsidRPr="00BB2E34">
              <w:t>„Vertragsbeziehungen</w:t>
            </w:r>
          </w:p>
        </w:tc>
      </w:tr>
      <w:tr w:rsidR="00D805A3" w:rsidRPr="00BB2E34" w:rsidTr="002102B1">
        <w:tc>
          <w:tcPr>
            <w:tcW w:w="6718" w:type="dxa"/>
            <w:shd w:val="clear" w:color="auto" w:fill="auto"/>
          </w:tcPr>
          <w:p w:rsidR="00D805A3" w:rsidRPr="00BB2E34" w:rsidRDefault="00D805A3" w:rsidP="0063109E">
            <w:pPr>
              <w:pStyle w:val="09Abstand"/>
            </w:pPr>
          </w:p>
        </w:tc>
        <w:tc>
          <w:tcPr>
            <w:tcW w:w="6718" w:type="dxa"/>
            <w:shd w:val="clear" w:color="auto" w:fill="auto"/>
          </w:tcPr>
          <w:p w:rsidR="00D805A3" w:rsidRPr="00BB2E34" w:rsidRDefault="00DB7880" w:rsidP="002963A3">
            <w:pPr>
              <w:pStyle w:val="51Abs"/>
            </w:pPr>
            <w:r w:rsidRPr="00BD1D6D">
              <w:rPr>
                <w:rStyle w:val="991GldSymbol"/>
              </w:rPr>
              <w:t>§ 11a.</w:t>
            </w:r>
            <w:r w:rsidRPr="00BB2E34">
              <w:t xml:space="preserve"> Der Bundesminister für Land- und Forstwirtschaft, Umwelt und Wasserwirtschaft kann durch Verordnung, soweit die jeweiligen Regelungen des gemeinschaftlichen Marktordnungsrechts eine Durchführung hinsichtlich der technischen Abwicklung bei Vertragsbeziehungen vorsehen und soweit diese in den zugrunde liegenden Regelungen des gemeinschaftlichen Marktordnungsrechts bestimmt, bestimmbar oder begrenzt ist, die näheren Vorschriften erlassen. In einer derartigen Verordnung kann auch der Abschluss schriftlicher Verträge vorgeschrieben werden.“</w:t>
            </w:r>
          </w:p>
        </w:tc>
      </w:tr>
      <w:tr w:rsidR="00D805A3" w:rsidRPr="00BB2E34" w:rsidTr="002102B1">
        <w:tc>
          <w:tcPr>
            <w:tcW w:w="6718" w:type="dxa"/>
            <w:shd w:val="clear" w:color="auto" w:fill="auto"/>
          </w:tcPr>
          <w:p w:rsidR="00D805A3" w:rsidRPr="00BB2E34" w:rsidRDefault="00557BEC" w:rsidP="004A55B3">
            <w:pPr>
              <w:pStyle w:val="21NovAo1"/>
            </w:pPr>
            <w:r w:rsidRPr="00BB2E34">
              <w:t>§ 12 Abs. 1 und 2:</w:t>
            </w:r>
          </w:p>
        </w:tc>
        <w:tc>
          <w:tcPr>
            <w:tcW w:w="6718" w:type="dxa"/>
            <w:shd w:val="clear" w:color="auto" w:fill="auto"/>
          </w:tcPr>
          <w:p w:rsidR="00D805A3" w:rsidRPr="00BB2E34" w:rsidRDefault="00D805A3" w:rsidP="0063109E">
            <w:pPr>
              <w:pStyle w:val="09Abstand"/>
            </w:pPr>
          </w:p>
        </w:tc>
      </w:tr>
      <w:tr w:rsidR="00D805A3" w:rsidRPr="00BB2E34" w:rsidTr="002102B1">
        <w:tc>
          <w:tcPr>
            <w:tcW w:w="6718" w:type="dxa"/>
            <w:shd w:val="clear" w:color="auto" w:fill="auto"/>
          </w:tcPr>
          <w:p w:rsidR="00D805A3" w:rsidRPr="00BB2E34" w:rsidRDefault="00841B7A" w:rsidP="002963A3">
            <w:pPr>
              <w:pStyle w:val="51Abs"/>
            </w:pPr>
            <w:r w:rsidRPr="00BD1D6D">
              <w:rPr>
                <w:rStyle w:val="991GldSymbol"/>
              </w:rPr>
              <w:t>§ 12.</w:t>
            </w:r>
            <w:r w:rsidRPr="00BB2E34">
              <w:t xml:space="preserve"> (1) Der Bundesminister für Land- und Forstwirtschaft, Umwelt und Wasserwirtschaft kann durch Verordnung, soweit die jeweiligen Regelungen des gemeinschaftlichen Marktordnungsrechts eine Durchführung hinsichtlich der technischen Abwicklung bei anderweitigen Verpflichtungen, die bei Direktzahlungen gemäß § 8 einzuhalten sind, vorsehen und soweit diese in den zugrunde liegenden Regelungen des gemeinschaftlichen Marktordnungsrechts bestimmt, bestimmbar oder begrenzt ist, die näheren Vorschriften erlassen. Insbesondere können innerhalb der in Regelungen des gemeinschaftlichen Marktordnungsrechts vorgegebenen Grenzen Bagatellgrenzen für die Nichtanwendung der Kürzungen und das Absehen von Sanktionen bei geringfügigen Verstößen vorgesehen werden.</w:t>
            </w:r>
          </w:p>
        </w:tc>
        <w:tc>
          <w:tcPr>
            <w:tcW w:w="6718" w:type="dxa"/>
            <w:shd w:val="clear" w:color="auto" w:fill="auto"/>
          </w:tcPr>
          <w:p w:rsidR="00D805A3" w:rsidRPr="00BB2E34" w:rsidRDefault="00DB7880" w:rsidP="002963A3">
            <w:pPr>
              <w:pStyle w:val="51Abs"/>
            </w:pPr>
            <w:r w:rsidRPr="00BB2E34">
              <w:t>„(1) Der Bundesminister für Land- und Forstwirtschaft, Umwelt und Wasserwirtschaft kann durch Verordnung, soweit die jeweiligen Regelungen des gemeinschaftlichen Marktordnungsrechts eine Durchführung hinsichtlich der technischen Abwicklung bei anderweitigen Verpflichtungen, die bei Direktzahlungen gemäß § 4 Z 2 einzuhalten sind, vorsehen und soweit diese in den zugrunde liegenden Regelungen des gemeinschaftlichen Marktordnungsrechts bestimmt, bestimmbar oder begrenzt ist, die näheren Vorschriften erlassen. Insbesondere können für die technische Ausgestaltung des Frühwarnsystems gemäß Art. 99 Abs. 2 der Verordnung (EU) Nr. 1306/2013 notwendige Detailregelungen durch Verordnung festgelegt werden.</w:t>
            </w:r>
          </w:p>
        </w:tc>
      </w:tr>
      <w:tr w:rsidR="00D805A3" w:rsidRPr="00BB2E34" w:rsidTr="002102B1">
        <w:tc>
          <w:tcPr>
            <w:tcW w:w="6718" w:type="dxa"/>
            <w:shd w:val="clear" w:color="auto" w:fill="auto"/>
          </w:tcPr>
          <w:p w:rsidR="00D805A3" w:rsidRPr="00BB2E34" w:rsidRDefault="00841B7A" w:rsidP="002963A3">
            <w:pPr>
              <w:pStyle w:val="51Abs"/>
            </w:pPr>
            <w:r w:rsidRPr="00BB2E34">
              <w:t>(2) Die gemäß Art. 6 in Verbindung mit Anhang III der Verordnung (EG) Nr. 73/2009 festzulegenden Mindestanforderungen an den guten landwirtschaftlichen und ökologischen Zustand sind durch Verordnung festzulegen.</w:t>
            </w:r>
          </w:p>
        </w:tc>
        <w:tc>
          <w:tcPr>
            <w:tcW w:w="6718" w:type="dxa"/>
            <w:shd w:val="clear" w:color="auto" w:fill="auto"/>
          </w:tcPr>
          <w:p w:rsidR="00D805A3" w:rsidRPr="00BB2E34" w:rsidRDefault="00DB7880" w:rsidP="002963A3">
            <w:pPr>
              <w:pStyle w:val="51Abs"/>
            </w:pPr>
            <w:r w:rsidRPr="00BB2E34">
              <w:t xml:space="preserve">(2) Die gemäß Art. 93 in Verbindung </w:t>
            </w:r>
            <w:r w:rsidR="00980A20" w:rsidRPr="00BB2E34">
              <w:t xml:space="preserve">mit Anhang II in den Bereichen Umweltschutz, Klimawandel, guter landwirtschaftlicher Zustand der Flächen und Hauptgegenstand Pflanzenschutzmittel der </w:t>
            </w:r>
            <w:r w:rsidRPr="00BB2E34">
              <w:t>Verordnung (EU) Nr. 1306/2013 einzuhaltenden Standards für die Erhaltung von Flächen in gutem landwirtschaftlichen und ökologischen Zustand sind durch Verordnung festzulegen.“</w:t>
            </w:r>
          </w:p>
        </w:tc>
      </w:tr>
      <w:tr w:rsidR="00841B7A" w:rsidRPr="00BB2E34" w:rsidTr="002102B1">
        <w:tc>
          <w:tcPr>
            <w:tcW w:w="6718" w:type="dxa"/>
            <w:shd w:val="clear" w:color="auto" w:fill="auto"/>
          </w:tcPr>
          <w:p w:rsidR="00841B7A" w:rsidRPr="00BB2E34" w:rsidRDefault="00557BEC" w:rsidP="004A55B3">
            <w:pPr>
              <w:pStyle w:val="21NovAo1"/>
            </w:pPr>
            <w:r w:rsidRPr="00BB2E34">
              <w:t>§ 19 Abs. 2:</w:t>
            </w:r>
          </w:p>
        </w:tc>
        <w:tc>
          <w:tcPr>
            <w:tcW w:w="6718" w:type="dxa"/>
            <w:shd w:val="clear" w:color="auto" w:fill="auto"/>
          </w:tcPr>
          <w:p w:rsidR="00841B7A" w:rsidRPr="00BB2E34" w:rsidRDefault="00841B7A" w:rsidP="0063109E">
            <w:pPr>
              <w:pStyle w:val="09Abstand"/>
            </w:pPr>
          </w:p>
        </w:tc>
      </w:tr>
      <w:tr w:rsidR="00841B7A" w:rsidRPr="00BB2E34" w:rsidTr="002102B1">
        <w:tc>
          <w:tcPr>
            <w:tcW w:w="6718" w:type="dxa"/>
            <w:shd w:val="clear" w:color="auto" w:fill="auto"/>
          </w:tcPr>
          <w:p w:rsidR="00841B7A" w:rsidRPr="00BB2E34" w:rsidRDefault="0079376D" w:rsidP="00187F90">
            <w:pPr>
              <w:pStyle w:val="51Abs"/>
            </w:pPr>
            <w:r w:rsidRPr="00BB2E34">
              <w:tab/>
            </w:r>
            <w:r w:rsidR="00187F90" w:rsidRPr="00BB2E34">
              <w:t>(</w:t>
            </w:r>
            <w:r w:rsidR="00537ADB" w:rsidRPr="00BB2E34">
              <w:t>2)</w:t>
            </w:r>
            <w:r w:rsidR="00187F90" w:rsidRPr="00BB2E34">
              <w:t xml:space="preserve"> </w:t>
            </w:r>
            <w:r w:rsidR="00537ADB" w:rsidRPr="00BB2E34">
              <w:t>Bescheide zu den in §§ 7, 8 und 10 angeführten Maßnahmen können zusätzlich zu den in § 68 AVG angeführten Gründen von Amts wegen von der Behörde, die den Bescheid erlassen hat, aufgehoben oder abgeändert werden, soweit dies zur Erfüllung unionsrechtlicher Vorgaben erforderlich ist.</w:t>
            </w:r>
          </w:p>
        </w:tc>
        <w:tc>
          <w:tcPr>
            <w:tcW w:w="6718" w:type="dxa"/>
            <w:shd w:val="clear" w:color="auto" w:fill="auto"/>
          </w:tcPr>
          <w:p w:rsidR="00841B7A" w:rsidRPr="00BB2E34" w:rsidRDefault="0079376D" w:rsidP="00187F90">
            <w:pPr>
              <w:pStyle w:val="51Abs"/>
            </w:pPr>
            <w:r w:rsidRPr="00BB2E34">
              <w:tab/>
            </w:r>
            <w:r w:rsidR="00187F90" w:rsidRPr="00BB2E34">
              <w:t>(</w:t>
            </w:r>
            <w:r w:rsidR="00DB7880" w:rsidRPr="00BB2E34">
              <w:t>2)</w:t>
            </w:r>
            <w:r w:rsidR="00187F90" w:rsidRPr="00BB2E34">
              <w:t xml:space="preserve"> </w:t>
            </w:r>
            <w:r w:rsidR="00DB7880" w:rsidRPr="00BB2E34">
              <w:t xml:space="preserve">Bescheide zu den in §§ 7, 8 </w:t>
            </w:r>
            <w:r w:rsidR="00BD337E" w:rsidRPr="00BB2E34">
              <w:t xml:space="preserve">bis 8h </w:t>
            </w:r>
            <w:r w:rsidR="00DB7880" w:rsidRPr="00BB2E34">
              <w:t>und 10 angeführten Maßnahmen können zusätzlich zu den in § 68 AVG angeführten Gründen von Amts wegen von der Behörde, die den Bescheid erlassen hat, aufgehoben oder abgeändert werden, soweit dies zur Erfüllung unionsrechtlicher Vorgaben erforderlich ist.</w:t>
            </w:r>
          </w:p>
        </w:tc>
      </w:tr>
      <w:tr w:rsidR="00841B7A" w:rsidRPr="00BB2E34" w:rsidTr="002102B1">
        <w:tc>
          <w:tcPr>
            <w:tcW w:w="6718" w:type="dxa"/>
            <w:shd w:val="clear" w:color="auto" w:fill="auto"/>
          </w:tcPr>
          <w:p w:rsidR="00841B7A" w:rsidRPr="00BB2E34" w:rsidRDefault="00537ADB" w:rsidP="004A55B3">
            <w:pPr>
              <w:pStyle w:val="21NovAo1"/>
            </w:pPr>
            <w:r w:rsidRPr="00BB2E34">
              <w:t>§ 20:</w:t>
            </w:r>
          </w:p>
        </w:tc>
        <w:tc>
          <w:tcPr>
            <w:tcW w:w="6718" w:type="dxa"/>
            <w:shd w:val="clear" w:color="auto" w:fill="auto"/>
          </w:tcPr>
          <w:p w:rsidR="00841B7A" w:rsidRPr="00BB2E34" w:rsidRDefault="00841B7A" w:rsidP="0063109E">
            <w:pPr>
              <w:pStyle w:val="09Abstand"/>
            </w:pPr>
          </w:p>
        </w:tc>
      </w:tr>
      <w:tr w:rsidR="00537ADB" w:rsidRPr="00BB2E34" w:rsidTr="002102B1">
        <w:tc>
          <w:tcPr>
            <w:tcW w:w="6718" w:type="dxa"/>
            <w:shd w:val="clear" w:color="auto" w:fill="auto"/>
          </w:tcPr>
          <w:p w:rsidR="00537ADB" w:rsidRPr="00BB2E34" w:rsidRDefault="00537ADB" w:rsidP="002963A3">
            <w:pPr>
              <w:pStyle w:val="51Abs"/>
            </w:pPr>
            <w:r w:rsidRPr="00BD1D6D">
              <w:rPr>
                <w:rStyle w:val="991GldSymbol"/>
              </w:rPr>
              <w:t>§ 20.</w:t>
            </w:r>
            <w:r w:rsidRPr="00BB2E34">
              <w:t xml:space="preserve"> Der Begünstigte trägt, soweit nicht Regelungen des gemeinschaftlichen Marktordnungsrechts etwas anders vorsehen, auch nach Empfang einer Vergünstigung im Sinne der in den §§ 7, 8 und 10 angeführten Maßnahmen in dem Verantwortungsbereich, der nicht zum Bereich für die Gewährung der Vergünstigung zuständigen Marktordnungs- und Zahlstelle gehört, die Beweislast für das Vorliegen der Voraussetzungen für die Gewährung der Vergünstigung bis zum Ablauf des vierten Jahres, das dem Kalenderjahr der Gewährung folgt.</w:t>
            </w:r>
          </w:p>
        </w:tc>
        <w:tc>
          <w:tcPr>
            <w:tcW w:w="6718" w:type="dxa"/>
            <w:shd w:val="clear" w:color="auto" w:fill="auto"/>
          </w:tcPr>
          <w:p w:rsidR="00537ADB" w:rsidRPr="00BB2E34" w:rsidRDefault="00BD337E" w:rsidP="002963A3">
            <w:pPr>
              <w:pStyle w:val="51Abs"/>
            </w:pPr>
            <w:r w:rsidRPr="00BB2E34">
              <w:t>Der Begünstigte trägt, soweit nicht Regelungen des gemeinschaftlichen Marktordnungsrechts etwas anders vorsehen, auch nach Empfang einer Vergünstigung im Sinne der in den §§ 7, 8 bis 8h und 10 angeführten Maßnahmen in dem Verantwortungsbereich, der nicht zum Bereich für die Gewährung der Vergünstigung zuständigen Marktordnungs- und Zahlstelle gehört, die Beweislast für das Vorliegen der Voraussetzungen für die Gewährung der Vergünstigung bis zum Ablauf des vierten Jahres, das dem Kalenderjahr der Gewährung folgt.</w:t>
            </w:r>
          </w:p>
        </w:tc>
      </w:tr>
      <w:tr w:rsidR="00537ADB" w:rsidRPr="00BB2E34" w:rsidTr="002102B1">
        <w:tc>
          <w:tcPr>
            <w:tcW w:w="6718" w:type="dxa"/>
            <w:shd w:val="clear" w:color="auto" w:fill="auto"/>
          </w:tcPr>
          <w:p w:rsidR="00537ADB" w:rsidRPr="00BD1D6D" w:rsidRDefault="002963A3" w:rsidP="004A55B3">
            <w:pPr>
              <w:pStyle w:val="21NovAo1"/>
              <w:rPr>
                <w:rStyle w:val="994Kursiv"/>
                <w:i/>
              </w:rPr>
            </w:pPr>
            <w:r w:rsidRPr="00BB2E34">
              <w:t>§ 21:</w:t>
            </w:r>
          </w:p>
        </w:tc>
        <w:tc>
          <w:tcPr>
            <w:tcW w:w="6718" w:type="dxa"/>
            <w:shd w:val="clear" w:color="auto" w:fill="auto"/>
          </w:tcPr>
          <w:p w:rsidR="00537ADB" w:rsidRPr="00BD1D6D" w:rsidRDefault="00537ADB" w:rsidP="0063109E">
            <w:pPr>
              <w:pStyle w:val="09Abstand"/>
              <w:rPr>
                <w:rStyle w:val="994Kursiv"/>
                <w:i w:val="0"/>
              </w:rPr>
            </w:pPr>
          </w:p>
        </w:tc>
      </w:tr>
      <w:tr w:rsidR="00537ADB" w:rsidRPr="00BB2E34" w:rsidTr="002102B1">
        <w:tc>
          <w:tcPr>
            <w:tcW w:w="6718" w:type="dxa"/>
            <w:shd w:val="clear" w:color="auto" w:fill="auto"/>
          </w:tcPr>
          <w:p w:rsidR="00537ADB" w:rsidRPr="00BD1D6D" w:rsidRDefault="00537ADB" w:rsidP="002963A3">
            <w:pPr>
              <w:pStyle w:val="51Abs"/>
              <w:rPr>
                <w:rStyle w:val="991GldSymbol"/>
                <w:b w:val="0"/>
              </w:rPr>
            </w:pPr>
            <w:r w:rsidRPr="00BD1D6D">
              <w:rPr>
                <w:rStyle w:val="991GldSymbol"/>
              </w:rPr>
              <w:t>§ 21.</w:t>
            </w:r>
            <w:r w:rsidRPr="00BB2E34">
              <w:t xml:space="preserve"> Rückzahlungsbeträge von Vergünstigungen im Sinne dieses Bundesgesetzes sind vom Tag der Auszahlung an, Abgaben vom Fälligkeitstag an mit 3 </w:t>
            </w:r>
            <w:proofErr w:type="spellStart"/>
            <w:r w:rsidRPr="00BB2E34">
              <w:t>vH</w:t>
            </w:r>
            <w:proofErr w:type="spellEnd"/>
            <w:r w:rsidRPr="00BB2E34">
              <w:t xml:space="preserve"> über dem Basiszinssatz pro Jahr zu verzinsen, soweit Regelungen des gemeinschaftlichen Marktordnungsrechts nicht anderes vorsehen. Im Fall der nachträglichen Herabsetzung eines Rückzahlungsbetrags hat die Berechnung dieser Zinsen unter rückwirkender Berücksichtigung des Herabsetzungsbetrages zu erfolgen.</w:t>
            </w:r>
          </w:p>
        </w:tc>
        <w:tc>
          <w:tcPr>
            <w:tcW w:w="6718" w:type="dxa"/>
            <w:shd w:val="clear" w:color="auto" w:fill="auto"/>
          </w:tcPr>
          <w:p w:rsidR="00537ADB" w:rsidRPr="00BB2E34" w:rsidRDefault="00BD337E" w:rsidP="002963A3">
            <w:pPr>
              <w:pStyle w:val="51Abs"/>
            </w:pPr>
            <w:r w:rsidRPr="00BB2E34">
              <w:t>(1) Rückzahlungsbeträge von Vergünstigungen im Sinne dieses Bundesgesetzes sind vom Tag der Auszahlung an, Abgaben vom Fälligkeitstag an mit 3 </w:t>
            </w:r>
            <w:proofErr w:type="spellStart"/>
            <w:r w:rsidRPr="00BB2E34">
              <w:t>vH</w:t>
            </w:r>
            <w:proofErr w:type="spellEnd"/>
            <w:r w:rsidRPr="00BB2E34">
              <w:t xml:space="preserve"> über dem Basiszinssatz pro Jahr zu verzinsen, soweit Regelungen des gemeinschaftlichen Marktordnungsrechts nicht anderes vorsehen. Im Fall der nachträglichen Herabsetzung eines Rückzahlungsbetrags hat die Berechnung dieser Zinsen unter rückwirkender Berücksichtigung des Herabsetzungsbetrages zu erfolgen.</w:t>
            </w:r>
          </w:p>
        </w:tc>
      </w:tr>
      <w:tr w:rsidR="00537ADB" w:rsidRPr="00BB2E34" w:rsidTr="002102B1">
        <w:tc>
          <w:tcPr>
            <w:tcW w:w="6718" w:type="dxa"/>
            <w:shd w:val="clear" w:color="auto" w:fill="auto"/>
          </w:tcPr>
          <w:p w:rsidR="00537ADB" w:rsidRPr="00BD1D6D" w:rsidRDefault="00537ADB" w:rsidP="0063109E">
            <w:pPr>
              <w:pStyle w:val="09Abstand"/>
              <w:rPr>
                <w:rStyle w:val="991GldSymbol"/>
              </w:rPr>
            </w:pPr>
          </w:p>
        </w:tc>
        <w:tc>
          <w:tcPr>
            <w:tcW w:w="6718" w:type="dxa"/>
            <w:shd w:val="clear" w:color="auto" w:fill="auto"/>
          </w:tcPr>
          <w:p w:rsidR="00537ADB" w:rsidRPr="00BB2E34" w:rsidRDefault="00BD337E" w:rsidP="002963A3">
            <w:pPr>
              <w:pStyle w:val="51Abs"/>
            </w:pPr>
            <w:r w:rsidRPr="00BB2E34">
              <w:t>„(2) Soweit Vorgaben der Europäischen Union die Zahlung von Zinsen verlangen, sind Auszahlungen, die erst nach Ablauf der in Regelungen des gemeinschaftlichen Marktordnungsrechts vorgegebenen Fristen vorgenommen und bei denen die verspätete Zahlung nicht vom Begünstigten zu verantworten ist, sowie Rückzahlungen von Beträgen, die aufgrund ungültiger Regelungen des gemeinschaftlichen Marktordnungsrechts zu erfolgen haben, vom letzten Tag der Zahlungsfrist beziehungsweise vom Tag der erfolgten Zahlung an mit 2vH über dem Basiszinssatz zu verzinsen.“</w:t>
            </w:r>
          </w:p>
        </w:tc>
      </w:tr>
      <w:tr w:rsidR="00537ADB" w:rsidRPr="00BB2E34" w:rsidTr="002102B1">
        <w:tc>
          <w:tcPr>
            <w:tcW w:w="6718" w:type="dxa"/>
            <w:shd w:val="clear" w:color="auto" w:fill="auto"/>
          </w:tcPr>
          <w:p w:rsidR="00537ADB" w:rsidRPr="00BD1D6D" w:rsidRDefault="00537ADB" w:rsidP="004A55B3">
            <w:pPr>
              <w:pStyle w:val="21NovAo1"/>
              <w:rPr>
                <w:rStyle w:val="994Kursiv"/>
                <w:i/>
              </w:rPr>
            </w:pPr>
            <w:r w:rsidRPr="00BB2E34">
              <w:t>§ 26a:</w:t>
            </w:r>
          </w:p>
        </w:tc>
        <w:tc>
          <w:tcPr>
            <w:tcW w:w="6718" w:type="dxa"/>
            <w:shd w:val="clear" w:color="auto" w:fill="auto"/>
          </w:tcPr>
          <w:p w:rsidR="00537ADB" w:rsidRPr="00BD1D6D" w:rsidRDefault="00537ADB" w:rsidP="0063109E">
            <w:pPr>
              <w:pStyle w:val="09Abstand"/>
              <w:rPr>
                <w:rStyle w:val="994Kursiv"/>
                <w:i w:val="0"/>
              </w:rPr>
            </w:pPr>
          </w:p>
        </w:tc>
      </w:tr>
      <w:tr w:rsidR="00537ADB" w:rsidRPr="00BB2E34" w:rsidTr="002102B1">
        <w:tc>
          <w:tcPr>
            <w:tcW w:w="6718" w:type="dxa"/>
            <w:shd w:val="clear" w:color="auto" w:fill="auto"/>
          </w:tcPr>
          <w:p w:rsidR="00537ADB" w:rsidRPr="00BD1D6D" w:rsidRDefault="00537ADB" w:rsidP="00187F90">
            <w:pPr>
              <w:pStyle w:val="41UeberschrG1"/>
              <w:rPr>
                <w:rStyle w:val="991GldSymbol"/>
                <w:b/>
              </w:rPr>
            </w:pPr>
            <w:r w:rsidRPr="00BB2E34">
              <w:t>Veröffentlichung von Informationen</w:t>
            </w:r>
          </w:p>
        </w:tc>
        <w:tc>
          <w:tcPr>
            <w:tcW w:w="6718" w:type="dxa"/>
            <w:shd w:val="clear" w:color="auto" w:fill="auto"/>
          </w:tcPr>
          <w:p w:rsidR="00537ADB" w:rsidRPr="00BB2E34" w:rsidRDefault="00BD337E" w:rsidP="004E108B">
            <w:pPr>
              <w:pStyle w:val="43UeberschrG2"/>
            </w:pPr>
            <w:r w:rsidRPr="00BB2E34">
              <w:t>„Veröffentlichung von Informationen</w:t>
            </w:r>
          </w:p>
        </w:tc>
      </w:tr>
      <w:tr w:rsidR="00537ADB" w:rsidRPr="00BB2E34" w:rsidTr="002102B1">
        <w:tc>
          <w:tcPr>
            <w:tcW w:w="6718" w:type="dxa"/>
            <w:shd w:val="clear" w:color="auto" w:fill="auto"/>
          </w:tcPr>
          <w:p w:rsidR="00537ADB" w:rsidRPr="00BB2E34" w:rsidRDefault="00537ADB" w:rsidP="008840FA">
            <w:pPr>
              <w:pStyle w:val="51Abs"/>
            </w:pPr>
            <w:r w:rsidRPr="00BD1D6D">
              <w:rPr>
                <w:rStyle w:val="991GldSymbol"/>
              </w:rPr>
              <w:t>§ 26a.</w:t>
            </w:r>
            <w:r w:rsidRPr="00BB2E34">
              <w:t xml:space="preserve"> (1) Die Veröffentlichung von Informationen gemäß Art. 44a der Verordnung (EG) Nr. 1290/2005 und der Verordnung (EG) Nr. 259/2008 mit Durchführungsbestimmungen zur Verordnung (EG) Nr. 1290/2005 des Rates hinsichtlich der Veröffentlichung von Informationen über die Empfänger von Mitteln aus dem Europäischen Garantiefonds für die Landwirtschaft (EGFL) und aus dem Europäischen Landwirtschaftsfonds für die Entwicklung des ländlichen Raums (ELER), </w:t>
            </w:r>
            <w:proofErr w:type="spellStart"/>
            <w:r w:rsidRPr="00BB2E34">
              <w:t>ABl.</w:t>
            </w:r>
            <w:proofErr w:type="spellEnd"/>
            <w:r w:rsidR="008840FA" w:rsidRPr="00BB2E34">
              <w:t xml:space="preserve"> </w:t>
            </w:r>
            <w:r w:rsidRPr="00BB2E34">
              <w:t>Nr. L 76 vom 19.3.2008, S. 28, ist durch die AMA vorzunehmen.</w:t>
            </w:r>
          </w:p>
        </w:tc>
        <w:tc>
          <w:tcPr>
            <w:tcW w:w="6718" w:type="dxa"/>
            <w:shd w:val="clear" w:color="auto" w:fill="auto"/>
          </w:tcPr>
          <w:p w:rsidR="00537ADB" w:rsidRPr="00BB2E34" w:rsidRDefault="00BD337E" w:rsidP="002963A3">
            <w:pPr>
              <w:pStyle w:val="51Abs"/>
            </w:pPr>
            <w:r w:rsidRPr="00BD1D6D">
              <w:rPr>
                <w:rStyle w:val="991GldSymbol"/>
              </w:rPr>
              <w:t>§ 26a.</w:t>
            </w:r>
            <w:r w:rsidRPr="00BB2E34">
              <w:t xml:space="preserve"> (1) Die Veröffentlichung von Informationen gemäß Art. 111 der Verordnung (EU) Nr. 1306/2013 ist durch die AMA vorzunehmen.</w:t>
            </w:r>
          </w:p>
        </w:tc>
      </w:tr>
      <w:tr w:rsidR="00537ADB" w:rsidRPr="00BB2E34" w:rsidTr="002102B1">
        <w:tc>
          <w:tcPr>
            <w:tcW w:w="6718" w:type="dxa"/>
            <w:shd w:val="clear" w:color="auto" w:fill="auto"/>
          </w:tcPr>
          <w:p w:rsidR="00537ADB" w:rsidRPr="00BB2E34" w:rsidRDefault="00537ADB" w:rsidP="002963A3">
            <w:pPr>
              <w:pStyle w:val="51Abs"/>
            </w:pPr>
            <w:r w:rsidRPr="00BB2E34">
              <w:t>(2) Die zu veröffentlichenden Informationen können auch die Maßnahmen, für die die jeweiligen Empfänger Mittel erhalten haben, als weitere Information enthalten.</w:t>
            </w:r>
          </w:p>
        </w:tc>
        <w:tc>
          <w:tcPr>
            <w:tcW w:w="6718" w:type="dxa"/>
            <w:shd w:val="clear" w:color="auto" w:fill="auto"/>
          </w:tcPr>
          <w:p w:rsidR="00537ADB" w:rsidRPr="00BB2E34" w:rsidRDefault="00537ADB" w:rsidP="0063109E">
            <w:pPr>
              <w:pStyle w:val="09Abstand"/>
            </w:pPr>
          </w:p>
        </w:tc>
      </w:tr>
      <w:tr w:rsidR="00537ADB" w:rsidRPr="00BB2E34" w:rsidTr="002102B1">
        <w:tc>
          <w:tcPr>
            <w:tcW w:w="6718" w:type="dxa"/>
            <w:shd w:val="clear" w:color="auto" w:fill="auto"/>
          </w:tcPr>
          <w:p w:rsidR="00537ADB" w:rsidRPr="00BB2E34" w:rsidRDefault="00537ADB" w:rsidP="002963A3">
            <w:pPr>
              <w:pStyle w:val="51Abs"/>
            </w:pPr>
            <w:r w:rsidRPr="00BB2E34">
              <w:t>(3) Das Zollamt Salzburg Zahlstelle Ausfuhrerstattungen hat der AMA die Daten mit den zu veröffentlichenden Informationen betreffend Ausfuhrerstattungen gemäß Teil III Kapitel III Abschnitt II der Verordnung (EG) Nr. 1234/2007 über eine gemeinsame Organisation der Agrarmärkte und mit Sondervorschriften für bestimmte landwirtschaftliche Erzeugnisse (Verordnung ü</w:t>
            </w:r>
            <w:r w:rsidR="008840FA" w:rsidRPr="00BB2E34">
              <w:t xml:space="preserve">ber die einheitliche GMO), </w:t>
            </w:r>
            <w:proofErr w:type="spellStart"/>
            <w:r w:rsidR="008840FA" w:rsidRPr="00BB2E34">
              <w:t>ABl.</w:t>
            </w:r>
            <w:proofErr w:type="spellEnd"/>
            <w:r w:rsidR="008840FA" w:rsidRPr="00BB2E34">
              <w:t xml:space="preserve"> </w:t>
            </w:r>
            <w:r w:rsidRPr="00BB2E34">
              <w:t>Nr. L 299 vom 16.11.2007, S. 1, zu übermitteln.</w:t>
            </w:r>
          </w:p>
        </w:tc>
        <w:tc>
          <w:tcPr>
            <w:tcW w:w="6718" w:type="dxa"/>
            <w:shd w:val="clear" w:color="auto" w:fill="auto"/>
          </w:tcPr>
          <w:p w:rsidR="00537ADB" w:rsidRPr="00BB2E34" w:rsidRDefault="00BD337E" w:rsidP="002963A3">
            <w:pPr>
              <w:pStyle w:val="51Abs"/>
            </w:pPr>
            <w:r w:rsidRPr="00BB2E34">
              <w:t>(2) Das Zollamt Salzburg Zahlstelle Ausfuhrerstattung hat der AMA die Daten mit den zu veröffentlichenden Informationen betreffend Ausfuhrerstattungen gemäß Teil III Kapitel VI der Verordnung (EU) Nr. 1308/2013 zu übermitteln.</w:t>
            </w:r>
          </w:p>
        </w:tc>
      </w:tr>
      <w:tr w:rsidR="00537ADB" w:rsidRPr="00BB2E34" w:rsidTr="002102B1">
        <w:tc>
          <w:tcPr>
            <w:tcW w:w="6718" w:type="dxa"/>
            <w:shd w:val="clear" w:color="auto" w:fill="auto"/>
          </w:tcPr>
          <w:p w:rsidR="00537ADB" w:rsidRPr="00BB2E34" w:rsidRDefault="00537ADB" w:rsidP="002963A3">
            <w:pPr>
              <w:pStyle w:val="51Abs"/>
            </w:pPr>
            <w:r w:rsidRPr="00BB2E34">
              <w:t>(4) Die Veröffentlichung der beginnend mit dem Haushaltsjahr 2008 getätigten Ausgaben erfolgt jeweils bis zum 30. April des nächstfolgenden Haushaltsjahres. Für die im Haushaltsjahr 2007 aus EGFL- und ELER-Mitteln getätigten Ausgaben erfolgt die Veröffentlichung bis spätestens 30. September 2008.</w:t>
            </w:r>
          </w:p>
        </w:tc>
        <w:tc>
          <w:tcPr>
            <w:tcW w:w="6718" w:type="dxa"/>
            <w:shd w:val="clear" w:color="auto" w:fill="auto"/>
          </w:tcPr>
          <w:p w:rsidR="00537ADB" w:rsidRPr="00BB2E34" w:rsidRDefault="00537ADB" w:rsidP="0063109E">
            <w:pPr>
              <w:pStyle w:val="09Abstand"/>
            </w:pPr>
          </w:p>
        </w:tc>
      </w:tr>
      <w:tr w:rsidR="00537ADB" w:rsidRPr="00BB2E34" w:rsidTr="002102B1">
        <w:tc>
          <w:tcPr>
            <w:tcW w:w="6718" w:type="dxa"/>
            <w:shd w:val="clear" w:color="auto" w:fill="auto"/>
          </w:tcPr>
          <w:p w:rsidR="00537ADB" w:rsidRPr="00BB2E34" w:rsidRDefault="00537ADB" w:rsidP="002963A3">
            <w:pPr>
              <w:pStyle w:val="51Abs"/>
            </w:pPr>
            <w:r w:rsidRPr="00BB2E34">
              <w:t>(5) Der Bundesminister für Land- und Forstwirtschaft, Umwelt und Wasserwirtschaft kann – hinsichtlich des Abs. 3 auch im Einvernehmen mit dem Bundesminister für Finanzen – durch Verordnung nähere Vorschriften erlassen, soweit dies zur technischen Abwicklung erforderlich oder geboten ist.</w:t>
            </w:r>
          </w:p>
        </w:tc>
        <w:tc>
          <w:tcPr>
            <w:tcW w:w="6718" w:type="dxa"/>
            <w:shd w:val="clear" w:color="auto" w:fill="auto"/>
          </w:tcPr>
          <w:p w:rsidR="00537ADB" w:rsidRPr="00BB2E34" w:rsidRDefault="00BD337E" w:rsidP="002963A3">
            <w:pPr>
              <w:pStyle w:val="51Abs"/>
            </w:pPr>
            <w:r w:rsidRPr="00BB2E34">
              <w:t>(3) Der Bundesminister für Land- und Forstwirtschaft, Umwelt und Wasserwirtschaft kann – hinsichtlich des Abs. 2 auch im Einvernehmen mit dem Bundesminister für Finanzen – durch Verordnung nähere Vorschriften erlassen, soweit dies zur technischen Abwicklung erforderlich oder geboten ist.“</w:t>
            </w:r>
          </w:p>
        </w:tc>
      </w:tr>
      <w:tr w:rsidR="00537ADB" w:rsidRPr="00BB2E34" w:rsidTr="002102B1">
        <w:tc>
          <w:tcPr>
            <w:tcW w:w="6718" w:type="dxa"/>
            <w:shd w:val="clear" w:color="auto" w:fill="auto"/>
          </w:tcPr>
          <w:p w:rsidR="00537ADB" w:rsidRPr="00BB2E34" w:rsidRDefault="00537ADB" w:rsidP="004A55B3">
            <w:pPr>
              <w:pStyle w:val="21NovAo1"/>
            </w:pPr>
            <w:r w:rsidRPr="00BB2E34">
              <w:t>§</w:t>
            </w:r>
            <w:r w:rsidR="004C029C" w:rsidRPr="00BB2E34">
              <w:t> </w:t>
            </w:r>
            <w:r w:rsidRPr="00BB2E34">
              <w:t>27 Abs. 1 Z 3 bis 4:</w:t>
            </w:r>
          </w:p>
        </w:tc>
        <w:tc>
          <w:tcPr>
            <w:tcW w:w="6718" w:type="dxa"/>
            <w:shd w:val="clear" w:color="auto" w:fill="auto"/>
          </w:tcPr>
          <w:p w:rsidR="00537ADB" w:rsidRPr="00BB2E34" w:rsidRDefault="00537ADB" w:rsidP="0063109E">
            <w:pPr>
              <w:pStyle w:val="09Abstand"/>
            </w:pPr>
          </w:p>
        </w:tc>
      </w:tr>
      <w:tr w:rsidR="00537ADB" w:rsidRPr="00BB2E34" w:rsidTr="002102B1">
        <w:tc>
          <w:tcPr>
            <w:tcW w:w="6718" w:type="dxa"/>
            <w:shd w:val="clear" w:color="auto" w:fill="auto"/>
          </w:tcPr>
          <w:p w:rsidR="00537ADB" w:rsidRPr="00BB2E34" w:rsidRDefault="002963A3" w:rsidP="002963A3">
            <w:pPr>
              <w:pStyle w:val="52Ziffere1"/>
            </w:pPr>
            <w:r w:rsidRPr="00BB2E34">
              <w:tab/>
            </w:r>
            <w:r w:rsidR="00537ADB" w:rsidRPr="00BB2E34">
              <w:t>3.</w:t>
            </w:r>
            <w:r w:rsidRPr="00BB2E34">
              <w:tab/>
            </w:r>
            <w:r w:rsidR="00537ADB" w:rsidRPr="00BB2E34">
              <w:t>von den Zuckerunternehmen gemäß Art. 57 der Verordnung (EG) Nr. 1234/2007 einzelbetriebliche Daten zu Liefervertrag, gelieferte Zuckerrübenmenge, Zuckergehalt und Zuckerrübenabrechnung,</w:t>
            </w:r>
          </w:p>
        </w:tc>
        <w:tc>
          <w:tcPr>
            <w:tcW w:w="6718" w:type="dxa"/>
            <w:shd w:val="clear" w:color="auto" w:fill="auto"/>
          </w:tcPr>
          <w:p w:rsidR="00537ADB" w:rsidRPr="00BB2E34" w:rsidRDefault="002963A3" w:rsidP="002963A3">
            <w:pPr>
              <w:pStyle w:val="52Ziffere1"/>
            </w:pPr>
            <w:r w:rsidRPr="00BB2E34">
              <w:tab/>
              <w:t>„</w:t>
            </w:r>
            <w:r w:rsidR="00BD337E" w:rsidRPr="00BB2E34">
              <w:t>3.</w:t>
            </w:r>
            <w:r w:rsidRPr="00BB2E34">
              <w:tab/>
            </w:r>
            <w:r w:rsidR="00BD337E" w:rsidRPr="00BB2E34">
              <w:t>von den Zuckerunternehmen gemäß Art. 137 der Verordnung (EU) Nr. 1308/2013 einzelbetriebliche Daten zu Liefervertrag, gelieferte Zuckerrübenmenge, Zuckergehalt und Zuckerrübenabrechnung,</w:t>
            </w:r>
          </w:p>
        </w:tc>
      </w:tr>
      <w:tr w:rsidR="00537ADB" w:rsidRPr="00BB2E34" w:rsidTr="002102B1">
        <w:tc>
          <w:tcPr>
            <w:tcW w:w="6718" w:type="dxa"/>
            <w:shd w:val="clear" w:color="auto" w:fill="auto"/>
          </w:tcPr>
          <w:p w:rsidR="00537ADB" w:rsidRPr="00BB2E34" w:rsidRDefault="00537ADB" w:rsidP="00557BEC">
            <w:pPr>
              <w:pStyle w:val="09Abstand"/>
            </w:pPr>
          </w:p>
        </w:tc>
        <w:tc>
          <w:tcPr>
            <w:tcW w:w="6718" w:type="dxa"/>
            <w:shd w:val="clear" w:color="auto" w:fill="auto"/>
          </w:tcPr>
          <w:p w:rsidR="00537ADB" w:rsidRPr="00BB2E34" w:rsidRDefault="002963A3" w:rsidP="002963A3">
            <w:pPr>
              <w:pStyle w:val="52Ziffere1"/>
            </w:pPr>
            <w:r w:rsidRPr="00BB2E34">
              <w:tab/>
            </w:r>
            <w:r w:rsidR="00BD337E" w:rsidRPr="00BB2E34">
              <w:t>3a.</w:t>
            </w:r>
            <w:r w:rsidRPr="00BB2E34">
              <w:tab/>
            </w:r>
            <w:r w:rsidR="00BD337E" w:rsidRPr="00BB2E34">
              <w:t>von den Naturschutzbehörden der Länder für Zwecke der Einbeziehung in das System zur Identifizierung landwirtschaftlicher Parzellen gemäß Art. 70 der Verordnung (EU) Nr. 1306/2013 alle Daten betreffend Natura 2000-Gebiete, die für die Einstufung als sensibles Dauergrünland erforderlich sind,</w:t>
            </w:r>
          </w:p>
        </w:tc>
      </w:tr>
      <w:tr w:rsidR="00537ADB" w:rsidRPr="00BB2E34" w:rsidTr="002102B1">
        <w:tc>
          <w:tcPr>
            <w:tcW w:w="6718" w:type="dxa"/>
            <w:shd w:val="clear" w:color="auto" w:fill="auto"/>
          </w:tcPr>
          <w:p w:rsidR="00537ADB" w:rsidRPr="00BB2E34" w:rsidRDefault="002963A3" w:rsidP="002963A3">
            <w:pPr>
              <w:pStyle w:val="52Ziffere1"/>
            </w:pPr>
            <w:r w:rsidRPr="00BB2E34">
              <w:tab/>
            </w:r>
            <w:r w:rsidR="00537ADB" w:rsidRPr="00BB2E34">
              <w:t>4.</w:t>
            </w:r>
            <w:r w:rsidRPr="00BB2E34">
              <w:tab/>
            </w:r>
            <w:r w:rsidR="00537ADB" w:rsidRPr="00BB2E34">
              <w:t>von den zur Vollziehung der von Art. 5 und 6 der Verordnung (EG) Nr. 73/2009 erfassten Rechtsnormen zuständigen Behörden alle Informationen, die für die Auswahl der Kontrollstichprobe gemäß Art. 51 der Verordnung (EG) Nr. 1122/2009 erforderlich sind,</w:t>
            </w:r>
          </w:p>
        </w:tc>
        <w:tc>
          <w:tcPr>
            <w:tcW w:w="6718" w:type="dxa"/>
            <w:shd w:val="clear" w:color="auto" w:fill="auto"/>
          </w:tcPr>
          <w:p w:rsidR="00537ADB" w:rsidRPr="00BB2E34" w:rsidRDefault="002963A3" w:rsidP="002963A3">
            <w:pPr>
              <w:pStyle w:val="52Ziffere1"/>
            </w:pPr>
            <w:r w:rsidRPr="00BB2E34">
              <w:tab/>
            </w:r>
            <w:r w:rsidR="00BD337E" w:rsidRPr="00BB2E34">
              <w:t>4.</w:t>
            </w:r>
            <w:r w:rsidRPr="00BB2E34">
              <w:tab/>
            </w:r>
            <w:r w:rsidR="00BD337E" w:rsidRPr="00BB2E34">
              <w:t>von den zur Vollziehung der von Art. 93 der Verordnung (EU) Nr. 1306/2013 erfassten Rechtsnormen zuständigen Behörden alle Informationen, die für die Auswahl der Kontrollstichprobe erforderlich sind,“</w:t>
            </w:r>
          </w:p>
        </w:tc>
      </w:tr>
      <w:tr w:rsidR="00537ADB" w:rsidRPr="00BB2E34" w:rsidTr="002102B1">
        <w:tc>
          <w:tcPr>
            <w:tcW w:w="6718" w:type="dxa"/>
            <w:shd w:val="clear" w:color="auto" w:fill="auto"/>
          </w:tcPr>
          <w:p w:rsidR="00537ADB" w:rsidRPr="00BB2E34" w:rsidRDefault="0077626B" w:rsidP="004A55B3">
            <w:pPr>
              <w:pStyle w:val="21NovAo1"/>
            </w:pPr>
            <w:r w:rsidRPr="00BB2E34">
              <w:t>§ 27 Abs. 3:</w:t>
            </w:r>
          </w:p>
        </w:tc>
        <w:tc>
          <w:tcPr>
            <w:tcW w:w="6718" w:type="dxa"/>
            <w:shd w:val="clear" w:color="auto" w:fill="auto"/>
          </w:tcPr>
          <w:p w:rsidR="00537ADB" w:rsidRPr="00BB2E34" w:rsidRDefault="00537ADB" w:rsidP="0063109E">
            <w:pPr>
              <w:pStyle w:val="09Abstand"/>
            </w:pPr>
          </w:p>
        </w:tc>
      </w:tr>
      <w:tr w:rsidR="0077626B" w:rsidRPr="00BB2E34" w:rsidTr="002102B1">
        <w:tc>
          <w:tcPr>
            <w:tcW w:w="6718" w:type="dxa"/>
            <w:shd w:val="clear" w:color="auto" w:fill="auto"/>
          </w:tcPr>
          <w:p w:rsidR="0077626B" w:rsidRPr="00BB2E34" w:rsidRDefault="0077626B" w:rsidP="002963A3">
            <w:pPr>
              <w:pStyle w:val="51Abs"/>
            </w:pPr>
            <w:r w:rsidRPr="00BB2E34">
              <w:t>(3) Dem Bundesminister für Land- und Forstwirtschaft, Umwelt und Wasserwirtschaft und der Agrarmarkt Austria sind zur Wahrnehmung der ihnen gesetzlich übertragenen Aufgaben im Rahmen der gemeinsamen Agrarpolitik jeweils zum 31. März eines jeden Jahres</w:t>
            </w:r>
          </w:p>
        </w:tc>
        <w:tc>
          <w:tcPr>
            <w:tcW w:w="6718" w:type="dxa"/>
            <w:shd w:val="clear" w:color="auto" w:fill="auto"/>
          </w:tcPr>
          <w:p w:rsidR="0077626B" w:rsidRPr="00BB2E34" w:rsidRDefault="00BD337E" w:rsidP="002963A3">
            <w:pPr>
              <w:pStyle w:val="51Abs"/>
            </w:pPr>
            <w:r w:rsidRPr="00BB2E34">
              <w:t>(3) Dem Bundesminister für Land- und Forstwirtschaft, Umwelt und Wasserwirtschaft und der Agrarmarkt Austria sind zur Wahrnehmung der ihnen gesetzlich übertragenen Aufgaben jeweils zum 31. März eines jeden Jahres</w:t>
            </w:r>
          </w:p>
        </w:tc>
      </w:tr>
      <w:tr w:rsidR="0077626B" w:rsidRPr="00BB2E34" w:rsidTr="002102B1">
        <w:tc>
          <w:tcPr>
            <w:tcW w:w="6718" w:type="dxa"/>
            <w:shd w:val="clear" w:color="auto" w:fill="auto"/>
          </w:tcPr>
          <w:p w:rsidR="0077626B" w:rsidRPr="00BD1D6D" w:rsidRDefault="002963A3" w:rsidP="0063109E">
            <w:pPr>
              <w:pStyle w:val="52Ziffere1"/>
              <w:rPr>
                <w:lang w:val="de-AT"/>
              </w:rPr>
            </w:pPr>
            <w:r w:rsidRPr="00BB2E34">
              <w:tab/>
            </w:r>
            <w:r w:rsidR="0077626B" w:rsidRPr="00BB2E34">
              <w:t>1.</w:t>
            </w:r>
            <w:r w:rsidRPr="00BB2E34">
              <w:tab/>
            </w:r>
            <w:r w:rsidR="0077626B" w:rsidRPr="00BB2E34">
              <w:t xml:space="preserve">vom Bundesamt für Eich- und Vermessungswesen die gemäß § 14 des Bodenschätzungsgesetzes 1970 – </w:t>
            </w:r>
            <w:proofErr w:type="spellStart"/>
            <w:r w:rsidR="0077626B" w:rsidRPr="00BB2E34">
              <w:t>BoSchätzG</w:t>
            </w:r>
            <w:proofErr w:type="spellEnd"/>
            <w:r w:rsidR="0077626B" w:rsidRPr="00BB2E34">
              <w:t> 1970, BGBl.</w:t>
            </w:r>
            <w:r w:rsidR="00D704F7" w:rsidRPr="00BB2E34">
              <w:t xml:space="preserve"> </w:t>
            </w:r>
            <w:r w:rsidR="0077626B" w:rsidRPr="00BB2E34">
              <w:t xml:space="preserve">Nr. 233, in der jeweils geltenden Fassung, ermittelten Ertragsmesszahlen und die gemäß § 15 Abs. 2 </w:t>
            </w:r>
            <w:proofErr w:type="spellStart"/>
            <w:r w:rsidR="0077626B" w:rsidRPr="00BB2E34">
              <w:t>BoSchätzG</w:t>
            </w:r>
            <w:proofErr w:type="spellEnd"/>
            <w:r w:rsidR="0077626B" w:rsidRPr="00BB2E34">
              <w:t> 1970 in den Schätzungsreinkarten geführten Ergebnisse der Bodenschätzung sowie</w:t>
            </w:r>
          </w:p>
        </w:tc>
        <w:tc>
          <w:tcPr>
            <w:tcW w:w="6718" w:type="dxa"/>
            <w:shd w:val="clear" w:color="auto" w:fill="auto"/>
          </w:tcPr>
          <w:p w:rsidR="0077626B" w:rsidRPr="00BB2E34" w:rsidRDefault="002963A3" w:rsidP="0063109E">
            <w:pPr>
              <w:pStyle w:val="52Ziffere1"/>
            </w:pPr>
            <w:r w:rsidRPr="00BB2E34">
              <w:tab/>
            </w:r>
            <w:r w:rsidR="00BD337E" w:rsidRPr="00BB2E34">
              <w:t>1.</w:t>
            </w:r>
            <w:r w:rsidRPr="00BB2E34">
              <w:tab/>
            </w:r>
            <w:r w:rsidR="00BD337E" w:rsidRPr="00BB2E34">
              <w:t xml:space="preserve">vom Bundesamt für Eich- und Vermessungswesen die gemäß § 14 des Bodenschätzungsgesetzes 1970 – </w:t>
            </w:r>
            <w:proofErr w:type="spellStart"/>
            <w:r w:rsidR="00BD337E" w:rsidRPr="00BB2E34">
              <w:t>BoSchätzG</w:t>
            </w:r>
            <w:proofErr w:type="spellEnd"/>
            <w:r w:rsidR="00BD337E" w:rsidRPr="00BB2E34">
              <w:t> 1970, BGBl.</w:t>
            </w:r>
            <w:r w:rsidR="00D704F7" w:rsidRPr="00BB2E34">
              <w:t xml:space="preserve"> </w:t>
            </w:r>
            <w:r w:rsidR="00BD337E" w:rsidRPr="00BB2E34">
              <w:t xml:space="preserve">Nr. 233, in der jeweils geltenden Fassung, ermittelten Ertragsmesszahlen und die gemäß § 15 Abs. 2 </w:t>
            </w:r>
            <w:proofErr w:type="spellStart"/>
            <w:r w:rsidR="00BD337E" w:rsidRPr="00BB2E34">
              <w:t>BoSchätzG</w:t>
            </w:r>
            <w:proofErr w:type="spellEnd"/>
            <w:r w:rsidR="00BD337E" w:rsidRPr="00BB2E34">
              <w:t> 1970 in den Schätzungsreinkarten geführten Ergebnisse der Bodenschätzung sowie</w:t>
            </w:r>
          </w:p>
        </w:tc>
      </w:tr>
      <w:tr w:rsidR="0077626B" w:rsidRPr="00BB2E34" w:rsidTr="002102B1">
        <w:tc>
          <w:tcPr>
            <w:tcW w:w="6718" w:type="dxa"/>
            <w:shd w:val="clear" w:color="auto" w:fill="auto"/>
          </w:tcPr>
          <w:p w:rsidR="0077626B" w:rsidRPr="00BB2E34" w:rsidRDefault="002963A3" w:rsidP="002963A3">
            <w:pPr>
              <w:pStyle w:val="52Ziffere1"/>
            </w:pPr>
            <w:r w:rsidRPr="00BB2E34">
              <w:tab/>
            </w:r>
            <w:r w:rsidR="0077626B" w:rsidRPr="00BB2E34">
              <w:t>2.</w:t>
            </w:r>
            <w:r w:rsidRPr="00BB2E34">
              <w:tab/>
            </w:r>
            <w:r w:rsidR="0077626B" w:rsidRPr="00BB2E34">
              <w:t xml:space="preserve">vom Bundesminister für Finanzen die gemäß § 15 Abs. 2 </w:t>
            </w:r>
            <w:proofErr w:type="spellStart"/>
            <w:r w:rsidR="0077626B" w:rsidRPr="00BB2E34">
              <w:t>BoSchätzG</w:t>
            </w:r>
            <w:proofErr w:type="spellEnd"/>
            <w:r w:rsidR="0077626B" w:rsidRPr="00BB2E34">
              <w:t xml:space="preserve"> 1970 in den Schätzungsreinbüchern festgestellten Ergebnisse der Bodenschätzung und die Daten gemäß § 15 Abs. 3 </w:t>
            </w:r>
            <w:proofErr w:type="spellStart"/>
            <w:r w:rsidR="0077626B" w:rsidRPr="00BB2E34">
              <w:t>BoSchätzG</w:t>
            </w:r>
            <w:proofErr w:type="spellEnd"/>
            <w:r w:rsidR="0077626B" w:rsidRPr="00BB2E34">
              <w:t> 1970</w:t>
            </w:r>
          </w:p>
        </w:tc>
        <w:tc>
          <w:tcPr>
            <w:tcW w:w="6718" w:type="dxa"/>
            <w:shd w:val="clear" w:color="auto" w:fill="auto"/>
          </w:tcPr>
          <w:p w:rsidR="0077626B" w:rsidRPr="00BB2E34" w:rsidRDefault="002963A3" w:rsidP="002963A3">
            <w:pPr>
              <w:pStyle w:val="52Ziffere1"/>
            </w:pPr>
            <w:r w:rsidRPr="00BB2E34">
              <w:tab/>
            </w:r>
            <w:r w:rsidR="00BD337E" w:rsidRPr="00BB2E34">
              <w:t>2.</w:t>
            </w:r>
            <w:r w:rsidRPr="00BB2E34">
              <w:tab/>
            </w:r>
            <w:r w:rsidR="00BD337E" w:rsidRPr="00BB2E34">
              <w:t xml:space="preserve">vom Bundesminister für Finanzen die gemäß § 15 Abs. 2 </w:t>
            </w:r>
            <w:proofErr w:type="spellStart"/>
            <w:r w:rsidR="00BD337E" w:rsidRPr="00BB2E34">
              <w:t>BoSchätzG</w:t>
            </w:r>
            <w:proofErr w:type="spellEnd"/>
            <w:r w:rsidR="00BD337E" w:rsidRPr="00BB2E34">
              <w:t xml:space="preserve"> 1970 in den Schätzungsreinbüchern festgestellten Ergebnisse der Bodenschätzung und die Daten gemäß § 15 Abs. 3 </w:t>
            </w:r>
            <w:proofErr w:type="spellStart"/>
            <w:r w:rsidR="00BD337E" w:rsidRPr="00BB2E34">
              <w:t>BoSchätzG</w:t>
            </w:r>
            <w:proofErr w:type="spellEnd"/>
            <w:r w:rsidR="00BD337E" w:rsidRPr="00BB2E34">
              <w:t> 1970</w:t>
            </w:r>
          </w:p>
        </w:tc>
      </w:tr>
      <w:tr w:rsidR="0077626B" w:rsidRPr="00BB2E34" w:rsidTr="002102B1">
        <w:tc>
          <w:tcPr>
            <w:tcW w:w="6718" w:type="dxa"/>
            <w:shd w:val="clear" w:color="auto" w:fill="auto"/>
          </w:tcPr>
          <w:p w:rsidR="0077626B" w:rsidRPr="00BB2E34" w:rsidRDefault="0077626B" w:rsidP="002963A3">
            <w:pPr>
              <w:pStyle w:val="55SchlussteilAbs"/>
            </w:pPr>
            <w:r w:rsidRPr="00BB2E34">
              <w:t>in – soweit diese Daten automationsunterstützt geführt werden – elektronischer Form zu übermitteln. Soweit diese Daten zur Wahrnehmung gesetzlich übertragener Aufgaben nicht kommerzieller Art erforderlich sind, sind sie zusätzlich der Österreichischen Agentur für Gesundheit und Ernährungssicherheit GmbH, dem Bundesforschungs- und Ausbildungszentrum für Wald, Naturgefahren und Landschaft und der Umweltbundesamt Gesellschaft mit beschränkter Haftung (UBA-GmbH) zu übermitteln. Eine Weitergabe dieser Daten an Dritte ist nicht zulässig.</w:t>
            </w:r>
          </w:p>
        </w:tc>
        <w:tc>
          <w:tcPr>
            <w:tcW w:w="6718" w:type="dxa"/>
            <w:shd w:val="clear" w:color="auto" w:fill="auto"/>
          </w:tcPr>
          <w:p w:rsidR="0077626B" w:rsidRPr="00BB2E34" w:rsidRDefault="00BD337E" w:rsidP="002963A3">
            <w:pPr>
              <w:pStyle w:val="55SchlussteilAbs"/>
            </w:pPr>
            <w:r w:rsidRPr="00BB2E34">
              <w:t>in – soweit diese Daten automationsunterstützt geführt werden – elektronischer Form zu übermitteln. Soweit diese Daten zur Wahrnehmung gesetzlich übertragener Aufgaben nicht kommerzieller Art erforderlich sind, sind sie zusätzlich der Österreichischen Agentur für Gesundheit und Ernährungssicherheit GmbH, dem Bundesforschungs- und Ausbildungszentrum für Wald, Naturgefahren und Landschaft und der Umweltbundesamt Gesellschaft mit beschränkter Haftung (UBA-GmbH) zu übermitteln. Eine Weitergabe dieser Daten an Dritte ist nicht zulässig.</w:t>
            </w:r>
          </w:p>
        </w:tc>
      </w:tr>
      <w:tr w:rsidR="0077626B" w:rsidRPr="00BB2E34" w:rsidTr="002102B1">
        <w:tc>
          <w:tcPr>
            <w:tcW w:w="6718" w:type="dxa"/>
            <w:shd w:val="clear" w:color="auto" w:fill="auto"/>
          </w:tcPr>
          <w:p w:rsidR="0077626B" w:rsidRPr="00BB2E34" w:rsidRDefault="0077626B" w:rsidP="004A55B3">
            <w:pPr>
              <w:pStyle w:val="21NovAo1"/>
            </w:pPr>
            <w:r w:rsidRPr="00BB2E34">
              <w:t>§ 28 Abs. 3:</w:t>
            </w:r>
          </w:p>
        </w:tc>
        <w:tc>
          <w:tcPr>
            <w:tcW w:w="6718" w:type="dxa"/>
            <w:shd w:val="clear" w:color="auto" w:fill="auto"/>
          </w:tcPr>
          <w:p w:rsidR="0077626B" w:rsidRPr="00BB2E34" w:rsidRDefault="0077626B" w:rsidP="0063109E">
            <w:pPr>
              <w:pStyle w:val="09Abstand"/>
            </w:pPr>
          </w:p>
        </w:tc>
      </w:tr>
      <w:tr w:rsidR="0077626B" w:rsidRPr="00BB2E34" w:rsidTr="002102B1">
        <w:tc>
          <w:tcPr>
            <w:tcW w:w="6718" w:type="dxa"/>
            <w:shd w:val="clear" w:color="auto" w:fill="auto"/>
          </w:tcPr>
          <w:p w:rsidR="0077626B" w:rsidRPr="00BB2E34" w:rsidRDefault="0077626B" w:rsidP="002963A3">
            <w:pPr>
              <w:pStyle w:val="51Abs"/>
            </w:pPr>
            <w:r w:rsidRPr="00BB2E34">
              <w:t>(3) Der Bundesminister für Land- und Forstwirtschaft, Umwelt und Wasserwirtschaft kann durch Verordnung nähere Bestimmungen zur Ausgestaltung des integrierten Verwaltungs- und Kontrollsystems im Sinne des Art. 14 der Verordnung (EG) Nr. 73/2009 hinsichtlich der Bestandteile dieses Systems erlassen, wobei eine effiziente und effektive Durchführung sicherzustellen ist. Das System zur Identifizierung der landwirtschaftlichen Parzellen hat sich an den unionsrechtlich festgelegten Qualitätskriterien zu orientieren und ist so zu gestalten, dass</w:t>
            </w:r>
          </w:p>
        </w:tc>
        <w:tc>
          <w:tcPr>
            <w:tcW w:w="6718" w:type="dxa"/>
            <w:shd w:val="clear" w:color="auto" w:fill="auto"/>
          </w:tcPr>
          <w:p w:rsidR="0077626B" w:rsidRPr="00BB2E34" w:rsidRDefault="00BD337E" w:rsidP="002963A3">
            <w:pPr>
              <w:pStyle w:val="51Abs"/>
            </w:pPr>
            <w:r w:rsidRPr="00BB2E34">
              <w:t xml:space="preserve">(3) Der Bundesminister für Land- und Forstwirtschaft, Umwelt und Wasserwirtschaft kann durch Verordnung nähere Bestimmungen zur Ausgestaltung des integrierten Verwaltungs- und Kontrollsystems im Sinne des </w:t>
            </w:r>
            <w:r w:rsidRPr="00BD1D6D">
              <w:rPr>
                <w:rStyle w:val="992Normal"/>
              </w:rPr>
              <w:t xml:space="preserve">Titel V Kapitel II der Verordnung (EU) Nr. 1306/2013 </w:t>
            </w:r>
            <w:r w:rsidRPr="00BB2E34">
              <w:t>hinsichtlich der Bestandteile dieses Systems erlassen, wobei eine effiziente und effektive Durchführung sicherzustellen ist. Das System zur Identifizierung der landwirtschaftlichen Parzellen hat sich an den unionsrechtlich festgelegten Qualitätskriterien zu orientieren und ist so zu gestalten, dass</w:t>
            </w:r>
          </w:p>
        </w:tc>
      </w:tr>
      <w:tr w:rsidR="0077626B" w:rsidRPr="00BB2E34" w:rsidTr="002102B1">
        <w:tc>
          <w:tcPr>
            <w:tcW w:w="6718" w:type="dxa"/>
            <w:shd w:val="clear" w:color="auto" w:fill="auto"/>
          </w:tcPr>
          <w:p w:rsidR="0077626B" w:rsidRPr="00BB2E34" w:rsidRDefault="002963A3" w:rsidP="002963A3">
            <w:pPr>
              <w:pStyle w:val="52Ziffere1"/>
            </w:pPr>
            <w:r w:rsidRPr="00BB2E34">
              <w:tab/>
            </w:r>
            <w:r w:rsidR="0077626B" w:rsidRPr="00BB2E34">
              <w:t>1.</w:t>
            </w:r>
            <w:r w:rsidRPr="00BB2E34">
              <w:tab/>
            </w:r>
            <w:r w:rsidR="0077626B" w:rsidRPr="00BB2E34">
              <w:t>die Identifizierung der Referenzparzellen und die Feststellung des Ausmaßes der beihilfefähigen Flächen gewährleistet ist und</w:t>
            </w:r>
          </w:p>
        </w:tc>
        <w:tc>
          <w:tcPr>
            <w:tcW w:w="6718" w:type="dxa"/>
            <w:shd w:val="clear" w:color="auto" w:fill="auto"/>
          </w:tcPr>
          <w:p w:rsidR="0077626B" w:rsidRPr="00BB2E34" w:rsidRDefault="002963A3" w:rsidP="002963A3">
            <w:pPr>
              <w:pStyle w:val="52Ziffere1"/>
            </w:pPr>
            <w:r w:rsidRPr="00BB2E34">
              <w:tab/>
            </w:r>
            <w:r w:rsidR="00BD337E" w:rsidRPr="00BB2E34">
              <w:t>1.</w:t>
            </w:r>
            <w:r w:rsidRPr="00BB2E34">
              <w:tab/>
            </w:r>
            <w:r w:rsidR="00BD337E" w:rsidRPr="00BB2E34">
              <w:t>die Identifizierung der Referenzparzellen und die Feststellung des Ausmaßes der beihilfefähigen Flächen gewährleistet ist und</w:t>
            </w:r>
          </w:p>
        </w:tc>
      </w:tr>
      <w:tr w:rsidR="0077626B" w:rsidRPr="00BB2E34" w:rsidTr="002102B1">
        <w:tc>
          <w:tcPr>
            <w:tcW w:w="6718" w:type="dxa"/>
            <w:shd w:val="clear" w:color="auto" w:fill="auto"/>
          </w:tcPr>
          <w:p w:rsidR="0077626B" w:rsidRPr="00BB2E34" w:rsidRDefault="002963A3" w:rsidP="002963A3">
            <w:pPr>
              <w:pStyle w:val="52Ziffere1"/>
            </w:pPr>
            <w:r w:rsidRPr="00BB2E34">
              <w:tab/>
            </w:r>
            <w:r w:rsidR="0077626B" w:rsidRPr="00BB2E34">
              <w:t>2.</w:t>
            </w:r>
            <w:r w:rsidRPr="00BB2E34">
              <w:tab/>
            </w:r>
            <w:r w:rsidR="0077626B" w:rsidRPr="00BB2E34">
              <w:t xml:space="preserve">die Lage und das Ausmaß der Referenzparzelle im GIS mit Hilfe der digitalen Katastermappe und </w:t>
            </w:r>
            <w:proofErr w:type="spellStart"/>
            <w:r w:rsidR="0077626B" w:rsidRPr="00BB2E34">
              <w:t>orthorektifizierten</w:t>
            </w:r>
            <w:proofErr w:type="spellEnd"/>
            <w:r w:rsidR="0077626B" w:rsidRPr="00BB2E34">
              <w:t xml:space="preserve"> Luftbildern (</w:t>
            </w:r>
            <w:proofErr w:type="spellStart"/>
            <w:r w:rsidR="0077626B" w:rsidRPr="00BB2E34">
              <w:t>Hofkarte</w:t>
            </w:r>
            <w:proofErr w:type="spellEnd"/>
            <w:r w:rsidR="0077626B" w:rsidRPr="00BB2E34">
              <w:t>) grafisch und digital abgebildet und identifiziert werden.</w:t>
            </w:r>
          </w:p>
        </w:tc>
        <w:tc>
          <w:tcPr>
            <w:tcW w:w="6718" w:type="dxa"/>
            <w:shd w:val="clear" w:color="auto" w:fill="auto"/>
          </w:tcPr>
          <w:p w:rsidR="0077626B" w:rsidRPr="00BB2E34" w:rsidRDefault="002963A3" w:rsidP="002963A3">
            <w:pPr>
              <w:pStyle w:val="52Ziffere1"/>
            </w:pPr>
            <w:r w:rsidRPr="00BB2E34">
              <w:tab/>
            </w:r>
            <w:r w:rsidR="00BD337E" w:rsidRPr="00BB2E34">
              <w:t>.</w:t>
            </w:r>
            <w:r w:rsidRPr="00BB2E34">
              <w:tab/>
            </w:r>
            <w:r w:rsidR="00BD337E" w:rsidRPr="00BB2E34">
              <w:t xml:space="preserve">die Lage und das Ausmaß der Referenzparzelle im GIS mit Hilfe der digitalen Katastermappe und </w:t>
            </w:r>
            <w:proofErr w:type="spellStart"/>
            <w:r w:rsidR="00BD337E" w:rsidRPr="00BB2E34">
              <w:t>orthorektifizierten</w:t>
            </w:r>
            <w:proofErr w:type="spellEnd"/>
            <w:r w:rsidR="00BD337E" w:rsidRPr="00BB2E34">
              <w:t xml:space="preserve"> Luftbildern (</w:t>
            </w:r>
            <w:proofErr w:type="spellStart"/>
            <w:r w:rsidR="00BD337E" w:rsidRPr="00BB2E34">
              <w:t>Hofkarte</w:t>
            </w:r>
            <w:proofErr w:type="spellEnd"/>
            <w:r w:rsidR="00BD337E" w:rsidRPr="00BB2E34">
              <w:t>) grafisch und digital abgebildet und identifiziert werden</w:t>
            </w:r>
          </w:p>
        </w:tc>
      </w:tr>
      <w:tr w:rsidR="0077626B" w:rsidRPr="00BB2E34" w:rsidTr="002102B1">
        <w:tc>
          <w:tcPr>
            <w:tcW w:w="6718" w:type="dxa"/>
            <w:shd w:val="clear" w:color="auto" w:fill="auto"/>
          </w:tcPr>
          <w:p w:rsidR="0077626B" w:rsidRPr="00BB2E34" w:rsidRDefault="00557BEC" w:rsidP="004A55B3">
            <w:pPr>
              <w:pStyle w:val="21NovAo1"/>
            </w:pPr>
            <w:r w:rsidRPr="00BB2E34">
              <w:t>§ 30 Abs. 1 Z 2:</w:t>
            </w:r>
          </w:p>
        </w:tc>
        <w:tc>
          <w:tcPr>
            <w:tcW w:w="6718" w:type="dxa"/>
            <w:shd w:val="clear" w:color="auto" w:fill="auto"/>
          </w:tcPr>
          <w:p w:rsidR="0077626B" w:rsidRPr="00BB2E34" w:rsidRDefault="0077626B" w:rsidP="0063109E">
            <w:pPr>
              <w:pStyle w:val="09Abstand"/>
            </w:pPr>
          </w:p>
        </w:tc>
      </w:tr>
      <w:tr w:rsidR="0077626B" w:rsidRPr="00BB2E34" w:rsidTr="002102B1">
        <w:tc>
          <w:tcPr>
            <w:tcW w:w="6718" w:type="dxa"/>
            <w:shd w:val="clear" w:color="auto" w:fill="auto"/>
          </w:tcPr>
          <w:p w:rsidR="0077626B" w:rsidRPr="00BB2E34" w:rsidRDefault="002963A3" w:rsidP="002963A3">
            <w:pPr>
              <w:pStyle w:val="52Ziffere1"/>
            </w:pPr>
            <w:r w:rsidRPr="00BB2E34">
              <w:tab/>
            </w:r>
            <w:r w:rsidR="0077626B" w:rsidRPr="00BB2E34">
              <w:t>2.</w:t>
            </w:r>
            <w:r w:rsidRPr="00BB2E34">
              <w:tab/>
            </w:r>
            <w:r w:rsidR="0077626B" w:rsidRPr="00BB2E34">
              <w:t>einer nach § 7 Abs. 1 und 2, § 8, § 9, § 10, § 11, § 13 Abs. 2, § 15 Abs. 4 Z 3 oder § 22 erlassenen Verordnung, soweit sie für einen bestimmten Tatbestand auf diese Strafbestimmung verweist, zuwiderhandelt oder</w:t>
            </w:r>
          </w:p>
        </w:tc>
        <w:tc>
          <w:tcPr>
            <w:tcW w:w="6718" w:type="dxa"/>
            <w:shd w:val="clear" w:color="auto" w:fill="auto"/>
          </w:tcPr>
          <w:p w:rsidR="0077626B" w:rsidRPr="00BB2E34" w:rsidRDefault="002963A3" w:rsidP="002963A3">
            <w:pPr>
              <w:pStyle w:val="52Ziffere1"/>
            </w:pPr>
            <w:r w:rsidRPr="00BB2E34">
              <w:tab/>
              <w:t>„</w:t>
            </w:r>
            <w:r w:rsidR="00BD337E" w:rsidRPr="00BB2E34">
              <w:t>2.</w:t>
            </w:r>
            <w:r w:rsidRPr="00BB2E34">
              <w:tab/>
            </w:r>
            <w:r w:rsidR="00BD337E" w:rsidRPr="00BB2E34">
              <w:t>einer nach § 7, § 8, § 9, § 10, § 11, § 12, § 13 Abs. 2, § 15 Abs. 4 Z 3 oder § 22 erlassenen Verordnung, soweit sie für einen bestimmten Tatbestand auf diese Strafbestimmung verweist, zuwiderhandelt oder“</w:t>
            </w:r>
          </w:p>
        </w:tc>
      </w:tr>
      <w:tr w:rsidR="0077626B" w:rsidRPr="00BB2E34" w:rsidTr="002102B1">
        <w:tc>
          <w:tcPr>
            <w:tcW w:w="6718" w:type="dxa"/>
            <w:shd w:val="clear" w:color="auto" w:fill="auto"/>
          </w:tcPr>
          <w:p w:rsidR="0077626B" w:rsidRPr="00BB2E34" w:rsidRDefault="0077626B" w:rsidP="004A55B3">
            <w:pPr>
              <w:pStyle w:val="21NovAo1"/>
            </w:pPr>
            <w:r w:rsidRPr="00BB2E34">
              <w:t>§ 32:</w:t>
            </w:r>
          </w:p>
        </w:tc>
        <w:tc>
          <w:tcPr>
            <w:tcW w:w="6718" w:type="dxa"/>
            <w:shd w:val="clear" w:color="auto" w:fill="auto"/>
          </w:tcPr>
          <w:p w:rsidR="0077626B" w:rsidRPr="00BB2E34" w:rsidRDefault="0077626B" w:rsidP="0063109E">
            <w:pPr>
              <w:pStyle w:val="09Abstand"/>
            </w:pPr>
          </w:p>
        </w:tc>
      </w:tr>
      <w:tr w:rsidR="0077626B" w:rsidRPr="00BB2E34" w:rsidTr="002102B1">
        <w:tc>
          <w:tcPr>
            <w:tcW w:w="6718" w:type="dxa"/>
            <w:shd w:val="clear" w:color="auto" w:fill="auto"/>
          </w:tcPr>
          <w:p w:rsidR="0077626B" w:rsidRPr="00BB2E34" w:rsidRDefault="0077626B" w:rsidP="0063109E">
            <w:pPr>
              <w:pStyle w:val="09Abstand"/>
            </w:pPr>
          </w:p>
        </w:tc>
        <w:tc>
          <w:tcPr>
            <w:tcW w:w="6718" w:type="dxa"/>
            <w:shd w:val="clear" w:color="auto" w:fill="auto"/>
          </w:tcPr>
          <w:p w:rsidR="0077626B" w:rsidRPr="00BB2E34" w:rsidRDefault="00BD337E" w:rsidP="002963A3">
            <w:pPr>
              <w:pStyle w:val="51Abs"/>
            </w:pPr>
            <w:r w:rsidRPr="00BB2E34">
              <w:t>„(8) Die</w:t>
            </w:r>
          </w:p>
        </w:tc>
      </w:tr>
      <w:tr w:rsidR="0077626B" w:rsidRPr="00BB2E34" w:rsidTr="002102B1">
        <w:tc>
          <w:tcPr>
            <w:tcW w:w="6718" w:type="dxa"/>
            <w:shd w:val="clear" w:color="auto" w:fill="auto"/>
          </w:tcPr>
          <w:p w:rsidR="0077626B" w:rsidRPr="00BB2E34" w:rsidRDefault="0077626B" w:rsidP="0063109E">
            <w:pPr>
              <w:pStyle w:val="09Abstand"/>
            </w:pPr>
          </w:p>
        </w:tc>
        <w:tc>
          <w:tcPr>
            <w:tcW w:w="6718" w:type="dxa"/>
            <w:shd w:val="clear" w:color="auto" w:fill="auto"/>
          </w:tcPr>
          <w:p w:rsidR="0077626B" w:rsidRPr="00BB2E34" w:rsidRDefault="002963A3" w:rsidP="00983D85">
            <w:pPr>
              <w:pStyle w:val="52Ziffere1"/>
            </w:pPr>
            <w:r w:rsidRPr="00BB2E34">
              <w:tab/>
            </w:r>
            <w:r w:rsidR="00BD337E" w:rsidRPr="00BB2E34">
              <w:t>1.</w:t>
            </w:r>
            <w:r w:rsidRPr="00BB2E34">
              <w:tab/>
            </w:r>
            <w:r w:rsidR="00BD337E" w:rsidRPr="00BB2E34">
              <w:t xml:space="preserve">§ 2 Z 2, § 7 Abs. 2 und 3, § 8h, § 11a, </w:t>
            </w:r>
            <w:r w:rsidR="00983D85">
              <w:t>§ 26a, § 27 Abs. 1 Z 3 und Z 3a und</w:t>
            </w:r>
            <w:r w:rsidR="00BD337E" w:rsidRPr="00BB2E34">
              <w:t xml:space="preserve"> § 27 Abs. 3 in der Fassung des Bundesgesetzes BGBl.</w:t>
            </w:r>
            <w:r w:rsidR="0079376D" w:rsidRPr="00BB2E34">
              <w:t> </w:t>
            </w:r>
            <w:r w:rsidR="00BD337E" w:rsidRPr="00BB2E34">
              <w:t>I Nr. xxx/2014 treten mit 1. Jänner 2014 und</w:t>
            </w:r>
          </w:p>
        </w:tc>
      </w:tr>
      <w:tr w:rsidR="0077626B" w:rsidRPr="00BB2E34" w:rsidTr="002102B1">
        <w:tc>
          <w:tcPr>
            <w:tcW w:w="6718" w:type="dxa"/>
            <w:shd w:val="clear" w:color="auto" w:fill="auto"/>
          </w:tcPr>
          <w:p w:rsidR="0077626B" w:rsidRPr="00BB2E34" w:rsidRDefault="0077626B" w:rsidP="0063109E">
            <w:pPr>
              <w:pStyle w:val="09Abstand"/>
            </w:pPr>
          </w:p>
        </w:tc>
        <w:tc>
          <w:tcPr>
            <w:tcW w:w="6718" w:type="dxa"/>
            <w:shd w:val="clear" w:color="auto" w:fill="auto"/>
          </w:tcPr>
          <w:p w:rsidR="0077626B" w:rsidRPr="00BB2E34" w:rsidRDefault="002963A3" w:rsidP="00983D85">
            <w:pPr>
              <w:pStyle w:val="52Ziffere1"/>
            </w:pPr>
            <w:r w:rsidRPr="00BB2E34">
              <w:tab/>
            </w:r>
            <w:r w:rsidR="00BD337E" w:rsidRPr="00BB2E34">
              <w:t>2.</w:t>
            </w:r>
            <w:r w:rsidRPr="00BB2E34">
              <w:tab/>
            </w:r>
            <w:r w:rsidR="00BD337E" w:rsidRPr="00BB2E34">
              <w:t>§ 3 Abs. 3, § 8, § 8a, § 8b, § 8c, § 8d, § 8e, § 8f, § 8g, § 11 Abs. 1, § 12 Abs. 1 und 2, § 19 Abs. 2, § 20, § 21, § 27 Abs. 1 Z 4</w:t>
            </w:r>
            <w:r w:rsidR="00983D85">
              <w:t>,</w:t>
            </w:r>
            <w:r w:rsidR="00BD337E" w:rsidRPr="00BB2E34">
              <w:t xml:space="preserve"> § 28 Abs. 3 </w:t>
            </w:r>
            <w:r w:rsidR="00983D85">
              <w:t xml:space="preserve">und § 30 Abs. 1 Z 2 </w:t>
            </w:r>
            <w:r w:rsidR="00BD337E" w:rsidRPr="00BB2E34">
              <w:t>in der Fassung des Bundesgesetzes BGBl.</w:t>
            </w:r>
            <w:r w:rsidR="0079376D" w:rsidRPr="00BB2E34">
              <w:t> </w:t>
            </w:r>
            <w:r w:rsidR="00BD337E" w:rsidRPr="00BB2E34">
              <w:t>I Nr. xxx/2014 treten mit 1. Jänner 2015</w:t>
            </w:r>
          </w:p>
        </w:tc>
      </w:tr>
      <w:tr w:rsidR="0077626B" w:rsidRPr="00BB2E34" w:rsidTr="002102B1">
        <w:tc>
          <w:tcPr>
            <w:tcW w:w="6718" w:type="dxa"/>
            <w:shd w:val="clear" w:color="auto" w:fill="auto"/>
          </w:tcPr>
          <w:p w:rsidR="0077626B" w:rsidRPr="00BB2E34" w:rsidRDefault="0077626B" w:rsidP="0063109E">
            <w:pPr>
              <w:pStyle w:val="09Abstand"/>
            </w:pPr>
          </w:p>
        </w:tc>
        <w:tc>
          <w:tcPr>
            <w:tcW w:w="6718" w:type="dxa"/>
            <w:shd w:val="clear" w:color="auto" w:fill="auto"/>
          </w:tcPr>
          <w:p w:rsidR="0077626B" w:rsidRPr="00BB2E34" w:rsidRDefault="00BD337E" w:rsidP="002963A3">
            <w:pPr>
              <w:pStyle w:val="55SchlussteilAbs"/>
            </w:pPr>
            <w:r w:rsidRPr="00BB2E34">
              <w:t>in Kraft.</w:t>
            </w:r>
          </w:p>
        </w:tc>
      </w:tr>
      <w:tr w:rsidR="0077626B" w:rsidRPr="00BB2E34" w:rsidTr="002102B1">
        <w:tc>
          <w:tcPr>
            <w:tcW w:w="6718" w:type="dxa"/>
            <w:shd w:val="clear" w:color="auto" w:fill="auto"/>
          </w:tcPr>
          <w:p w:rsidR="0077626B" w:rsidRPr="00BB2E34" w:rsidRDefault="0077626B" w:rsidP="0063109E">
            <w:pPr>
              <w:pStyle w:val="09Abstand"/>
            </w:pPr>
          </w:p>
        </w:tc>
        <w:tc>
          <w:tcPr>
            <w:tcW w:w="6718" w:type="dxa"/>
            <w:shd w:val="clear" w:color="auto" w:fill="auto"/>
          </w:tcPr>
          <w:p w:rsidR="0077626B" w:rsidRPr="00BB2E34" w:rsidRDefault="00BD337E" w:rsidP="008840FA">
            <w:pPr>
              <w:pStyle w:val="51Abs"/>
            </w:pPr>
            <w:r w:rsidRPr="00BB2E34">
              <w:t>(9) Verordnungen gemäß § 8 in der Fassung des Bundesgesetzes BGBl.</w:t>
            </w:r>
            <w:r w:rsidR="0079376D" w:rsidRPr="00BB2E34">
              <w:t> </w:t>
            </w:r>
            <w:r w:rsidRPr="00BB2E34">
              <w:t>I Nr. xxx/2014 können ab dem Tag der Verlautbarung dieses Bundesgesetzes erlassen werden. Sie treten jedoch frühestens mit 1. Jänner 2015 in Kraft.</w:t>
            </w:r>
          </w:p>
        </w:tc>
      </w:tr>
      <w:tr w:rsidR="0077626B" w:rsidRPr="00BB2E34" w:rsidTr="002102B1">
        <w:tc>
          <w:tcPr>
            <w:tcW w:w="6718" w:type="dxa"/>
            <w:shd w:val="clear" w:color="auto" w:fill="auto"/>
          </w:tcPr>
          <w:p w:rsidR="0077626B" w:rsidRPr="00BB2E34" w:rsidRDefault="0077626B" w:rsidP="0063109E">
            <w:pPr>
              <w:pStyle w:val="09Abstand"/>
            </w:pPr>
          </w:p>
        </w:tc>
        <w:tc>
          <w:tcPr>
            <w:tcW w:w="6718" w:type="dxa"/>
            <w:shd w:val="clear" w:color="auto" w:fill="auto"/>
          </w:tcPr>
          <w:p w:rsidR="0077626B" w:rsidRPr="00BB2E34" w:rsidRDefault="00BD337E" w:rsidP="008840FA">
            <w:pPr>
              <w:pStyle w:val="51Abs"/>
            </w:pPr>
            <w:r w:rsidRPr="00BB2E34">
              <w:t>(10) Auf Sachverhalte, die sich bis zum 31.12.2014 verwirklicht haben, ist § 8 in der Fassung des Bundesgesetzes BGBl.</w:t>
            </w:r>
            <w:r w:rsidR="0079376D" w:rsidRPr="00BB2E34">
              <w:t> </w:t>
            </w:r>
            <w:r w:rsidRPr="00BB2E34">
              <w:t>I Nr. 189/2013 weiterhin anzuwenden.“</w:t>
            </w:r>
          </w:p>
        </w:tc>
      </w:tr>
    </w:tbl>
    <w:p w:rsidR="0053615D" w:rsidRPr="00BB2E34" w:rsidRDefault="0053615D" w:rsidP="0053615D">
      <w:pPr>
        <w:pStyle w:val="09Abstand"/>
      </w:pPr>
    </w:p>
    <w:sectPr w:rsidR="0053615D" w:rsidRPr="00BB2E34" w:rsidSect="0053615D">
      <w:headerReference w:type="even" r:id="rId20"/>
      <w:headerReference w:type="default" r:id="rId21"/>
      <w:footerReference w:type="even" r:id="rId22"/>
      <w:footerReference w:type="default" r:id="rId23"/>
      <w:headerReference w:type="first" r:id="rId24"/>
      <w:footerReference w:type="first" r:id="rId25"/>
      <w:pgSz w:w="16838" w:h="11906" w:orient="landscape"/>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EE9" w:rsidRDefault="00E61EE9" w:rsidP="0053615D">
      <w:pPr>
        <w:spacing w:after="0" w:line="240" w:lineRule="auto"/>
      </w:pPr>
      <w:r>
        <w:separator/>
      </w:r>
    </w:p>
    <w:p w:rsidR="00E61EE9" w:rsidRDefault="00E61EE9"/>
  </w:endnote>
  <w:endnote w:type="continuationSeparator" w:id="0">
    <w:p w:rsidR="00E61EE9" w:rsidRDefault="00E61EE9" w:rsidP="0053615D">
      <w:pPr>
        <w:spacing w:after="0" w:line="240" w:lineRule="auto"/>
      </w:pPr>
      <w:r>
        <w:continuationSeparator/>
      </w:r>
    </w:p>
    <w:p w:rsidR="00E61EE9" w:rsidRDefault="00E61EE9"/>
  </w:endnote>
  <w:endnote w:type="continuationNotice" w:id="1">
    <w:p w:rsidR="00E61EE9" w:rsidRDefault="00E61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1F0" w:rsidRPr="00BB2E34" w:rsidRDefault="008801F0" w:rsidP="0053615D">
    <w:pPr>
      <w:pStyle w:val="Fuzeile"/>
    </w:pPr>
  </w:p>
  <w:p w:rsidR="008801F0" w:rsidRPr="00BB2E34" w:rsidRDefault="008801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1F0" w:rsidRPr="00BB2E34" w:rsidRDefault="008801F0" w:rsidP="00A8206F">
    <w:pPr>
      <w:pStyle w:val="63FuzeileQuer"/>
    </w:pPr>
  </w:p>
  <w:p w:rsidR="008801F0" w:rsidRPr="00BB2E34" w:rsidRDefault="008801F0" w:rsidP="00A8206F">
    <w:pPr>
      <w:pStyle w:val="63FuzeileQu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B1" w:rsidRPr="00BB2E34" w:rsidRDefault="002102B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EE9" w:rsidRDefault="00E61EE9" w:rsidP="0053615D">
      <w:pPr>
        <w:spacing w:after="0" w:line="240" w:lineRule="auto"/>
      </w:pPr>
      <w:r>
        <w:separator/>
      </w:r>
    </w:p>
    <w:p w:rsidR="00E61EE9" w:rsidRDefault="00E61EE9"/>
  </w:footnote>
  <w:footnote w:type="continuationSeparator" w:id="0">
    <w:p w:rsidR="00E61EE9" w:rsidRDefault="00E61EE9" w:rsidP="0053615D">
      <w:pPr>
        <w:spacing w:after="0" w:line="240" w:lineRule="auto"/>
      </w:pPr>
      <w:r>
        <w:continuationSeparator/>
      </w:r>
    </w:p>
    <w:p w:rsidR="00E61EE9" w:rsidRDefault="00E61EE9"/>
  </w:footnote>
  <w:footnote w:type="continuationNotice" w:id="1">
    <w:p w:rsidR="00E61EE9" w:rsidRDefault="00E61E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1F0" w:rsidRPr="00BB2E34" w:rsidRDefault="008801F0" w:rsidP="0053615D">
    <w:pPr>
      <w:pStyle w:val="62Kopfzeile"/>
    </w:pPr>
    <w:r w:rsidRPr="00BB2E34">
      <w:tab/>
    </w:r>
    <w:r w:rsidRPr="00BB2E34">
      <w:tab/>
    </w:r>
    <w:r w:rsidRPr="00BB2E34">
      <w:fldChar w:fldCharType="begin"/>
    </w:r>
    <w:r w:rsidRPr="00BB2E34">
      <w:instrText xml:space="preserve"> PAGE  \* Arabic  \* MERGEFORMAT </w:instrText>
    </w:r>
    <w:r w:rsidRPr="00BB2E34">
      <w:fldChar w:fldCharType="separate"/>
    </w:r>
    <w:r w:rsidRPr="00BB2E34">
      <w:t>1</w:t>
    </w:r>
    <w:r w:rsidRPr="00BB2E34">
      <w:fldChar w:fldCharType="end"/>
    </w:r>
    <w:r w:rsidRPr="00BB2E34">
      <w:t xml:space="preserve"> von </w:t>
    </w:r>
    <w:fldSimple w:instr=" NUMPAGES  \* Arabic  \* MERGEFORMAT ">
      <w:r w:rsidRPr="00BB2E34">
        <w:t>20</w:t>
      </w:r>
    </w:fldSimple>
  </w:p>
  <w:p w:rsidR="008801F0" w:rsidRPr="00BB2E34" w:rsidRDefault="008801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1F0" w:rsidRPr="00BB2E34" w:rsidRDefault="008801F0" w:rsidP="00A8206F">
    <w:pPr>
      <w:pStyle w:val="62KopfzeileQuer"/>
    </w:pPr>
    <w:r w:rsidRPr="00BB2E34">
      <w:tab/>
    </w:r>
    <w:r w:rsidRPr="00BB2E34">
      <w:tab/>
    </w:r>
    <w:r w:rsidRPr="00BB2E34">
      <w:fldChar w:fldCharType="begin"/>
    </w:r>
    <w:r w:rsidRPr="00BB2E34">
      <w:instrText xml:space="preserve"> PAGE  \* Arabic  \* MERGEFORMAT </w:instrText>
    </w:r>
    <w:r w:rsidRPr="00BB2E34">
      <w:fldChar w:fldCharType="separate"/>
    </w:r>
    <w:r w:rsidR="00684E17">
      <w:rPr>
        <w:noProof/>
      </w:rPr>
      <w:t>1</w:t>
    </w:r>
    <w:r w:rsidRPr="00BB2E34">
      <w:fldChar w:fldCharType="end"/>
    </w:r>
    <w:r w:rsidRPr="00BB2E34">
      <w:t xml:space="preserve"> von </w:t>
    </w:r>
    <w:fldSimple w:instr=" NUMPAGES  \* Arabic  \* MERGEFORMAT ">
      <w:r w:rsidR="00684E17">
        <w:rPr>
          <w:noProof/>
        </w:rPr>
        <w:t>20</w:t>
      </w:r>
    </w:fldSimple>
  </w:p>
  <w:p w:rsidR="008801F0" w:rsidRPr="00BB2E34" w:rsidRDefault="008801F0" w:rsidP="00A8206F">
    <w:pPr>
      <w:pStyle w:val="62KopfzeileQu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1F0" w:rsidRPr="00BB2E34" w:rsidRDefault="008801F0" w:rsidP="0053615D">
    <w:pPr>
      <w:pStyle w:val="62Kopfzeile"/>
    </w:pPr>
    <w:r w:rsidRPr="00BB2E34">
      <w:tab/>
    </w:r>
    <w:r w:rsidRPr="00BB2E34">
      <w:tab/>
    </w:r>
    <w:r w:rsidRPr="00BB2E34">
      <w:fldChar w:fldCharType="begin"/>
    </w:r>
    <w:r w:rsidRPr="00BB2E34">
      <w:instrText xml:space="preserve"> PAGE  \* Arabic  \* MERGEFORMAT </w:instrText>
    </w:r>
    <w:r w:rsidRPr="00BB2E34">
      <w:fldChar w:fldCharType="separate"/>
    </w:r>
    <w:r w:rsidRPr="00BB2E34">
      <w:t>1</w:t>
    </w:r>
    <w:r w:rsidRPr="00BB2E34">
      <w:fldChar w:fldCharType="end"/>
    </w:r>
    <w:r w:rsidRPr="00BB2E34">
      <w:t xml:space="preserve"> von </w:t>
    </w:r>
    <w:fldSimple w:instr=" NUMPAGES  \* Arabic  \* MERGEFORMAT ">
      <w:r w:rsidRPr="00BB2E34">
        <w:t>20</w:t>
      </w:r>
    </w:fldSimple>
  </w:p>
  <w:p w:rsidR="008801F0" w:rsidRPr="00BB2E34" w:rsidRDefault="008801F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15D"/>
    <w:rsid w:val="000014D4"/>
    <w:rsid w:val="0000183E"/>
    <w:rsid w:val="00003F59"/>
    <w:rsid w:val="00014009"/>
    <w:rsid w:val="00053222"/>
    <w:rsid w:val="0005357D"/>
    <w:rsid w:val="000631F5"/>
    <w:rsid w:val="000671C2"/>
    <w:rsid w:val="0008749F"/>
    <w:rsid w:val="000A537B"/>
    <w:rsid w:val="000A699C"/>
    <w:rsid w:val="000B57C9"/>
    <w:rsid w:val="000D55C2"/>
    <w:rsid w:val="000E2FBF"/>
    <w:rsid w:val="000E5EEC"/>
    <w:rsid w:val="000E7069"/>
    <w:rsid w:val="001002AA"/>
    <w:rsid w:val="00101F6C"/>
    <w:rsid w:val="001142AC"/>
    <w:rsid w:val="001250BA"/>
    <w:rsid w:val="00146F05"/>
    <w:rsid w:val="00150575"/>
    <w:rsid w:val="00153C42"/>
    <w:rsid w:val="0015440F"/>
    <w:rsid w:val="00171CC4"/>
    <w:rsid w:val="00173E00"/>
    <w:rsid w:val="00183103"/>
    <w:rsid w:val="00187F90"/>
    <w:rsid w:val="001E5E51"/>
    <w:rsid w:val="002102B1"/>
    <w:rsid w:val="002331E2"/>
    <w:rsid w:val="00246DE3"/>
    <w:rsid w:val="0024763A"/>
    <w:rsid w:val="00253343"/>
    <w:rsid w:val="0027536E"/>
    <w:rsid w:val="00287DF6"/>
    <w:rsid w:val="002963A3"/>
    <w:rsid w:val="00296BC8"/>
    <w:rsid w:val="00296F54"/>
    <w:rsid w:val="002E490C"/>
    <w:rsid w:val="002E6934"/>
    <w:rsid w:val="00310722"/>
    <w:rsid w:val="003167E3"/>
    <w:rsid w:val="00317AA8"/>
    <w:rsid w:val="00324412"/>
    <w:rsid w:val="003267EF"/>
    <w:rsid w:val="003361C6"/>
    <w:rsid w:val="003614E6"/>
    <w:rsid w:val="0037504D"/>
    <w:rsid w:val="003751B6"/>
    <w:rsid w:val="00375A90"/>
    <w:rsid w:val="00382572"/>
    <w:rsid w:val="003A0365"/>
    <w:rsid w:val="003A56DF"/>
    <w:rsid w:val="003D1FAD"/>
    <w:rsid w:val="00400513"/>
    <w:rsid w:val="004138FE"/>
    <w:rsid w:val="00415192"/>
    <w:rsid w:val="00420D94"/>
    <w:rsid w:val="00452123"/>
    <w:rsid w:val="00462D13"/>
    <w:rsid w:val="0046385C"/>
    <w:rsid w:val="00474807"/>
    <w:rsid w:val="00476038"/>
    <w:rsid w:val="004874DB"/>
    <w:rsid w:val="004914D8"/>
    <w:rsid w:val="00496571"/>
    <w:rsid w:val="004A5469"/>
    <w:rsid w:val="004A55B3"/>
    <w:rsid w:val="004C029C"/>
    <w:rsid w:val="004C29C9"/>
    <w:rsid w:val="004D47D9"/>
    <w:rsid w:val="004E108B"/>
    <w:rsid w:val="004E5B90"/>
    <w:rsid w:val="005217D4"/>
    <w:rsid w:val="0052685E"/>
    <w:rsid w:val="0053364E"/>
    <w:rsid w:val="0053615D"/>
    <w:rsid w:val="00537ADB"/>
    <w:rsid w:val="00543F0D"/>
    <w:rsid w:val="00557536"/>
    <w:rsid w:val="00557BEC"/>
    <w:rsid w:val="00572211"/>
    <w:rsid w:val="00576187"/>
    <w:rsid w:val="0058414A"/>
    <w:rsid w:val="00585B7D"/>
    <w:rsid w:val="00586B28"/>
    <w:rsid w:val="00590A64"/>
    <w:rsid w:val="005A72E1"/>
    <w:rsid w:val="005C18AF"/>
    <w:rsid w:val="005C6E6F"/>
    <w:rsid w:val="005D2873"/>
    <w:rsid w:val="005D4F55"/>
    <w:rsid w:val="005F012A"/>
    <w:rsid w:val="0060538B"/>
    <w:rsid w:val="00606E76"/>
    <w:rsid w:val="00607710"/>
    <w:rsid w:val="006134E2"/>
    <w:rsid w:val="0063109E"/>
    <w:rsid w:val="0063797A"/>
    <w:rsid w:val="00646003"/>
    <w:rsid w:val="0065317D"/>
    <w:rsid w:val="00654B74"/>
    <w:rsid w:val="00655D02"/>
    <w:rsid w:val="00680DAF"/>
    <w:rsid w:val="00684E17"/>
    <w:rsid w:val="00695CE7"/>
    <w:rsid w:val="00696FD3"/>
    <w:rsid w:val="006C1165"/>
    <w:rsid w:val="006D0C28"/>
    <w:rsid w:val="006D1E5C"/>
    <w:rsid w:val="006E68FA"/>
    <w:rsid w:val="0071183C"/>
    <w:rsid w:val="00722542"/>
    <w:rsid w:val="00742CDA"/>
    <w:rsid w:val="0074390E"/>
    <w:rsid w:val="00745997"/>
    <w:rsid w:val="0075009D"/>
    <w:rsid w:val="00760A14"/>
    <w:rsid w:val="00765E62"/>
    <w:rsid w:val="0077127A"/>
    <w:rsid w:val="0077626B"/>
    <w:rsid w:val="007809EE"/>
    <w:rsid w:val="00786280"/>
    <w:rsid w:val="0079376D"/>
    <w:rsid w:val="007A66F3"/>
    <w:rsid w:val="007B4364"/>
    <w:rsid w:val="007C3DE3"/>
    <w:rsid w:val="007F5F9E"/>
    <w:rsid w:val="00803EE1"/>
    <w:rsid w:val="00804D3A"/>
    <w:rsid w:val="00805671"/>
    <w:rsid w:val="008104AA"/>
    <w:rsid w:val="0081615D"/>
    <w:rsid w:val="00820CA7"/>
    <w:rsid w:val="0082261B"/>
    <w:rsid w:val="008259FC"/>
    <w:rsid w:val="00841B7A"/>
    <w:rsid w:val="008517AB"/>
    <w:rsid w:val="00856912"/>
    <w:rsid w:val="00860D1D"/>
    <w:rsid w:val="008801F0"/>
    <w:rsid w:val="008840FA"/>
    <w:rsid w:val="008B4D02"/>
    <w:rsid w:val="008B5204"/>
    <w:rsid w:val="008D2799"/>
    <w:rsid w:val="008F62A6"/>
    <w:rsid w:val="009123E2"/>
    <w:rsid w:val="00924DEC"/>
    <w:rsid w:val="00980A20"/>
    <w:rsid w:val="00983D85"/>
    <w:rsid w:val="009859D5"/>
    <w:rsid w:val="009A08B2"/>
    <w:rsid w:val="009A1214"/>
    <w:rsid w:val="009A2471"/>
    <w:rsid w:val="009A25C1"/>
    <w:rsid w:val="009A7C41"/>
    <w:rsid w:val="009B696B"/>
    <w:rsid w:val="009D5E21"/>
    <w:rsid w:val="009F2309"/>
    <w:rsid w:val="00A10C56"/>
    <w:rsid w:val="00A200F3"/>
    <w:rsid w:val="00A362E0"/>
    <w:rsid w:val="00A42DF1"/>
    <w:rsid w:val="00A46E4A"/>
    <w:rsid w:val="00A471EF"/>
    <w:rsid w:val="00A5545A"/>
    <w:rsid w:val="00A73827"/>
    <w:rsid w:val="00A80AAB"/>
    <w:rsid w:val="00A8206F"/>
    <w:rsid w:val="00A96629"/>
    <w:rsid w:val="00A96B36"/>
    <w:rsid w:val="00A97010"/>
    <w:rsid w:val="00AA6107"/>
    <w:rsid w:val="00AB4730"/>
    <w:rsid w:val="00AD2A12"/>
    <w:rsid w:val="00AE4FE2"/>
    <w:rsid w:val="00AF431B"/>
    <w:rsid w:val="00B01AC3"/>
    <w:rsid w:val="00B241FB"/>
    <w:rsid w:val="00B31ADF"/>
    <w:rsid w:val="00B36FD9"/>
    <w:rsid w:val="00B47A0B"/>
    <w:rsid w:val="00B54A6C"/>
    <w:rsid w:val="00B672B5"/>
    <w:rsid w:val="00B71AD9"/>
    <w:rsid w:val="00B7420C"/>
    <w:rsid w:val="00B823B7"/>
    <w:rsid w:val="00B83356"/>
    <w:rsid w:val="00BB2E34"/>
    <w:rsid w:val="00BC5631"/>
    <w:rsid w:val="00BD1C9C"/>
    <w:rsid w:val="00BD1D6D"/>
    <w:rsid w:val="00BD337E"/>
    <w:rsid w:val="00BE110B"/>
    <w:rsid w:val="00BE4235"/>
    <w:rsid w:val="00BE7499"/>
    <w:rsid w:val="00BF0C12"/>
    <w:rsid w:val="00C0402F"/>
    <w:rsid w:val="00C0436F"/>
    <w:rsid w:val="00C11361"/>
    <w:rsid w:val="00C122EE"/>
    <w:rsid w:val="00C13958"/>
    <w:rsid w:val="00C40EC4"/>
    <w:rsid w:val="00C4403D"/>
    <w:rsid w:val="00C50CD4"/>
    <w:rsid w:val="00C53895"/>
    <w:rsid w:val="00C7104D"/>
    <w:rsid w:val="00C7675E"/>
    <w:rsid w:val="00C844E6"/>
    <w:rsid w:val="00C85F13"/>
    <w:rsid w:val="00C90233"/>
    <w:rsid w:val="00CA3E5D"/>
    <w:rsid w:val="00CB491F"/>
    <w:rsid w:val="00CC3EEA"/>
    <w:rsid w:val="00CC76DF"/>
    <w:rsid w:val="00CD080E"/>
    <w:rsid w:val="00CD3773"/>
    <w:rsid w:val="00CD51A0"/>
    <w:rsid w:val="00CF4E0D"/>
    <w:rsid w:val="00D15692"/>
    <w:rsid w:val="00D3092B"/>
    <w:rsid w:val="00D3527D"/>
    <w:rsid w:val="00D402C8"/>
    <w:rsid w:val="00D51ECF"/>
    <w:rsid w:val="00D704F7"/>
    <w:rsid w:val="00D805A3"/>
    <w:rsid w:val="00DA3E1B"/>
    <w:rsid w:val="00DB595F"/>
    <w:rsid w:val="00DB7880"/>
    <w:rsid w:val="00DC2313"/>
    <w:rsid w:val="00DE32B7"/>
    <w:rsid w:val="00DE5980"/>
    <w:rsid w:val="00DF3500"/>
    <w:rsid w:val="00DF556B"/>
    <w:rsid w:val="00DF7FBA"/>
    <w:rsid w:val="00E173FF"/>
    <w:rsid w:val="00E24745"/>
    <w:rsid w:val="00E54E17"/>
    <w:rsid w:val="00E568D1"/>
    <w:rsid w:val="00E57251"/>
    <w:rsid w:val="00E61EE9"/>
    <w:rsid w:val="00E765CB"/>
    <w:rsid w:val="00EA6185"/>
    <w:rsid w:val="00ED09A0"/>
    <w:rsid w:val="00ED179E"/>
    <w:rsid w:val="00ED696F"/>
    <w:rsid w:val="00EF161C"/>
    <w:rsid w:val="00F0446E"/>
    <w:rsid w:val="00F13301"/>
    <w:rsid w:val="00F57962"/>
    <w:rsid w:val="00F66FA1"/>
    <w:rsid w:val="00F746B7"/>
    <w:rsid w:val="00FB3464"/>
    <w:rsid w:val="00FC4B1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footnote reference" w:locked="0" w:uiPriority="0"/>
    <w:lsdException w:name="annotation reference" w:locked="0" w:uiPriority="0"/>
    <w:lsdException w:name="end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D3092B"/>
    <w:rPr>
      <w:rFonts w:ascii="Calibri" w:eastAsiaTheme="minorEastAsia" w:hAnsi="Calibri" w:cs="Calibri"/>
      <w:snapToGrid w:val="0"/>
      <w:color w:val="00000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LegStandard">
    <w:name w:val="00_LegStandard"/>
    <w:semiHidden/>
    <w:locked/>
    <w:rsid w:val="00D3092B"/>
    <w:pPr>
      <w:spacing w:after="0" w:line="220" w:lineRule="exact"/>
      <w:jc w:val="both"/>
    </w:pPr>
    <w:rPr>
      <w:rFonts w:ascii="Times New Roman" w:eastAsia="Times New Roman" w:hAnsi="Times New Roman" w:cs="Times New Roman"/>
      <w:snapToGrid w:val="0"/>
      <w:color w:val="000000"/>
      <w:sz w:val="20"/>
      <w:szCs w:val="20"/>
      <w:lang w:val="de-DE" w:eastAsia="de-DE"/>
    </w:rPr>
  </w:style>
  <w:style w:type="paragraph" w:customStyle="1" w:styleId="01Undefiniert">
    <w:name w:val="01_Undefiniert"/>
    <w:basedOn w:val="00LegStandard"/>
    <w:semiHidden/>
    <w:locked/>
    <w:rsid w:val="00D3092B"/>
  </w:style>
  <w:style w:type="paragraph" w:customStyle="1" w:styleId="02BDGesBlatt">
    <w:name w:val="02_BDGesBlatt"/>
    <w:basedOn w:val="00LegStandard"/>
    <w:next w:val="03RepOesterr"/>
    <w:rsid w:val="00D3092B"/>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D3092B"/>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D3092B"/>
    <w:pPr>
      <w:pBdr>
        <w:top w:val="single" w:sz="12" w:space="0" w:color="auto"/>
        <w:bottom w:val="single" w:sz="12" w:space="2" w:color="auto"/>
      </w:pBdr>
      <w:tabs>
        <w:tab w:val="left" w:pos="0"/>
        <w:tab w:val="center" w:pos="4253"/>
        <w:tab w:val="right" w:pos="8460"/>
      </w:tabs>
      <w:spacing w:before="300" w:after="120" w:line="280" w:lineRule="exact"/>
    </w:pPr>
    <w:rPr>
      <w:b/>
      <w:bCs/>
      <w:sz w:val="24"/>
      <w:lang w:val="de-AT" w:eastAsia="de-AT"/>
    </w:rPr>
  </w:style>
  <w:style w:type="paragraph" w:customStyle="1" w:styleId="11Titel">
    <w:name w:val="11_Titel"/>
    <w:basedOn w:val="00LegStandard"/>
    <w:next w:val="12PromKlEinlSatz"/>
    <w:rsid w:val="00D3092B"/>
    <w:pPr>
      <w:suppressAutoHyphens/>
      <w:spacing w:before="480"/>
    </w:pPr>
    <w:rPr>
      <w:b/>
      <w:sz w:val="22"/>
    </w:rPr>
  </w:style>
  <w:style w:type="paragraph" w:customStyle="1" w:styleId="05Kurztitel">
    <w:name w:val="05_Kurztitel"/>
    <w:basedOn w:val="11Titel"/>
    <w:rsid w:val="00D3092B"/>
    <w:pPr>
      <w:pBdr>
        <w:bottom w:val="single" w:sz="12" w:space="3" w:color="auto"/>
      </w:pBdr>
      <w:spacing w:before="40" w:line="240" w:lineRule="auto"/>
      <w:ind w:left="1985" w:hanging="1985"/>
    </w:pPr>
    <w:rPr>
      <w:sz w:val="20"/>
    </w:rPr>
  </w:style>
  <w:style w:type="paragraph" w:customStyle="1" w:styleId="09Abstand">
    <w:name w:val="09_Abstand"/>
    <w:basedOn w:val="00LegStandard"/>
    <w:rsid w:val="00D3092B"/>
    <w:pPr>
      <w:spacing w:line="200" w:lineRule="exact"/>
      <w:jc w:val="left"/>
    </w:pPr>
  </w:style>
  <w:style w:type="paragraph" w:customStyle="1" w:styleId="10Entwurf">
    <w:name w:val="10_Entwurf"/>
    <w:basedOn w:val="00LegStandard"/>
    <w:next w:val="11Titel"/>
    <w:rsid w:val="00D3092B"/>
    <w:pPr>
      <w:spacing w:before="1600" w:after="1280"/>
      <w:jc w:val="center"/>
    </w:pPr>
    <w:rPr>
      <w:spacing w:val="26"/>
    </w:rPr>
  </w:style>
  <w:style w:type="paragraph" w:customStyle="1" w:styleId="12PromKlEinlSatz">
    <w:name w:val="12_PromKl_EinlSatz"/>
    <w:basedOn w:val="00LegStandard"/>
    <w:next w:val="41UeberschrG1"/>
    <w:rsid w:val="00D3092B"/>
    <w:pPr>
      <w:keepNext/>
      <w:spacing w:before="160"/>
      <w:ind w:firstLine="397"/>
    </w:pPr>
  </w:style>
  <w:style w:type="paragraph" w:customStyle="1" w:styleId="18AbbildungoderObjekt">
    <w:name w:val="18_Abbildung_oder_Objekt"/>
    <w:basedOn w:val="00LegStandard"/>
    <w:next w:val="51Abs"/>
    <w:rsid w:val="00D3092B"/>
    <w:pPr>
      <w:spacing w:before="120" w:after="120" w:line="240" w:lineRule="auto"/>
      <w:jc w:val="left"/>
    </w:pPr>
  </w:style>
  <w:style w:type="paragraph" w:customStyle="1" w:styleId="19Beschriftung">
    <w:name w:val="19_Beschriftung"/>
    <w:basedOn w:val="00LegStandard"/>
    <w:next w:val="51Abs"/>
    <w:rsid w:val="00D3092B"/>
    <w:pPr>
      <w:spacing w:after="120"/>
      <w:jc w:val="left"/>
    </w:pPr>
  </w:style>
  <w:style w:type="paragraph" w:customStyle="1" w:styleId="21NovAo1">
    <w:name w:val="21_NovAo1"/>
    <w:basedOn w:val="00LegStandard"/>
    <w:next w:val="23SatznachNovao"/>
    <w:qFormat/>
    <w:rsid w:val="00D3092B"/>
    <w:pPr>
      <w:keepNext/>
      <w:spacing w:before="160"/>
    </w:pPr>
    <w:rPr>
      <w:i/>
    </w:rPr>
  </w:style>
  <w:style w:type="paragraph" w:customStyle="1" w:styleId="22NovAo2">
    <w:name w:val="22_NovAo2"/>
    <w:basedOn w:val="21NovAo1"/>
    <w:qFormat/>
    <w:rsid w:val="00D3092B"/>
    <w:pPr>
      <w:keepNext w:val="0"/>
    </w:pPr>
  </w:style>
  <w:style w:type="paragraph" w:customStyle="1" w:styleId="23SatznachNovao">
    <w:name w:val="23_Satz_(nach_Novao)"/>
    <w:basedOn w:val="00LegStandard"/>
    <w:next w:val="21NovAo1"/>
    <w:qFormat/>
    <w:rsid w:val="00D3092B"/>
    <w:pPr>
      <w:spacing w:before="80"/>
    </w:pPr>
  </w:style>
  <w:style w:type="paragraph" w:customStyle="1" w:styleId="30InhaltUeberschrift">
    <w:name w:val="30_InhaltUeberschrift"/>
    <w:basedOn w:val="00LegStandard"/>
    <w:next w:val="31InhaltSpalte"/>
    <w:rsid w:val="00D3092B"/>
    <w:pPr>
      <w:keepNext/>
      <w:spacing w:before="320" w:after="160"/>
      <w:jc w:val="center"/>
    </w:pPr>
    <w:rPr>
      <w:b/>
    </w:rPr>
  </w:style>
  <w:style w:type="paragraph" w:customStyle="1" w:styleId="31InhaltSpalte">
    <w:name w:val="31_InhaltSpalte"/>
    <w:basedOn w:val="00LegStandard"/>
    <w:next w:val="32InhaltEintrag"/>
    <w:rsid w:val="00D3092B"/>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D3092B"/>
    <w:pPr>
      <w:jc w:val="left"/>
    </w:pPr>
  </w:style>
  <w:style w:type="paragraph" w:customStyle="1" w:styleId="41UeberschrG1">
    <w:name w:val="41_UeberschrG1"/>
    <w:basedOn w:val="00LegStandard"/>
    <w:next w:val="43UeberschrG2"/>
    <w:rsid w:val="00D3092B"/>
    <w:pPr>
      <w:keepNext/>
      <w:spacing w:before="320"/>
      <w:jc w:val="center"/>
    </w:pPr>
    <w:rPr>
      <w:b/>
      <w:sz w:val="22"/>
    </w:rPr>
  </w:style>
  <w:style w:type="paragraph" w:customStyle="1" w:styleId="42UeberschrG1-">
    <w:name w:val="42_UeberschrG1-"/>
    <w:basedOn w:val="00LegStandard"/>
    <w:next w:val="43UeberschrG2"/>
    <w:rsid w:val="00D3092B"/>
    <w:pPr>
      <w:keepNext/>
      <w:spacing w:before="160"/>
      <w:jc w:val="center"/>
    </w:pPr>
    <w:rPr>
      <w:b/>
      <w:sz w:val="22"/>
    </w:rPr>
  </w:style>
  <w:style w:type="paragraph" w:customStyle="1" w:styleId="43UeberschrG2">
    <w:name w:val="43_UeberschrG2"/>
    <w:basedOn w:val="00LegStandard"/>
    <w:next w:val="45UeberschrPara"/>
    <w:rsid w:val="00D3092B"/>
    <w:pPr>
      <w:keepNext/>
      <w:spacing w:before="80" w:after="80"/>
      <w:jc w:val="center"/>
    </w:pPr>
    <w:rPr>
      <w:b/>
      <w:sz w:val="22"/>
    </w:rPr>
  </w:style>
  <w:style w:type="paragraph" w:customStyle="1" w:styleId="44UeberschrArt">
    <w:name w:val="44_UeberschrArt+"/>
    <w:basedOn w:val="00LegStandard"/>
    <w:next w:val="51Abs"/>
    <w:rsid w:val="00D3092B"/>
    <w:pPr>
      <w:keepNext/>
      <w:spacing w:before="160"/>
      <w:jc w:val="center"/>
    </w:pPr>
    <w:rPr>
      <w:b/>
    </w:rPr>
  </w:style>
  <w:style w:type="paragraph" w:customStyle="1" w:styleId="45UeberschrPara">
    <w:name w:val="45_UeberschrPara"/>
    <w:basedOn w:val="00LegStandard"/>
    <w:next w:val="51Abs"/>
    <w:qFormat/>
    <w:rsid w:val="00D3092B"/>
    <w:pPr>
      <w:keepNext/>
      <w:spacing w:before="80"/>
      <w:jc w:val="center"/>
    </w:pPr>
    <w:rPr>
      <w:b/>
    </w:rPr>
  </w:style>
  <w:style w:type="paragraph" w:customStyle="1" w:styleId="51Abs">
    <w:name w:val="51_Abs"/>
    <w:basedOn w:val="00LegStandard"/>
    <w:qFormat/>
    <w:rsid w:val="00D3092B"/>
    <w:pPr>
      <w:spacing w:before="80"/>
      <w:ind w:firstLine="397"/>
    </w:pPr>
  </w:style>
  <w:style w:type="paragraph" w:customStyle="1" w:styleId="52Ziffere1">
    <w:name w:val="52_Ziffer_e1"/>
    <w:basedOn w:val="00LegStandard"/>
    <w:qFormat/>
    <w:rsid w:val="00D3092B"/>
    <w:pPr>
      <w:tabs>
        <w:tab w:val="right" w:pos="624"/>
        <w:tab w:val="left" w:pos="680"/>
      </w:tabs>
      <w:spacing w:before="40"/>
      <w:ind w:left="680" w:hanging="680"/>
    </w:pPr>
  </w:style>
  <w:style w:type="paragraph" w:customStyle="1" w:styleId="52Ziffere2">
    <w:name w:val="52_Ziffer_e2"/>
    <w:basedOn w:val="00LegStandard"/>
    <w:rsid w:val="00D3092B"/>
    <w:pPr>
      <w:tabs>
        <w:tab w:val="right" w:pos="851"/>
        <w:tab w:val="left" w:pos="907"/>
      </w:tabs>
      <w:spacing w:before="40"/>
      <w:ind w:left="907" w:hanging="907"/>
    </w:pPr>
  </w:style>
  <w:style w:type="paragraph" w:customStyle="1" w:styleId="52Ziffere3">
    <w:name w:val="52_Ziffer_e3"/>
    <w:basedOn w:val="00LegStandard"/>
    <w:rsid w:val="00D3092B"/>
    <w:pPr>
      <w:tabs>
        <w:tab w:val="right" w:pos="1191"/>
        <w:tab w:val="left" w:pos="1247"/>
      </w:tabs>
      <w:spacing w:before="40"/>
      <w:ind w:left="1247" w:hanging="1247"/>
    </w:pPr>
  </w:style>
  <w:style w:type="paragraph" w:customStyle="1" w:styleId="52Ziffere4">
    <w:name w:val="52_Ziffer_e4"/>
    <w:basedOn w:val="52Ziffere3"/>
    <w:rsid w:val="00D3092B"/>
    <w:pPr>
      <w:tabs>
        <w:tab w:val="clear" w:pos="1191"/>
        <w:tab w:val="clear" w:pos="1247"/>
        <w:tab w:val="right" w:pos="1588"/>
        <w:tab w:val="left" w:pos="1644"/>
      </w:tabs>
      <w:ind w:left="1644" w:hanging="1644"/>
    </w:pPr>
  </w:style>
  <w:style w:type="paragraph" w:customStyle="1" w:styleId="52Ziffere5">
    <w:name w:val="52_Ziffer_e5"/>
    <w:basedOn w:val="52Ziffere4"/>
    <w:rsid w:val="00D3092B"/>
    <w:pPr>
      <w:tabs>
        <w:tab w:val="clear" w:pos="1588"/>
        <w:tab w:val="clear" w:pos="1644"/>
        <w:tab w:val="right" w:pos="1928"/>
        <w:tab w:val="left" w:pos="1985"/>
      </w:tabs>
      <w:ind w:left="1985" w:hanging="1985"/>
    </w:pPr>
  </w:style>
  <w:style w:type="paragraph" w:customStyle="1" w:styleId="52ZiffermitBetrag">
    <w:name w:val="52_Ziffer_mit_Betrag"/>
    <w:basedOn w:val="00LegStandard"/>
    <w:rsid w:val="00D3092B"/>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D3092B"/>
    <w:pPr>
      <w:tabs>
        <w:tab w:val="center" w:leader="dot" w:pos="2268"/>
      </w:tabs>
    </w:pPr>
  </w:style>
  <w:style w:type="paragraph" w:customStyle="1" w:styleId="53Literae1">
    <w:name w:val="53_Litera_e1"/>
    <w:basedOn w:val="00LegStandard"/>
    <w:rsid w:val="00D3092B"/>
    <w:pPr>
      <w:tabs>
        <w:tab w:val="right" w:pos="624"/>
        <w:tab w:val="left" w:pos="680"/>
      </w:tabs>
      <w:spacing w:before="40"/>
      <w:ind w:left="680" w:hanging="680"/>
    </w:pPr>
  </w:style>
  <w:style w:type="paragraph" w:customStyle="1" w:styleId="53Literae2">
    <w:name w:val="53_Litera_e2"/>
    <w:basedOn w:val="00LegStandard"/>
    <w:qFormat/>
    <w:rsid w:val="00D3092B"/>
    <w:pPr>
      <w:tabs>
        <w:tab w:val="right" w:pos="851"/>
        <w:tab w:val="left" w:pos="907"/>
      </w:tabs>
      <w:spacing w:before="40"/>
      <w:ind w:left="907" w:hanging="907"/>
    </w:pPr>
  </w:style>
  <w:style w:type="paragraph" w:customStyle="1" w:styleId="53Literae3">
    <w:name w:val="53_Litera_e3"/>
    <w:basedOn w:val="00LegStandard"/>
    <w:rsid w:val="00D3092B"/>
    <w:pPr>
      <w:tabs>
        <w:tab w:val="right" w:pos="1191"/>
        <w:tab w:val="left" w:pos="1247"/>
      </w:tabs>
      <w:spacing w:before="40"/>
      <w:ind w:left="1247" w:hanging="1247"/>
    </w:pPr>
  </w:style>
  <w:style w:type="paragraph" w:customStyle="1" w:styleId="53Literae4">
    <w:name w:val="53_Litera_e4"/>
    <w:basedOn w:val="53Literae3"/>
    <w:rsid w:val="00D3092B"/>
    <w:pPr>
      <w:tabs>
        <w:tab w:val="clear" w:pos="1191"/>
        <w:tab w:val="clear" w:pos="1247"/>
        <w:tab w:val="right" w:pos="1588"/>
        <w:tab w:val="left" w:pos="1644"/>
      </w:tabs>
      <w:ind w:left="1644" w:hanging="1644"/>
    </w:pPr>
  </w:style>
  <w:style w:type="paragraph" w:customStyle="1" w:styleId="53Literae5">
    <w:name w:val="53_Litera_e5"/>
    <w:basedOn w:val="53Literae4"/>
    <w:rsid w:val="00D3092B"/>
    <w:pPr>
      <w:tabs>
        <w:tab w:val="clear" w:pos="1588"/>
        <w:tab w:val="clear" w:pos="1644"/>
        <w:tab w:val="right" w:pos="1928"/>
        <w:tab w:val="left" w:pos="1985"/>
      </w:tabs>
      <w:ind w:left="1985" w:hanging="1985"/>
    </w:pPr>
  </w:style>
  <w:style w:type="paragraph" w:customStyle="1" w:styleId="53LiteramitBetrag">
    <w:name w:val="53_Litera_mit_Betrag"/>
    <w:basedOn w:val="52ZiffermitBetrag"/>
    <w:rsid w:val="00D3092B"/>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D3092B"/>
    <w:pPr>
      <w:tabs>
        <w:tab w:val="center" w:leader="dot" w:pos="2268"/>
      </w:tabs>
    </w:pPr>
  </w:style>
  <w:style w:type="paragraph" w:customStyle="1" w:styleId="54Subliterae1">
    <w:name w:val="54_Sublitera_e1"/>
    <w:basedOn w:val="00LegStandard"/>
    <w:rsid w:val="00D3092B"/>
    <w:pPr>
      <w:tabs>
        <w:tab w:val="right" w:pos="624"/>
        <w:tab w:val="left" w:pos="680"/>
      </w:tabs>
      <w:spacing w:before="40"/>
      <w:ind w:left="680" w:hanging="680"/>
    </w:pPr>
  </w:style>
  <w:style w:type="paragraph" w:customStyle="1" w:styleId="54Subliterae2">
    <w:name w:val="54_Sublitera_e2"/>
    <w:basedOn w:val="00LegStandard"/>
    <w:rsid w:val="00D3092B"/>
    <w:pPr>
      <w:tabs>
        <w:tab w:val="right" w:pos="851"/>
        <w:tab w:val="left" w:pos="907"/>
      </w:tabs>
      <w:spacing w:before="40"/>
      <w:ind w:left="907" w:hanging="907"/>
    </w:pPr>
  </w:style>
  <w:style w:type="paragraph" w:customStyle="1" w:styleId="54Subliterae3">
    <w:name w:val="54_Sublitera_e3"/>
    <w:basedOn w:val="00LegStandard"/>
    <w:rsid w:val="00D3092B"/>
    <w:pPr>
      <w:tabs>
        <w:tab w:val="right" w:pos="1191"/>
        <w:tab w:val="left" w:pos="1247"/>
      </w:tabs>
      <w:spacing w:before="40"/>
      <w:ind w:left="1247" w:hanging="1247"/>
    </w:pPr>
  </w:style>
  <w:style w:type="paragraph" w:customStyle="1" w:styleId="54Subliterae4">
    <w:name w:val="54_Sublitera_e4"/>
    <w:basedOn w:val="54Subliterae3"/>
    <w:rsid w:val="00D3092B"/>
    <w:pPr>
      <w:tabs>
        <w:tab w:val="clear" w:pos="1191"/>
        <w:tab w:val="clear" w:pos="1247"/>
        <w:tab w:val="right" w:pos="1588"/>
        <w:tab w:val="left" w:pos="1644"/>
      </w:tabs>
      <w:ind w:left="1644" w:hanging="1644"/>
    </w:pPr>
  </w:style>
  <w:style w:type="paragraph" w:customStyle="1" w:styleId="54Subliterae5">
    <w:name w:val="54_Sublitera_e5"/>
    <w:basedOn w:val="54Subliterae4"/>
    <w:rsid w:val="00D3092B"/>
    <w:pPr>
      <w:tabs>
        <w:tab w:val="clear" w:pos="1588"/>
        <w:tab w:val="clear" w:pos="1644"/>
        <w:tab w:val="right" w:pos="1928"/>
        <w:tab w:val="left" w:pos="1985"/>
      </w:tabs>
      <w:ind w:left="1985" w:hanging="1985"/>
    </w:pPr>
  </w:style>
  <w:style w:type="paragraph" w:customStyle="1" w:styleId="54SubliteramitBetrag">
    <w:name w:val="54_Sublitera_mit_Betrag"/>
    <w:basedOn w:val="52ZiffermitBetrag"/>
    <w:rsid w:val="00D3092B"/>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D3092B"/>
    <w:pPr>
      <w:tabs>
        <w:tab w:val="right" w:pos="624"/>
        <w:tab w:val="left" w:pos="680"/>
      </w:tabs>
      <w:spacing w:before="40"/>
      <w:ind w:left="680" w:hanging="680"/>
    </w:pPr>
  </w:style>
  <w:style w:type="paragraph" w:customStyle="1" w:styleId="54aStriche2">
    <w:name w:val="54a_Strich_e2"/>
    <w:basedOn w:val="00LegStandard"/>
    <w:rsid w:val="00D3092B"/>
    <w:pPr>
      <w:tabs>
        <w:tab w:val="right" w:pos="851"/>
        <w:tab w:val="left" w:pos="907"/>
      </w:tabs>
      <w:spacing w:before="40"/>
      <w:ind w:left="907" w:hanging="907"/>
    </w:pPr>
  </w:style>
  <w:style w:type="paragraph" w:customStyle="1" w:styleId="54aStriche3">
    <w:name w:val="54a_Strich_e3"/>
    <w:basedOn w:val="00LegStandard"/>
    <w:qFormat/>
    <w:rsid w:val="00D3092B"/>
    <w:pPr>
      <w:tabs>
        <w:tab w:val="right" w:pos="1191"/>
        <w:tab w:val="left" w:pos="1247"/>
      </w:tabs>
      <w:spacing w:before="40"/>
      <w:ind w:left="1247" w:hanging="1247"/>
    </w:pPr>
  </w:style>
  <w:style w:type="paragraph" w:customStyle="1" w:styleId="54aStriche4">
    <w:name w:val="54a_Strich_e4"/>
    <w:basedOn w:val="00LegStandard"/>
    <w:rsid w:val="00D3092B"/>
    <w:pPr>
      <w:tabs>
        <w:tab w:val="right" w:pos="1588"/>
        <w:tab w:val="left" w:pos="1644"/>
      </w:tabs>
      <w:spacing w:before="40"/>
      <w:ind w:left="1644" w:hanging="1644"/>
    </w:pPr>
  </w:style>
  <w:style w:type="paragraph" w:customStyle="1" w:styleId="54aStriche5">
    <w:name w:val="54a_Strich_e5"/>
    <w:basedOn w:val="00LegStandard"/>
    <w:rsid w:val="00D3092B"/>
    <w:pPr>
      <w:tabs>
        <w:tab w:val="right" w:pos="1928"/>
        <w:tab w:val="left" w:pos="1985"/>
      </w:tabs>
      <w:spacing w:before="40"/>
      <w:ind w:left="1985" w:hanging="1985"/>
    </w:pPr>
  </w:style>
  <w:style w:type="paragraph" w:customStyle="1" w:styleId="54aStriche6">
    <w:name w:val="54a_Strich_e6"/>
    <w:basedOn w:val="00LegStandard"/>
    <w:rsid w:val="00D3092B"/>
    <w:pPr>
      <w:tabs>
        <w:tab w:val="right" w:pos="2268"/>
        <w:tab w:val="left" w:pos="2325"/>
      </w:tabs>
      <w:spacing w:before="40"/>
      <w:ind w:left="2325" w:hanging="2325"/>
    </w:pPr>
  </w:style>
  <w:style w:type="paragraph" w:customStyle="1" w:styleId="54aStriche7">
    <w:name w:val="54a_Strich_e7"/>
    <w:basedOn w:val="00LegStandard"/>
    <w:rsid w:val="00D3092B"/>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D3092B"/>
    <w:pPr>
      <w:tabs>
        <w:tab w:val="center" w:leader="dot" w:pos="2268"/>
      </w:tabs>
    </w:pPr>
  </w:style>
  <w:style w:type="paragraph" w:customStyle="1" w:styleId="55SchlussteilAbs">
    <w:name w:val="55_SchlussteilAbs"/>
    <w:basedOn w:val="00LegStandard"/>
    <w:next w:val="51Abs"/>
    <w:rsid w:val="00D3092B"/>
    <w:pPr>
      <w:spacing w:before="40"/>
    </w:pPr>
  </w:style>
  <w:style w:type="paragraph" w:customStyle="1" w:styleId="56SchlussteilZiff">
    <w:name w:val="56_SchlussteilZiff"/>
    <w:basedOn w:val="55SchlussteilAbs"/>
    <w:next w:val="51Abs"/>
    <w:rsid w:val="00D3092B"/>
    <w:pPr>
      <w:ind w:left="680"/>
    </w:pPr>
  </w:style>
  <w:style w:type="paragraph" w:customStyle="1" w:styleId="57SchlussteilLit">
    <w:name w:val="57_SchlussteilLit"/>
    <w:basedOn w:val="00LegStandard"/>
    <w:next w:val="51Abs"/>
    <w:rsid w:val="00D3092B"/>
    <w:pPr>
      <w:spacing w:before="40"/>
      <w:ind w:left="907"/>
    </w:pPr>
  </w:style>
  <w:style w:type="paragraph" w:customStyle="1" w:styleId="61TabText">
    <w:name w:val="61_TabText"/>
    <w:basedOn w:val="00LegStandard"/>
    <w:rsid w:val="00D3092B"/>
    <w:pPr>
      <w:jc w:val="left"/>
    </w:pPr>
  </w:style>
  <w:style w:type="paragraph" w:customStyle="1" w:styleId="61aTabTextRechtsb">
    <w:name w:val="61a_TabTextRechtsb"/>
    <w:basedOn w:val="61TabText"/>
    <w:rsid w:val="00D3092B"/>
    <w:pPr>
      <w:jc w:val="right"/>
    </w:pPr>
  </w:style>
  <w:style w:type="paragraph" w:customStyle="1" w:styleId="61bTabTextZentriert">
    <w:name w:val="61b_TabTextZentriert"/>
    <w:basedOn w:val="61TabText"/>
    <w:rsid w:val="00D3092B"/>
    <w:pPr>
      <w:jc w:val="center"/>
    </w:pPr>
  </w:style>
  <w:style w:type="paragraph" w:customStyle="1" w:styleId="61cTabTextBlock">
    <w:name w:val="61c_TabTextBlock"/>
    <w:basedOn w:val="61TabText"/>
    <w:rsid w:val="00D3092B"/>
    <w:pPr>
      <w:jc w:val="both"/>
    </w:pPr>
  </w:style>
  <w:style w:type="paragraph" w:customStyle="1" w:styleId="62Kopfzeile">
    <w:name w:val="62_Kopfzeile"/>
    <w:basedOn w:val="51Abs"/>
    <w:rsid w:val="00D3092B"/>
    <w:pPr>
      <w:tabs>
        <w:tab w:val="center" w:pos="4253"/>
        <w:tab w:val="right" w:pos="8505"/>
      </w:tabs>
      <w:ind w:firstLine="0"/>
    </w:pPr>
  </w:style>
  <w:style w:type="paragraph" w:customStyle="1" w:styleId="65FNText">
    <w:name w:val="65_FN_Text"/>
    <w:basedOn w:val="00LegStandard"/>
    <w:rsid w:val="00D3092B"/>
    <w:rPr>
      <w:sz w:val="18"/>
    </w:rPr>
  </w:style>
  <w:style w:type="paragraph" w:customStyle="1" w:styleId="63Fuzeile">
    <w:name w:val="63_Fußzeile"/>
    <w:basedOn w:val="65FNText"/>
    <w:rsid w:val="00D3092B"/>
    <w:pPr>
      <w:tabs>
        <w:tab w:val="center" w:pos="4253"/>
        <w:tab w:val="right" w:pos="8505"/>
      </w:tabs>
    </w:pPr>
  </w:style>
  <w:style w:type="character" w:customStyle="1" w:styleId="66FNZeichen">
    <w:name w:val="66_FN_Zeichen"/>
    <w:rsid w:val="00D3092B"/>
    <w:rPr>
      <w:sz w:val="20"/>
      <w:szCs w:val="20"/>
      <w:vertAlign w:val="superscript"/>
    </w:rPr>
  </w:style>
  <w:style w:type="paragraph" w:customStyle="1" w:styleId="68UnterschrL">
    <w:name w:val="68_UnterschrL"/>
    <w:basedOn w:val="00LegStandard"/>
    <w:rsid w:val="00D3092B"/>
    <w:pPr>
      <w:spacing w:before="160"/>
      <w:jc w:val="left"/>
    </w:pPr>
    <w:rPr>
      <w:b/>
    </w:rPr>
  </w:style>
  <w:style w:type="paragraph" w:customStyle="1" w:styleId="69UnterschrM">
    <w:name w:val="69_UnterschrM"/>
    <w:basedOn w:val="68UnterschrL"/>
    <w:rsid w:val="00D3092B"/>
    <w:pPr>
      <w:jc w:val="center"/>
    </w:pPr>
  </w:style>
  <w:style w:type="paragraph" w:customStyle="1" w:styleId="71Anlagenbez">
    <w:name w:val="71_Anlagenbez"/>
    <w:basedOn w:val="00LegStandard"/>
    <w:rsid w:val="00D3092B"/>
    <w:pPr>
      <w:spacing w:before="160"/>
      <w:jc w:val="right"/>
    </w:pPr>
    <w:rPr>
      <w:b/>
      <w:sz w:val="22"/>
    </w:rPr>
  </w:style>
  <w:style w:type="paragraph" w:customStyle="1" w:styleId="81ErlUeberschrZ">
    <w:name w:val="81_ErlUeberschrZ"/>
    <w:basedOn w:val="00LegStandard"/>
    <w:next w:val="83ErlText"/>
    <w:rsid w:val="00D3092B"/>
    <w:pPr>
      <w:keepNext/>
      <w:spacing w:before="320"/>
      <w:jc w:val="center"/>
    </w:pPr>
    <w:rPr>
      <w:b/>
      <w:sz w:val="22"/>
    </w:rPr>
  </w:style>
  <w:style w:type="paragraph" w:customStyle="1" w:styleId="82ErlUeberschrL">
    <w:name w:val="82_ErlUeberschrL"/>
    <w:basedOn w:val="00LegStandard"/>
    <w:next w:val="83ErlText"/>
    <w:rsid w:val="00D3092B"/>
    <w:pPr>
      <w:keepNext/>
      <w:spacing w:before="80"/>
    </w:pPr>
    <w:rPr>
      <w:b/>
    </w:rPr>
  </w:style>
  <w:style w:type="paragraph" w:customStyle="1" w:styleId="83ErlText">
    <w:name w:val="83_ErlText"/>
    <w:basedOn w:val="00LegStandard"/>
    <w:rsid w:val="00D3092B"/>
    <w:pPr>
      <w:spacing w:before="80"/>
    </w:pPr>
  </w:style>
  <w:style w:type="paragraph" w:customStyle="1" w:styleId="85ErlAufzaehlg">
    <w:name w:val="85_ErlAufzaehlg"/>
    <w:basedOn w:val="83ErlText"/>
    <w:rsid w:val="00D3092B"/>
    <w:pPr>
      <w:tabs>
        <w:tab w:val="left" w:pos="397"/>
      </w:tabs>
      <w:ind w:left="397" w:hanging="397"/>
    </w:pPr>
  </w:style>
  <w:style w:type="paragraph" w:customStyle="1" w:styleId="89TGUEUeberschrSpalte">
    <w:name w:val="89_TGUE_UeberschrSpalte"/>
    <w:basedOn w:val="00LegStandard"/>
    <w:rsid w:val="00D3092B"/>
    <w:pPr>
      <w:keepNext/>
      <w:spacing w:before="80"/>
      <w:jc w:val="center"/>
    </w:pPr>
    <w:rPr>
      <w:b/>
    </w:rPr>
  </w:style>
  <w:style w:type="character" w:customStyle="1" w:styleId="990Fehler">
    <w:name w:val="990_Fehler"/>
    <w:basedOn w:val="Absatz-Standardschriftart"/>
    <w:semiHidden/>
    <w:locked/>
    <w:rsid w:val="00D3092B"/>
    <w:rPr>
      <w:color w:val="FF0000"/>
    </w:rPr>
  </w:style>
  <w:style w:type="character" w:customStyle="1" w:styleId="991GldSymbol">
    <w:name w:val="991_GldSymbol"/>
    <w:rsid w:val="00D3092B"/>
    <w:rPr>
      <w:b/>
      <w:color w:val="000000"/>
    </w:rPr>
  </w:style>
  <w:style w:type="character" w:customStyle="1" w:styleId="992Normal">
    <w:name w:val="992_Normal"/>
    <w:rsid w:val="00D3092B"/>
    <w:rPr>
      <w:dstrike w:val="0"/>
      <w:vertAlign w:val="baseline"/>
    </w:rPr>
  </w:style>
  <w:style w:type="character" w:customStyle="1" w:styleId="992bNormalundFett">
    <w:name w:val="992b_Normal_und_Fett"/>
    <w:basedOn w:val="992Normal"/>
    <w:rsid w:val="00D3092B"/>
    <w:rPr>
      <w:b/>
      <w:dstrike w:val="0"/>
      <w:vertAlign w:val="baseline"/>
    </w:rPr>
  </w:style>
  <w:style w:type="character" w:customStyle="1" w:styleId="993Fett">
    <w:name w:val="993_Fett"/>
    <w:rsid w:val="00D3092B"/>
    <w:rPr>
      <w:b/>
    </w:rPr>
  </w:style>
  <w:style w:type="character" w:customStyle="1" w:styleId="994Kursiv">
    <w:name w:val="994_Kursiv"/>
    <w:rsid w:val="00D3092B"/>
    <w:rPr>
      <w:i/>
    </w:rPr>
  </w:style>
  <w:style w:type="character" w:customStyle="1" w:styleId="995Unterstrichen">
    <w:name w:val="995_Unterstrichen"/>
    <w:rsid w:val="00D3092B"/>
    <w:rPr>
      <w:u w:val="single"/>
    </w:rPr>
  </w:style>
  <w:style w:type="character" w:customStyle="1" w:styleId="996Gesperrt">
    <w:name w:val="996_Gesperrt"/>
    <w:rsid w:val="00D3092B"/>
    <w:rPr>
      <w:spacing w:val="26"/>
    </w:rPr>
  </w:style>
  <w:style w:type="character" w:customStyle="1" w:styleId="997Hoch">
    <w:name w:val="997_Hoch"/>
    <w:rsid w:val="00D3092B"/>
    <w:rPr>
      <w:vertAlign w:val="superscript"/>
    </w:rPr>
  </w:style>
  <w:style w:type="character" w:customStyle="1" w:styleId="998Tief">
    <w:name w:val="998_Tief"/>
    <w:rsid w:val="00D3092B"/>
    <w:rPr>
      <w:vertAlign w:val="subscript"/>
    </w:rPr>
  </w:style>
  <w:style w:type="character" w:customStyle="1" w:styleId="999FettundKursiv">
    <w:name w:val="999_Fett_und_Kursiv"/>
    <w:basedOn w:val="Absatz-Standardschriftart"/>
    <w:rsid w:val="00D3092B"/>
    <w:rPr>
      <w:b/>
      <w:i/>
    </w:rPr>
  </w:style>
  <w:style w:type="character" w:styleId="Endnotenzeichen">
    <w:name w:val="endnote reference"/>
    <w:basedOn w:val="Absatz-Standardschriftart"/>
    <w:rsid w:val="00D3092B"/>
    <w:rPr>
      <w:sz w:val="20"/>
      <w:vertAlign w:val="baseline"/>
    </w:rPr>
  </w:style>
  <w:style w:type="character" w:styleId="Funotenzeichen">
    <w:name w:val="footnote reference"/>
    <w:basedOn w:val="Absatz-Standardschriftart"/>
    <w:rsid w:val="00D3092B"/>
    <w:rPr>
      <w:sz w:val="20"/>
      <w:vertAlign w:val="baseline"/>
    </w:rPr>
  </w:style>
  <w:style w:type="character" w:styleId="Kommentarzeichen">
    <w:name w:val="annotation reference"/>
    <w:basedOn w:val="Absatz-Standardschriftart"/>
    <w:semiHidden/>
    <w:locked/>
    <w:rsid w:val="00D3092B"/>
    <w:rPr>
      <w:color w:val="FF0000"/>
      <w:sz w:val="16"/>
      <w:szCs w:val="16"/>
    </w:rPr>
  </w:style>
  <w:style w:type="paragraph" w:customStyle="1" w:styleId="PDAntragsformel">
    <w:name w:val="PD_Antragsformel"/>
    <w:basedOn w:val="Standard"/>
    <w:rsid w:val="00D3092B"/>
    <w:pPr>
      <w:spacing w:before="280" w:after="0" w:line="220" w:lineRule="exact"/>
      <w:jc w:val="both"/>
    </w:pPr>
    <w:rPr>
      <w:rFonts w:eastAsia="Times New Roman"/>
      <w:lang w:eastAsia="en-US"/>
    </w:rPr>
  </w:style>
  <w:style w:type="paragraph" w:customStyle="1" w:styleId="PDAllonge">
    <w:name w:val="PD_Allonge"/>
    <w:basedOn w:val="PDAntragsformel"/>
    <w:rsid w:val="00D3092B"/>
    <w:pPr>
      <w:spacing w:after="200" w:line="240" w:lineRule="auto"/>
      <w:jc w:val="center"/>
    </w:pPr>
    <w:rPr>
      <w:sz w:val="28"/>
    </w:rPr>
  </w:style>
  <w:style w:type="paragraph" w:customStyle="1" w:styleId="PDAllongeB">
    <w:name w:val="PD_Allonge_B"/>
    <w:basedOn w:val="PDAllonge"/>
    <w:rsid w:val="00D3092B"/>
    <w:pPr>
      <w:jc w:val="both"/>
    </w:pPr>
  </w:style>
  <w:style w:type="paragraph" w:customStyle="1" w:styleId="PDAllongeL">
    <w:name w:val="PD_Allonge_L"/>
    <w:basedOn w:val="PDAllonge"/>
    <w:rsid w:val="00D3092B"/>
    <w:pPr>
      <w:jc w:val="left"/>
    </w:pPr>
  </w:style>
  <w:style w:type="paragraph" w:customStyle="1" w:styleId="PDBrief">
    <w:name w:val="PD_Brief"/>
    <w:basedOn w:val="Standard"/>
    <w:rsid w:val="00D3092B"/>
    <w:pPr>
      <w:spacing w:before="80" w:after="0" w:line="240" w:lineRule="auto"/>
      <w:jc w:val="both"/>
    </w:pPr>
    <w:rPr>
      <w:rFonts w:eastAsia="Times New Roman"/>
    </w:rPr>
  </w:style>
  <w:style w:type="paragraph" w:customStyle="1" w:styleId="PDDatum">
    <w:name w:val="PD_Datum"/>
    <w:basedOn w:val="PDAntragsformel"/>
    <w:rsid w:val="00D3092B"/>
  </w:style>
  <w:style w:type="paragraph" w:customStyle="1" w:styleId="PDEntschliessung">
    <w:name w:val="PD_Entschliessung"/>
    <w:basedOn w:val="Standard"/>
    <w:rsid w:val="00D3092B"/>
    <w:pPr>
      <w:spacing w:before="160" w:after="0" w:line="220" w:lineRule="exact"/>
    </w:pPr>
    <w:rPr>
      <w:rFonts w:eastAsia="Times New Roman"/>
      <w:b/>
      <w:lang w:eastAsia="en-US"/>
    </w:rPr>
  </w:style>
  <w:style w:type="paragraph" w:customStyle="1" w:styleId="PDK1">
    <w:name w:val="PD_K1"/>
    <w:next w:val="Standard"/>
    <w:rsid w:val="00D3092B"/>
    <w:pPr>
      <w:pBdr>
        <w:bottom w:val="single" w:sz="12" w:space="1" w:color="auto"/>
      </w:pBdr>
      <w:spacing w:after="0" w:line="240" w:lineRule="auto"/>
      <w:jc w:val="center"/>
    </w:pPr>
    <w:rPr>
      <w:rFonts w:ascii="Times New Roman" w:eastAsia="Times New Roman" w:hAnsi="Times New Roman" w:cs="Times New Roman"/>
      <w:b/>
      <w:noProof/>
      <w:snapToGrid w:val="0"/>
      <w:color w:val="000000"/>
      <w:spacing w:val="-8"/>
      <w:sz w:val="24"/>
      <w:szCs w:val="20"/>
    </w:rPr>
  </w:style>
  <w:style w:type="paragraph" w:customStyle="1" w:styleId="PDK1Anlage">
    <w:name w:val="PD_K1Anlage"/>
    <w:basedOn w:val="PDK1"/>
    <w:rsid w:val="00D3092B"/>
    <w:pPr>
      <w:pBdr>
        <w:bottom w:val="none" w:sz="0" w:space="0" w:color="auto"/>
      </w:pBdr>
      <w:jc w:val="right"/>
    </w:pPr>
  </w:style>
  <w:style w:type="paragraph" w:customStyle="1" w:styleId="PDK1Ausg">
    <w:name w:val="PD_K1Ausg"/>
    <w:rsid w:val="00D3092B"/>
    <w:pPr>
      <w:spacing w:before="1258" w:after="540" w:line="240" w:lineRule="auto"/>
    </w:pPr>
    <w:rPr>
      <w:rFonts w:ascii="Times New Roman" w:eastAsia="Times New Roman" w:hAnsi="Times New Roman" w:cs="Times New Roman"/>
      <w:b/>
      <w:noProof/>
      <w:snapToGrid w:val="0"/>
      <w:color w:val="000000"/>
      <w:sz w:val="20"/>
      <w:szCs w:val="20"/>
    </w:rPr>
  </w:style>
  <w:style w:type="paragraph" w:customStyle="1" w:styleId="PDK2">
    <w:name w:val="PD_K2"/>
    <w:basedOn w:val="PDK1"/>
    <w:rsid w:val="00D3092B"/>
    <w:pPr>
      <w:pBdr>
        <w:bottom w:val="none" w:sz="0" w:space="0" w:color="auto"/>
      </w:pBdr>
      <w:spacing w:after="227"/>
      <w:jc w:val="left"/>
    </w:pPr>
    <w:rPr>
      <w:spacing w:val="0"/>
      <w:sz w:val="44"/>
    </w:rPr>
  </w:style>
  <w:style w:type="paragraph" w:customStyle="1" w:styleId="PDK3">
    <w:name w:val="PD_K3"/>
    <w:basedOn w:val="PDK2"/>
    <w:rsid w:val="00D3092B"/>
    <w:pPr>
      <w:spacing w:after="400"/>
    </w:pPr>
    <w:rPr>
      <w:sz w:val="36"/>
    </w:rPr>
  </w:style>
  <w:style w:type="paragraph" w:customStyle="1" w:styleId="PDK4">
    <w:name w:val="PD_K4"/>
    <w:basedOn w:val="PDK3"/>
    <w:rsid w:val="00D3092B"/>
    <w:pPr>
      <w:spacing w:after="120"/>
    </w:pPr>
    <w:rPr>
      <w:sz w:val="26"/>
    </w:rPr>
  </w:style>
  <w:style w:type="paragraph" w:customStyle="1" w:styleId="PDKopfzeile">
    <w:name w:val="PD_Kopfzeile"/>
    <w:basedOn w:val="Standard"/>
    <w:rsid w:val="00D3092B"/>
    <w:pPr>
      <w:tabs>
        <w:tab w:val="center" w:pos="4253"/>
        <w:tab w:val="right" w:pos="8505"/>
      </w:tabs>
      <w:spacing w:before="80" w:after="0" w:line="220" w:lineRule="exact"/>
      <w:jc w:val="both"/>
    </w:pPr>
    <w:rPr>
      <w:rFonts w:eastAsia="Times New Roman"/>
    </w:rPr>
  </w:style>
  <w:style w:type="paragraph" w:customStyle="1" w:styleId="PDU1">
    <w:name w:val="PD_U1"/>
    <w:basedOn w:val="Standard"/>
    <w:next w:val="PDU2"/>
    <w:rsid w:val="00D3092B"/>
    <w:pPr>
      <w:tabs>
        <w:tab w:val="center" w:pos="2126"/>
        <w:tab w:val="center" w:pos="6379"/>
      </w:tabs>
      <w:spacing w:before="440" w:after="0" w:line="220" w:lineRule="exact"/>
      <w:jc w:val="both"/>
    </w:pPr>
    <w:rPr>
      <w:rFonts w:eastAsia="Times New Roman"/>
      <w:b/>
    </w:rPr>
  </w:style>
  <w:style w:type="paragraph" w:customStyle="1" w:styleId="PDU2">
    <w:name w:val="PD_U2"/>
    <w:basedOn w:val="PDU1"/>
    <w:rsid w:val="00D3092B"/>
    <w:pPr>
      <w:spacing w:before="100"/>
    </w:pPr>
    <w:rPr>
      <w:b w:val="0"/>
      <w:sz w:val="18"/>
    </w:rPr>
  </w:style>
  <w:style w:type="paragraph" w:customStyle="1" w:styleId="PDU3">
    <w:name w:val="PD_U3"/>
    <w:basedOn w:val="PDU2"/>
    <w:rsid w:val="00D3092B"/>
    <w:pPr>
      <w:tabs>
        <w:tab w:val="clear" w:pos="2126"/>
        <w:tab w:val="clear" w:pos="6379"/>
        <w:tab w:val="center" w:pos="4536"/>
      </w:tabs>
      <w:jc w:val="center"/>
    </w:pPr>
  </w:style>
  <w:style w:type="paragraph" w:customStyle="1" w:styleId="PDVorlage">
    <w:name w:val="PD_Vorlage"/>
    <w:basedOn w:val="Standard"/>
    <w:rsid w:val="00D3092B"/>
    <w:pPr>
      <w:suppressAutoHyphens/>
      <w:spacing w:line="220" w:lineRule="exact"/>
      <w:jc w:val="both"/>
    </w:pPr>
    <w:rPr>
      <w:rFonts w:eastAsia="Times New Roman"/>
      <w:b/>
      <w:lang w:eastAsia="en-US"/>
    </w:rPr>
  </w:style>
  <w:style w:type="paragraph" w:customStyle="1" w:styleId="62KopfzeileQuer">
    <w:name w:val="62_KopfzeileQuer"/>
    <w:basedOn w:val="51Abs"/>
    <w:rsid w:val="00D3092B"/>
    <w:pPr>
      <w:tabs>
        <w:tab w:val="center" w:pos="6719"/>
        <w:tab w:val="right" w:pos="13438"/>
      </w:tabs>
      <w:ind w:firstLine="0"/>
    </w:pPr>
  </w:style>
  <w:style w:type="paragraph" w:customStyle="1" w:styleId="63FuzeileQuer">
    <w:name w:val="63_FußzeileQuer"/>
    <w:basedOn w:val="65FNText"/>
    <w:rsid w:val="00D3092B"/>
    <w:pPr>
      <w:tabs>
        <w:tab w:val="center" w:pos="6719"/>
        <w:tab w:val="right" w:pos="13438"/>
      </w:tabs>
    </w:pPr>
  </w:style>
  <w:style w:type="paragraph" w:customStyle="1" w:styleId="57Schlussteile1">
    <w:name w:val="57_Schlussteil_e1"/>
    <w:basedOn w:val="00LegStandard"/>
    <w:next w:val="51Abs"/>
    <w:rsid w:val="00D3092B"/>
    <w:pPr>
      <w:spacing w:before="40"/>
      <w:ind w:left="454"/>
    </w:pPr>
  </w:style>
  <w:style w:type="paragraph" w:customStyle="1" w:styleId="57Schlussteile4">
    <w:name w:val="57_Schlussteil_e4"/>
    <w:basedOn w:val="00LegStandard"/>
    <w:next w:val="51Abs"/>
    <w:rsid w:val="00D3092B"/>
    <w:pPr>
      <w:ind w:left="1247"/>
    </w:pPr>
    <w:rPr>
      <w:snapToGrid/>
    </w:rPr>
  </w:style>
  <w:style w:type="paragraph" w:customStyle="1" w:styleId="57Schlussteile5">
    <w:name w:val="57_Schlussteil_e5"/>
    <w:basedOn w:val="00LegStandard"/>
    <w:next w:val="51Abs"/>
    <w:rsid w:val="00D3092B"/>
    <w:pPr>
      <w:ind w:left="1644"/>
    </w:pPr>
    <w:rPr>
      <w:snapToGrid/>
    </w:rPr>
  </w:style>
  <w:style w:type="paragraph" w:customStyle="1" w:styleId="32InhaltEintragEinzug">
    <w:name w:val="32_InhaltEintragEinzug"/>
    <w:basedOn w:val="32InhaltEintrag"/>
    <w:rsid w:val="00D3092B"/>
    <w:pPr>
      <w:tabs>
        <w:tab w:val="right" w:pos="1021"/>
        <w:tab w:val="left" w:pos="1191"/>
      </w:tabs>
      <w:ind w:left="1191" w:hanging="1191"/>
    </w:pPr>
  </w:style>
  <w:style w:type="paragraph" w:styleId="Kopfzeile">
    <w:name w:val="header"/>
    <w:basedOn w:val="Standard"/>
    <w:link w:val="KopfzeileZchn"/>
    <w:uiPriority w:val="99"/>
    <w:unhideWhenUsed/>
    <w:locked/>
    <w:rsid w:val="005361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615D"/>
    <w:rPr>
      <w:rFonts w:ascii="Calibri" w:eastAsiaTheme="minorEastAsia" w:hAnsi="Calibri" w:cs="Calibri"/>
      <w:snapToGrid w:val="0"/>
      <w:color w:val="000000"/>
      <w:szCs w:val="20"/>
      <w:lang w:eastAsia="de-DE"/>
    </w:rPr>
  </w:style>
  <w:style w:type="paragraph" w:styleId="Fuzeile">
    <w:name w:val="footer"/>
    <w:basedOn w:val="Standard"/>
    <w:link w:val="FuzeileZchn"/>
    <w:uiPriority w:val="99"/>
    <w:unhideWhenUsed/>
    <w:locked/>
    <w:rsid w:val="005361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615D"/>
    <w:rPr>
      <w:rFonts w:ascii="Calibri" w:eastAsiaTheme="minorEastAsia" w:hAnsi="Calibri" w:cs="Calibri"/>
      <w:snapToGrid w:val="0"/>
      <w:color w:val="000000"/>
      <w:szCs w:val="20"/>
      <w:lang w:eastAsia="de-DE"/>
    </w:rPr>
  </w:style>
  <w:style w:type="paragraph" w:styleId="Sprechblasentext">
    <w:name w:val="Balloon Text"/>
    <w:basedOn w:val="Standard"/>
    <w:link w:val="SprechblasentextZchn"/>
    <w:uiPriority w:val="99"/>
    <w:semiHidden/>
    <w:unhideWhenUsed/>
    <w:locked/>
    <w:rsid w:val="00742CD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2CDA"/>
    <w:rPr>
      <w:rFonts w:ascii="Tahoma" w:eastAsiaTheme="minorEastAsia" w:hAnsi="Tahoma" w:cs="Tahoma"/>
      <w:snapToGrid w:val="0"/>
      <w:color w:val="000000"/>
      <w:sz w:val="16"/>
      <w:szCs w:val="16"/>
      <w:lang w:eastAsia="de-DE"/>
    </w:rPr>
  </w:style>
  <w:style w:type="paragraph" w:styleId="berarbeitung">
    <w:name w:val="Revision"/>
    <w:hidden/>
    <w:uiPriority w:val="99"/>
    <w:semiHidden/>
    <w:rsid w:val="003614E6"/>
    <w:pPr>
      <w:spacing w:after="0" w:line="240" w:lineRule="auto"/>
    </w:pPr>
    <w:rPr>
      <w:rFonts w:ascii="Calibri" w:eastAsiaTheme="minorEastAsia" w:hAnsi="Calibri" w:cs="Calibri"/>
      <w:snapToGrid w:val="0"/>
      <w:color w:val="000000"/>
      <w:szCs w:val="20"/>
      <w:lang w:eastAsia="de-DE"/>
    </w:rPr>
  </w:style>
  <w:style w:type="character" w:styleId="BesuchterHyperlink">
    <w:name w:val="FollowedHyperlink"/>
    <w:basedOn w:val="Absatz-Standardschriftart"/>
    <w:uiPriority w:val="99"/>
    <w:semiHidden/>
    <w:unhideWhenUsed/>
    <w:locked/>
    <w:rsid w:val="007C3DE3"/>
    <w:rPr>
      <w:color w:val="800080" w:themeColor="followedHyperlink"/>
      <w:u w:val="single"/>
    </w:rPr>
  </w:style>
  <w:style w:type="character" w:styleId="Buchtitel">
    <w:name w:val="Book Title"/>
    <w:basedOn w:val="Absatz-Standardschriftart"/>
    <w:uiPriority w:val="33"/>
    <w:qFormat/>
    <w:locked/>
    <w:rsid w:val="007C3DE3"/>
    <w:rPr>
      <w:b/>
      <w:bCs/>
      <w:smallCaps/>
      <w:spacing w:val="5"/>
    </w:rPr>
  </w:style>
  <w:style w:type="character" w:styleId="Fett">
    <w:name w:val="Strong"/>
    <w:basedOn w:val="Absatz-Standardschriftart"/>
    <w:uiPriority w:val="22"/>
    <w:qFormat/>
    <w:locked/>
    <w:rsid w:val="007C3DE3"/>
    <w:rPr>
      <w:b/>
      <w:bCs/>
    </w:rPr>
  </w:style>
  <w:style w:type="character" w:styleId="Hervorhebung">
    <w:name w:val="Emphasis"/>
    <w:basedOn w:val="Absatz-Standardschriftart"/>
    <w:uiPriority w:val="20"/>
    <w:qFormat/>
    <w:locked/>
    <w:rsid w:val="007C3DE3"/>
    <w:rPr>
      <w:i/>
      <w:iCs/>
    </w:rPr>
  </w:style>
  <w:style w:type="character" w:styleId="HTMLAkronym">
    <w:name w:val="HTML Acronym"/>
    <w:basedOn w:val="Absatz-Standardschriftart"/>
    <w:uiPriority w:val="99"/>
    <w:semiHidden/>
    <w:unhideWhenUsed/>
    <w:locked/>
    <w:rsid w:val="007C3DE3"/>
  </w:style>
  <w:style w:type="character" w:styleId="HTMLBeispiel">
    <w:name w:val="HTML Sample"/>
    <w:basedOn w:val="Absatz-Standardschriftart"/>
    <w:uiPriority w:val="99"/>
    <w:semiHidden/>
    <w:unhideWhenUsed/>
    <w:locked/>
    <w:rsid w:val="007C3DE3"/>
    <w:rPr>
      <w:rFonts w:ascii="Consolas" w:hAnsi="Consolas"/>
      <w:sz w:val="24"/>
      <w:szCs w:val="24"/>
    </w:rPr>
  </w:style>
  <w:style w:type="character" w:styleId="HTMLCode">
    <w:name w:val="HTML Code"/>
    <w:basedOn w:val="Absatz-Standardschriftart"/>
    <w:uiPriority w:val="99"/>
    <w:semiHidden/>
    <w:unhideWhenUsed/>
    <w:locked/>
    <w:rsid w:val="007C3DE3"/>
    <w:rPr>
      <w:rFonts w:ascii="Consolas" w:hAnsi="Consolas"/>
      <w:sz w:val="20"/>
      <w:szCs w:val="20"/>
    </w:rPr>
  </w:style>
  <w:style w:type="character" w:styleId="HTMLDefinition">
    <w:name w:val="HTML Definition"/>
    <w:basedOn w:val="Absatz-Standardschriftart"/>
    <w:uiPriority w:val="99"/>
    <w:semiHidden/>
    <w:unhideWhenUsed/>
    <w:locked/>
    <w:rsid w:val="007C3DE3"/>
    <w:rPr>
      <w:i/>
      <w:iCs/>
    </w:rPr>
  </w:style>
  <w:style w:type="character" w:styleId="HTMLSchreibmaschine">
    <w:name w:val="HTML Typewriter"/>
    <w:basedOn w:val="Absatz-Standardschriftart"/>
    <w:uiPriority w:val="99"/>
    <w:semiHidden/>
    <w:unhideWhenUsed/>
    <w:locked/>
    <w:rsid w:val="007C3DE3"/>
    <w:rPr>
      <w:rFonts w:ascii="Consolas" w:hAnsi="Consolas"/>
      <w:sz w:val="20"/>
      <w:szCs w:val="20"/>
    </w:rPr>
  </w:style>
  <w:style w:type="character" w:styleId="HTMLTastatur">
    <w:name w:val="HTML Keyboard"/>
    <w:basedOn w:val="Absatz-Standardschriftart"/>
    <w:uiPriority w:val="99"/>
    <w:semiHidden/>
    <w:unhideWhenUsed/>
    <w:locked/>
    <w:rsid w:val="007C3DE3"/>
    <w:rPr>
      <w:rFonts w:ascii="Consolas" w:hAnsi="Consolas"/>
      <w:sz w:val="20"/>
      <w:szCs w:val="20"/>
    </w:rPr>
  </w:style>
  <w:style w:type="character" w:styleId="HTMLVariable">
    <w:name w:val="HTML Variable"/>
    <w:basedOn w:val="Absatz-Standardschriftart"/>
    <w:uiPriority w:val="99"/>
    <w:semiHidden/>
    <w:unhideWhenUsed/>
    <w:locked/>
    <w:rsid w:val="007C3DE3"/>
    <w:rPr>
      <w:i/>
      <w:iCs/>
    </w:rPr>
  </w:style>
  <w:style w:type="character" w:styleId="HTMLZitat">
    <w:name w:val="HTML Cite"/>
    <w:basedOn w:val="Absatz-Standardschriftart"/>
    <w:uiPriority w:val="99"/>
    <w:semiHidden/>
    <w:unhideWhenUsed/>
    <w:locked/>
    <w:rsid w:val="007C3DE3"/>
    <w:rPr>
      <w:i/>
      <w:iCs/>
    </w:rPr>
  </w:style>
  <w:style w:type="character" w:styleId="Hyperlink">
    <w:name w:val="Hyperlink"/>
    <w:basedOn w:val="Absatz-Standardschriftart"/>
    <w:uiPriority w:val="99"/>
    <w:semiHidden/>
    <w:unhideWhenUsed/>
    <w:locked/>
    <w:rsid w:val="007C3DE3"/>
    <w:rPr>
      <w:color w:val="0000FF" w:themeColor="hyperlink"/>
      <w:u w:val="single"/>
    </w:rPr>
  </w:style>
  <w:style w:type="character" w:styleId="IntensiveHervorhebung">
    <w:name w:val="Intense Emphasis"/>
    <w:basedOn w:val="Absatz-Standardschriftart"/>
    <w:uiPriority w:val="21"/>
    <w:qFormat/>
    <w:locked/>
    <w:rsid w:val="007C3DE3"/>
    <w:rPr>
      <w:b/>
      <w:bCs/>
      <w:i/>
      <w:iCs/>
      <w:color w:val="4F81BD" w:themeColor="accent1"/>
    </w:rPr>
  </w:style>
  <w:style w:type="character" w:styleId="IntensiverVerweis">
    <w:name w:val="Intense Reference"/>
    <w:basedOn w:val="Absatz-Standardschriftart"/>
    <w:uiPriority w:val="32"/>
    <w:qFormat/>
    <w:locked/>
    <w:rsid w:val="007C3DE3"/>
    <w:rPr>
      <w:b/>
      <w:bCs/>
      <w:smallCaps/>
      <w:color w:val="C0504D" w:themeColor="accent2"/>
      <w:spacing w:val="5"/>
      <w:u w:val="single"/>
    </w:rPr>
  </w:style>
  <w:style w:type="character" w:styleId="Platzhaltertext">
    <w:name w:val="Placeholder Text"/>
    <w:basedOn w:val="Absatz-Standardschriftart"/>
    <w:uiPriority w:val="99"/>
    <w:semiHidden/>
    <w:locked/>
    <w:rsid w:val="007C3DE3"/>
    <w:rPr>
      <w:color w:val="808080"/>
    </w:rPr>
  </w:style>
  <w:style w:type="character" w:styleId="SchwacheHervorhebung">
    <w:name w:val="Subtle Emphasis"/>
    <w:basedOn w:val="Absatz-Standardschriftart"/>
    <w:uiPriority w:val="19"/>
    <w:qFormat/>
    <w:locked/>
    <w:rsid w:val="007C3DE3"/>
    <w:rPr>
      <w:i/>
      <w:iCs/>
      <w:color w:val="808080" w:themeColor="text1" w:themeTint="7F"/>
    </w:rPr>
  </w:style>
  <w:style w:type="character" w:styleId="SchwacherVerweis">
    <w:name w:val="Subtle Reference"/>
    <w:basedOn w:val="Absatz-Standardschriftart"/>
    <w:uiPriority w:val="31"/>
    <w:qFormat/>
    <w:locked/>
    <w:rsid w:val="007C3DE3"/>
    <w:rPr>
      <w:smallCaps/>
      <w:color w:val="C0504D" w:themeColor="accent2"/>
      <w:u w:val="single"/>
    </w:rPr>
  </w:style>
  <w:style w:type="character" w:styleId="Seitenzahl">
    <w:name w:val="page number"/>
    <w:basedOn w:val="Absatz-Standardschriftart"/>
    <w:uiPriority w:val="99"/>
    <w:semiHidden/>
    <w:unhideWhenUsed/>
    <w:locked/>
    <w:rsid w:val="007C3DE3"/>
  </w:style>
  <w:style w:type="character" w:styleId="Zeilennummer">
    <w:name w:val="line number"/>
    <w:basedOn w:val="Absatz-Standardschriftart"/>
    <w:uiPriority w:val="99"/>
    <w:semiHidden/>
    <w:unhideWhenUsed/>
    <w:locked/>
    <w:rsid w:val="007C3D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footnote reference" w:locked="0" w:uiPriority="0"/>
    <w:lsdException w:name="annotation reference" w:locked="0" w:uiPriority="0"/>
    <w:lsdException w:name="end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D3092B"/>
    <w:rPr>
      <w:rFonts w:ascii="Calibri" w:eastAsiaTheme="minorEastAsia" w:hAnsi="Calibri" w:cs="Calibri"/>
      <w:snapToGrid w:val="0"/>
      <w:color w:val="00000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LegStandard">
    <w:name w:val="00_LegStandard"/>
    <w:semiHidden/>
    <w:locked/>
    <w:rsid w:val="00D3092B"/>
    <w:pPr>
      <w:spacing w:after="0" w:line="220" w:lineRule="exact"/>
      <w:jc w:val="both"/>
    </w:pPr>
    <w:rPr>
      <w:rFonts w:ascii="Times New Roman" w:eastAsia="Times New Roman" w:hAnsi="Times New Roman" w:cs="Times New Roman"/>
      <w:snapToGrid w:val="0"/>
      <w:color w:val="000000"/>
      <w:sz w:val="20"/>
      <w:szCs w:val="20"/>
      <w:lang w:val="de-DE" w:eastAsia="de-DE"/>
    </w:rPr>
  </w:style>
  <w:style w:type="paragraph" w:customStyle="1" w:styleId="01Undefiniert">
    <w:name w:val="01_Undefiniert"/>
    <w:basedOn w:val="00LegStandard"/>
    <w:semiHidden/>
    <w:locked/>
    <w:rsid w:val="00D3092B"/>
  </w:style>
  <w:style w:type="paragraph" w:customStyle="1" w:styleId="02BDGesBlatt">
    <w:name w:val="02_BDGesBlatt"/>
    <w:basedOn w:val="00LegStandard"/>
    <w:next w:val="03RepOesterr"/>
    <w:rsid w:val="00D3092B"/>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D3092B"/>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D3092B"/>
    <w:pPr>
      <w:pBdr>
        <w:top w:val="single" w:sz="12" w:space="0" w:color="auto"/>
        <w:bottom w:val="single" w:sz="12" w:space="2" w:color="auto"/>
      </w:pBdr>
      <w:tabs>
        <w:tab w:val="left" w:pos="0"/>
        <w:tab w:val="center" w:pos="4253"/>
        <w:tab w:val="right" w:pos="8460"/>
      </w:tabs>
      <w:spacing w:before="300" w:after="120" w:line="280" w:lineRule="exact"/>
    </w:pPr>
    <w:rPr>
      <w:b/>
      <w:bCs/>
      <w:sz w:val="24"/>
      <w:lang w:val="de-AT" w:eastAsia="de-AT"/>
    </w:rPr>
  </w:style>
  <w:style w:type="paragraph" w:customStyle="1" w:styleId="11Titel">
    <w:name w:val="11_Titel"/>
    <w:basedOn w:val="00LegStandard"/>
    <w:next w:val="12PromKlEinlSatz"/>
    <w:rsid w:val="00D3092B"/>
    <w:pPr>
      <w:suppressAutoHyphens/>
      <w:spacing w:before="480"/>
    </w:pPr>
    <w:rPr>
      <w:b/>
      <w:sz w:val="22"/>
    </w:rPr>
  </w:style>
  <w:style w:type="paragraph" w:customStyle="1" w:styleId="05Kurztitel">
    <w:name w:val="05_Kurztitel"/>
    <w:basedOn w:val="11Titel"/>
    <w:rsid w:val="00D3092B"/>
    <w:pPr>
      <w:pBdr>
        <w:bottom w:val="single" w:sz="12" w:space="3" w:color="auto"/>
      </w:pBdr>
      <w:spacing w:before="40" w:line="240" w:lineRule="auto"/>
      <w:ind w:left="1985" w:hanging="1985"/>
    </w:pPr>
    <w:rPr>
      <w:sz w:val="20"/>
    </w:rPr>
  </w:style>
  <w:style w:type="paragraph" w:customStyle="1" w:styleId="09Abstand">
    <w:name w:val="09_Abstand"/>
    <w:basedOn w:val="00LegStandard"/>
    <w:rsid w:val="00D3092B"/>
    <w:pPr>
      <w:spacing w:line="200" w:lineRule="exact"/>
      <w:jc w:val="left"/>
    </w:pPr>
  </w:style>
  <w:style w:type="paragraph" w:customStyle="1" w:styleId="10Entwurf">
    <w:name w:val="10_Entwurf"/>
    <w:basedOn w:val="00LegStandard"/>
    <w:next w:val="11Titel"/>
    <w:rsid w:val="00D3092B"/>
    <w:pPr>
      <w:spacing w:before="1600" w:after="1280"/>
      <w:jc w:val="center"/>
    </w:pPr>
    <w:rPr>
      <w:spacing w:val="26"/>
    </w:rPr>
  </w:style>
  <w:style w:type="paragraph" w:customStyle="1" w:styleId="12PromKlEinlSatz">
    <w:name w:val="12_PromKl_EinlSatz"/>
    <w:basedOn w:val="00LegStandard"/>
    <w:next w:val="41UeberschrG1"/>
    <w:rsid w:val="00D3092B"/>
    <w:pPr>
      <w:keepNext/>
      <w:spacing w:before="160"/>
      <w:ind w:firstLine="397"/>
    </w:pPr>
  </w:style>
  <w:style w:type="paragraph" w:customStyle="1" w:styleId="18AbbildungoderObjekt">
    <w:name w:val="18_Abbildung_oder_Objekt"/>
    <w:basedOn w:val="00LegStandard"/>
    <w:next w:val="51Abs"/>
    <w:rsid w:val="00D3092B"/>
    <w:pPr>
      <w:spacing w:before="120" w:after="120" w:line="240" w:lineRule="auto"/>
      <w:jc w:val="left"/>
    </w:pPr>
  </w:style>
  <w:style w:type="paragraph" w:customStyle="1" w:styleId="19Beschriftung">
    <w:name w:val="19_Beschriftung"/>
    <w:basedOn w:val="00LegStandard"/>
    <w:next w:val="51Abs"/>
    <w:rsid w:val="00D3092B"/>
    <w:pPr>
      <w:spacing w:after="120"/>
      <w:jc w:val="left"/>
    </w:pPr>
  </w:style>
  <w:style w:type="paragraph" w:customStyle="1" w:styleId="21NovAo1">
    <w:name w:val="21_NovAo1"/>
    <w:basedOn w:val="00LegStandard"/>
    <w:next w:val="23SatznachNovao"/>
    <w:qFormat/>
    <w:rsid w:val="00D3092B"/>
    <w:pPr>
      <w:keepNext/>
      <w:spacing w:before="160"/>
    </w:pPr>
    <w:rPr>
      <w:i/>
    </w:rPr>
  </w:style>
  <w:style w:type="paragraph" w:customStyle="1" w:styleId="22NovAo2">
    <w:name w:val="22_NovAo2"/>
    <w:basedOn w:val="21NovAo1"/>
    <w:qFormat/>
    <w:rsid w:val="00D3092B"/>
    <w:pPr>
      <w:keepNext w:val="0"/>
    </w:pPr>
  </w:style>
  <w:style w:type="paragraph" w:customStyle="1" w:styleId="23SatznachNovao">
    <w:name w:val="23_Satz_(nach_Novao)"/>
    <w:basedOn w:val="00LegStandard"/>
    <w:next w:val="21NovAo1"/>
    <w:qFormat/>
    <w:rsid w:val="00D3092B"/>
    <w:pPr>
      <w:spacing w:before="80"/>
    </w:pPr>
  </w:style>
  <w:style w:type="paragraph" w:customStyle="1" w:styleId="30InhaltUeberschrift">
    <w:name w:val="30_InhaltUeberschrift"/>
    <w:basedOn w:val="00LegStandard"/>
    <w:next w:val="31InhaltSpalte"/>
    <w:rsid w:val="00D3092B"/>
    <w:pPr>
      <w:keepNext/>
      <w:spacing w:before="320" w:after="160"/>
      <w:jc w:val="center"/>
    </w:pPr>
    <w:rPr>
      <w:b/>
    </w:rPr>
  </w:style>
  <w:style w:type="paragraph" w:customStyle="1" w:styleId="31InhaltSpalte">
    <w:name w:val="31_InhaltSpalte"/>
    <w:basedOn w:val="00LegStandard"/>
    <w:next w:val="32InhaltEintrag"/>
    <w:rsid w:val="00D3092B"/>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D3092B"/>
    <w:pPr>
      <w:jc w:val="left"/>
    </w:pPr>
  </w:style>
  <w:style w:type="paragraph" w:customStyle="1" w:styleId="41UeberschrG1">
    <w:name w:val="41_UeberschrG1"/>
    <w:basedOn w:val="00LegStandard"/>
    <w:next w:val="43UeberschrG2"/>
    <w:rsid w:val="00D3092B"/>
    <w:pPr>
      <w:keepNext/>
      <w:spacing w:before="320"/>
      <w:jc w:val="center"/>
    </w:pPr>
    <w:rPr>
      <w:b/>
      <w:sz w:val="22"/>
    </w:rPr>
  </w:style>
  <w:style w:type="paragraph" w:customStyle="1" w:styleId="42UeberschrG1-">
    <w:name w:val="42_UeberschrG1-"/>
    <w:basedOn w:val="00LegStandard"/>
    <w:next w:val="43UeberschrG2"/>
    <w:rsid w:val="00D3092B"/>
    <w:pPr>
      <w:keepNext/>
      <w:spacing w:before="160"/>
      <w:jc w:val="center"/>
    </w:pPr>
    <w:rPr>
      <w:b/>
      <w:sz w:val="22"/>
    </w:rPr>
  </w:style>
  <w:style w:type="paragraph" w:customStyle="1" w:styleId="43UeberschrG2">
    <w:name w:val="43_UeberschrG2"/>
    <w:basedOn w:val="00LegStandard"/>
    <w:next w:val="45UeberschrPara"/>
    <w:rsid w:val="00D3092B"/>
    <w:pPr>
      <w:keepNext/>
      <w:spacing w:before="80" w:after="80"/>
      <w:jc w:val="center"/>
    </w:pPr>
    <w:rPr>
      <w:b/>
      <w:sz w:val="22"/>
    </w:rPr>
  </w:style>
  <w:style w:type="paragraph" w:customStyle="1" w:styleId="44UeberschrArt">
    <w:name w:val="44_UeberschrArt+"/>
    <w:basedOn w:val="00LegStandard"/>
    <w:next w:val="51Abs"/>
    <w:rsid w:val="00D3092B"/>
    <w:pPr>
      <w:keepNext/>
      <w:spacing w:before="160"/>
      <w:jc w:val="center"/>
    </w:pPr>
    <w:rPr>
      <w:b/>
    </w:rPr>
  </w:style>
  <w:style w:type="paragraph" w:customStyle="1" w:styleId="45UeberschrPara">
    <w:name w:val="45_UeberschrPara"/>
    <w:basedOn w:val="00LegStandard"/>
    <w:next w:val="51Abs"/>
    <w:qFormat/>
    <w:rsid w:val="00D3092B"/>
    <w:pPr>
      <w:keepNext/>
      <w:spacing w:before="80"/>
      <w:jc w:val="center"/>
    </w:pPr>
    <w:rPr>
      <w:b/>
    </w:rPr>
  </w:style>
  <w:style w:type="paragraph" w:customStyle="1" w:styleId="51Abs">
    <w:name w:val="51_Abs"/>
    <w:basedOn w:val="00LegStandard"/>
    <w:qFormat/>
    <w:rsid w:val="00D3092B"/>
    <w:pPr>
      <w:spacing w:before="80"/>
      <w:ind w:firstLine="397"/>
    </w:pPr>
  </w:style>
  <w:style w:type="paragraph" w:customStyle="1" w:styleId="52Ziffere1">
    <w:name w:val="52_Ziffer_e1"/>
    <w:basedOn w:val="00LegStandard"/>
    <w:qFormat/>
    <w:rsid w:val="00D3092B"/>
    <w:pPr>
      <w:tabs>
        <w:tab w:val="right" w:pos="624"/>
        <w:tab w:val="left" w:pos="680"/>
      </w:tabs>
      <w:spacing w:before="40"/>
      <w:ind w:left="680" w:hanging="680"/>
    </w:pPr>
  </w:style>
  <w:style w:type="paragraph" w:customStyle="1" w:styleId="52Ziffere2">
    <w:name w:val="52_Ziffer_e2"/>
    <w:basedOn w:val="00LegStandard"/>
    <w:rsid w:val="00D3092B"/>
    <w:pPr>
      <w:tabs>
        <w:tab w:val="right" w:pos="851"/>
        <w:tab w:val="left" w:pos="907"/>
      </w:tabs>
      <w:spacing w:before="40"/>
      <w:ind w:left="907" w:hanging="907"/>
    </w:pPr>
  </w:style>
  <w:style w:type="paragraph" w:customStyle="1" w:styleId="52Ziffere3">
    <w:name w:val="52_Ziffer_e3"/>
    <w:basedOn w:val="00LegStandard"/>
    <w:rsid w:val="00D3092B"/>
    <w:pPr>
      <w:tabs>
        <w:tab w:val="right" w:pos="1191"/>
        <w:tab w:val="left" w:pos="1247"/>
      </w:tabs>
      <w:spacing w:before="40"/>
      <w:ind w:left="1247" w:hanging="1247"/>
    </w:pPr>
  </w:style>
  <w:style w:type="paragraph" w:customStyle="1" w:styleId="52Ziffere4">
    <w:name w:val="52_Ziffer_e4"/>
    <w:basedOn w:val="52Ziffere3"/>
    <w:rsid w:val="00D3092B"/>
    <w:pPr>
      <w:tabs>
        <w:tab w:val="clear" w:pos="1191"/>
        <w:tab w:val="clear" w:pos="1247"/>
        <w:tab w:val="right" w:pos="1588"/>
        <w:tab w:val="left" w:pos="1644"/>
      </w:tabs>
      <w:ind w:left="1644" w:hanging="1644"/>
    </w:pPr>
  </w:style>
  <w:style w:type="paragraph" w:customStyle="1" w:styleId="52Ziffere5">
    <w:name w:val="52_Ziffer_e5"/>
    <w:basedOn w:val="52Ziffere4"/>
    <w:rsid w:val="00D3092B"/>
    <w:pPr>
      <w:tabs>
        <w:tab w:val="clear" w:pos="1588"/>
        <w:tab w:val="clear" w:pos="1644"/>
        <w:tab w:val="right" w:pos="1928"/>
        <w:tab w:val="left" w:pos="1985"/>
      </w:tabs>
      <w:ind w:left="1985" w:hanging="1985"/>
    </w:pPr>
  </w:style>
  <w:style w:type="paragraph" w:customStyle="1" w:styleId="52ZiffermitBetrag">
    <w:name w:val="52_Ziffer_mit_Betrag"/>
    <w:basedOn w:val="00LegStandard"/>
    <w:rsid w:val="00D3092B"/>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D3092B"/>
    <w:pPr>
      <w:tabs>
        <w:tab w:val="center" w:leader="dot" w:pos="2268"/>
      </w:tabs>
    </w:pPr>
  </w:style>
  <w:style w:type="paragraph" w:customStyle="1" w:styleId="53Literae1">
    <w:name w:val="53_Litera_e1"/>
    <w:basedOn w:val="00LegStandard"/>
    <w:rsid w:val="00D3092B"/>
    <w:pPr>
      <w:tabs>
        <w:tab w:val="right" w:pos="624"/>
        <w:tab w:val="left" w:pos="680"/>
      </w:tabs>
      <w:spacing w:before="40"/>
      <w:ind w:left="680" w:hanging="680"/>
    </w:pPr>
  </w:style>
  <w:style w:type="paragraph" w:customStyle="1" w:styleId="53Literae2">
    <w:name w:val="53_Litera_e2"/>
    <w:basedOn w:val="00LegStandard"/>
    <w:qFormat/>
    <w:rsid w:val="00D3092B"/>
    <w:pPr>
      <w:tabs>
        <w:tab w:val="right" w:pos="851"/>
        <w:tab w:val="left" w:pos="907"/>
      </w:tabs>
      <w:spacing w:before="40"/>
      <w:ind w:left="907" w:hanging="907"/>
    </w:pPr>
  </w:style>
  <w:style w:type="paragraph" w:customStyle="1" w:styleId="53Literae3">
    <w:name w:val="53_Litera_e3"/>
    <w:basedOn w:val="00LegStandard"/>
    <w:rsid w:val="00D3092B"/>
    <w:pPr>
      <w:tabs>
        <w:tab w:val="right" w:pos="1191"/>
        <w:tab w:val="left" w:pos="1247"/>
      </w:tabs>
      <w:spacing w:before="40"/>
      <w:ind w:left="1247" w:hanging="1247"/>
    </w:pPr>
  </w:style>
  <w:style w:type="paragraph" w:customStyle="1" w:styleId="53Literae4">
    <w:name w:val="53_Litera_e4"/>
    <w:basedOn w:val="53Literae3"/>
    <w:rsid w:val="00D3092B"/>
    <w:pPr>
      <w:tabs>
        <w:tab w:val="clear" w:pos="1191"/>
        <w:tab w:val="clear" w:pos="1247"/>
        <w:tab w:val="right" w:pos="1588"/>
        <w:tab w:val="left" w:pos="1644"/>
      </w:tabs>
      <w:ind w:left="1644" w:hanging="1644"/>
    </w:pPr>
  </w:style>
  <w:style w:type="paragraph" w:customStyle="1" w:styleId="53Literae5">
    <w:name w:val="53_Litera_e5"/>
    <w:basedOn w:val="53Literae4"/>
    <w:rsid w:val="00D3092B"/>
    <w:pPr>
      <w:tabs>
        <w:tab w:val="clear" w:pos="1588"/>
        <w:tab w:val="clear" w:pos="1644"/>
        <w:tab w:val="right" w:pos="1928"/>
        <w:tab w:val="left" w:pos="1985"/>
      </w:tabs>
      <w:ind w:left="1985" w:hanging="1985"/>
    </w:pPr>
  </w:style>
  <w:style w:type="paragraph" w:customStyle="1" w:styleId="53LiteramitBetrag">
    <w:name w:val="53_Litera_mit_Betrag"/>
    <w:basedOn w:val="52ZiffermitBetrag"/>
    <w:rsid w:val="00D3092B"/>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D3092B"/>
    <w:pPr>
      <w:tabs>
        <w:tab w:val="center" w:leader="dot" w:pos="2268"/>
      </w:tabs>
    </w:pPr>
  </w:style>
  <w:style w:type="paragraph" w:customStyle="1" w:styleId="54Subliterae1">
    <w:name w:val="54_Sublitera_e1"/>
    <w:basedOn w:val="00LegStandard"/>
    <w:rsid w:val="00D3092B"/>
    <w:pPr>
      <w:tabs>
        <w:tab w:val="right" w:pos="624"/>
        <w:tab w:val="left" w:pos="680"/>
      </w:tabs>
      <w:spacing w:before="40"/>
      <w:ind w:left="680" w:hanging="680"/>
    </w:pPr>
  </w:style>
  <w:style w:type="paragraph" w:customStyle="1" w:styleId="54Subliterae2">
    <w:name w:val="54_Sublitera_e2"/>
    <w:basedOn w:val="00LegStandard"/>
    <w:rsid w:val="00D3092B"/>
    <w:pPr>
      <w:tabs>
        <w:tab w:val="right" w:pos="851"/>
        <w:tab w:val="left" w:pos="907"/>
      </w:tabs>
      <w:spacing w:before="40"/>
      <w:ind w:left="907" w:hanging="907"/>
    </w:pPr>
  </w:style>
  <w:style w:type="paragraph" w:customStyle="1" w:styleId="54Subliterae3">
    <w:name w:val="54_Sublitera_e3"/>
    <w:basedOn w:val="00LegStandard"/>
    <w:rsid w:val="00D3092B"/>
    <w:pPr>
      <w:tabs>
        <w:tab w:val="right" w:pos="1191"/>
        <w:tab w:val="left" w:pos="1247"/>
      </w:tabs>
      <w:spacing w:before="40"/>
      <w:ind w:left="1247" w:hanging="1247"/>
    </w:pPr>
  </w:style>
  <w:style w:type="paragraph" w:customStyle="1" w:styleId="54Subliterae4">
    <w:name w:val="54_Sublitera_e4"/>
    <w:basedOn w:val="54Subliterae3"/>
    <w:rsid w:val="00D3092B"/>
    <w:pPr>
      <w:tabs>
        <w:tab w:val="clear" w:pos="1191"/>
        <w:tab w:val="clear" w:pos="1247"/>
        <w:tab w:val="right" w:pos="1588"/>
        <w:tab w:val="left" w:pos="1644"/>
      </w:tabs>
      <w:ind w:left="1644" w:hanging="1644"/>
    </w:pPr>
  </w:style>
  <w:style w:type="paragraph" w:customStyle="1" w:styleId="54Subliterae5">
    <w:name w:val="54_Sublitera_e5"/>
    <w:basedOn w:val="54Subliterae4"/>
    <w:rsid w:val="00D3092B"/>
    <w:pPr>
      <w:tabs>
        <w:tab w:val="clear" w:pos="1588"/>
        <w:tab w:val="clear" w:pos="1644"/>
        <w:tab w:val="right" w:pos="1928"/>
        <w:tab w:val="left" w:pos="1985"/>
      </w:tabs>
      <w:ind w:left="1985" w:hanging="1985"/>
    </w:pPr>
  </w:style>
  <w:style w:type="paragraph" w:customStyle="1" w:styleId="54SubliteramitBetrag">
    <w:name w:val="54_Sublitera_mit_Betrag"/>
    <w:basedOn w:val="52ZiffermitBetrag"/>
    <w:rsid w:val="00D3092B"/>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D3092B"/>
    <w:pPr>
      <w:tabs>
        <w:tab w:val="right" w:pos="624"/>
        <w:tab w:val="left" w:pos="680"/>
      </w:tabs>
      <w:spacing w:before="40"/>
      <w:ind w:left="680" w:hanging="680"/>
    </w:pPr>
  </w:style>
  <w:style w:type="paragraph" w:customStyle="1" w:styleId="54aStriche2">
    <w:name w:val="54a_Strich_e2"/>
    <w:basedOn w:val="00LegStandard"/>
    <w:rsid w:val="00D3092B"/>
    <w:pPr>
      <w:tabs>
        <w:tab w:val="right" w:pos="851"/>
        <w:tab w:val="left" w:pos="907"/>
      </w:tabs>
      <w:spacing w:before="40"/>
      <w:ind w:left="907" w:hanging="907"/>
    </w:pPr>
  </w:style>
  <w:style w:type="paragraph" w:customStyle="1" w:styleId="54aStriche3">
    <w:name w:val="54a_Strich_e3"/>
    <w:basedOn w:val="00LegStandard"/>
    <w:qFormat/>
    <w:rsid w:val="00D3092B"/>
    <w:pPr>
      <w:tabs>
        <w:tab w:val="right" w:pos="1191"/>
        <w:tab w:val="left" w:pos="1247"/>
      </w:tabs>
      <w:spacing w:before="40"/>
      <w:ind w:left="1247" w:hanging="1247"/>
    </w:pPr>
  </w:style>
  <w:style w:type="paragraph" w:customStyle="1" w:styleId="54aStriche4">
    <w:name w:val="54a_Strich_e4"/>
    <w:basedOn w:val="00LegStandard"/>
    <w:rsid w:val="00D3092B"/>
    <w:pPr>
      <w:tabs>
        <w:tab w:val="right" w:pos="1588"/>
        <w:tab w:val="left" w:pos="1644"/>
      </w:tabs>
      <w:spacing w:before="40"/>
      <w:ind w:left="1644" w:hanging="1644"/>
    </w:pPr>
  </w:style>
  <w:style w:type="paragraph" w:customStyle="1" w:styleId="54aStriche5">
    <w:name w:val="54a_Strich_e5"/>
    <w:basedOn w:val="00LegStandard"/>
    <w:rsid w:val="00D3092B"/>
    <w:pPr>
      <w:tabs>
        <w:tab w:val="right" w:pos="1928"/>
        <w:tab w:val="left" w:pos="1985"/>
      </w:tabs>
      <w:spacing w:before="40"/>
      <w:ind w:left="1985" w:hanging="1985"/>
    </w:pPr>
  </w:style>
  <w:style w:type="paragraph" w:customStyle="1" w:styleId="54aStriche6">
    <w:name w:val="54a_Strich_e6"/>
    <w:basedOn w:val="00LegStandard"/>
    <w:rsid w:val="00D3092B"/>
    <w:pPr>
      <w:tabs>
        <w:tab w:val="right" w:pos="2268"/>
        <w:tab w:val="left" w:pos="2325"/>
      </w:tabs>
      <w:spacing w:before="40"/>
      <w:ind w:left="2325" w:hanging="2325"/>
    </w:pPr>
  </w:style>
  <w:style w:type="paragraph" w:customStyle="1" w:styleId="54aStriche7">
    <w:name w:val="54a_Strich_e7"/>
    <w:basedOn w:val="00LegStandard"/>
    <w:rsid w:val="00D3092B"/>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D3092B"/>
    <w:pPr>
      <w:tabs>
        <w:tab w:val="center" w:leader="dot" w:pos="2268"/>
      </w:tabs>
    </w:pPr>
  </w:style>
  <w:style w:type="paragraph" w:customStyle="1" w:styleId="55SchlussteilAbs">
    <w:name w:val="55_SchlussteilAbs"/>
    <w:basedOn w:val="00LegStandard"/>
    <w:next w:val="51Abs"/>
    <w:rsid w:val="00D3092B"/>
    <w:pPr>
      <w:spacing w:before="40"/>
    </w:pPr>
  </w:style>
  <w:style w:type="paragraph" w:customStyle="1" w:styleId="56SchlussteilZiff">
    <w:name w:val="56_SchlussteilZiff"/>
    <w:basedOn w:val="55SchlussteilAbs"/>
    <w:next w:val="51Abs"/>
    <w:rsid w:val="00D3092B"/>
    <w:pPr>
      <w:ind w:left="680"/>
    </w:pPr>
  </w:style>
  <w:style w:type="paragraph" w:customStyle="1" w:styleId="57SchlussteilLit">
    <w:name w:val="57_SchlussteilLit"/>
    <w:basedOn w:val="00LegStandard"/>
    <w:next w:val="51Abs"/>
    <w:rsid w:val="00D3092B"/>
    <w:pPr>
      <w:spacing w:before="40"/>
      <w:ind w:left="907"/>
    </w:pPr>
  </w:style>
  <w:style w:type="paragraph" w:customStyle="1" w:styleId="61TabText">
    <w:name w:val="61_TabText"/>
    <w:basedOn w:val="00LegStandard"/>
    <w:rsid w:val="00D3092B"/>
    <w:pPr>
      <w:jc w:val="left"/>
    </w:pPr>
  </w:style>
  <w:style w:type="paragraph" w:customStyle="1" w:styleId="61aTabTextRechtsb">
    <w:name w:val="61a_TabTextRechtsb"/>
    <w:basedOn w:val="61TabText"/>
    <w:rsid w:val="00D3092B"/>
    <w:pPr>
      <w:jc w:val="right"/>
    </w:pPr>
  </w:style>
  <w:style w:type="paragraph" w:customStyle="1" w:styleId="61bTabTextZentriert">
    <w:name w:val="61b_TabTextZentriert"/>
    <w:basedOn w:val="61TabText"/>
    <w:rsid w:val="00D3092B"/>
    <w:pPr>
      <w:jc w:val="center"/>
    </w:pPr>
  </w:style>
  <w:style w:type="paragraph" w:customStyle="1" w:styleId="61cTabTextBlock">
    <w:name w:val="61c_TabTextBlock"/>
    <w:basedOn w:val="61TabText"/>
    <w:rsid w:val="00D3092B"/>
    <w:pPr>
      <w:jc w:val="both"/>
    </w:pPr>
  </w:style>
  <w:style w:type="paragraph" w:customStyle="1" w:styleId="62Kopfzeile">
    <w:name w:val="62_Kopfzeile"/>
    <w:basedOn w:val="51Abs"/>
    <w:rsid w:val="00D3092B"/>
    <w:pPr>
      <w:tabs>
        <w:tab w:val="center" w:pos="4253"/>
        <w:tab w:val="right" w:pos="8505"/>
      </w:tabs>
      <w:ind w:firstLine="0"/>
    </w:pPr>
  </w:style>
  <w:style w:type="paragraph" w:customStyle="1" w:styleId="65FNText">
    <w:name w:val="65_FN_Text"/>
    <w:basedOn w:val="00LegStandard"/>
    <w:rsid w:val="00D3092B"/>
    <w:rPr>
      <w:sz w:val="18"/>
    </w:rPr>
  </w:style>
  <w:style w:type="paragraph" w:customStyle="1" w:styleId="63Fuzeile">
    <w:name w:val="63_Fußzeile"/>
    <w:basedOn w:val="65FNText"/>
    <w:rsid w:val="00D3092B"/>
    <w:pPr>
      <w:tabs>
        <w:tab w:val="center" w:pos="4253"/>
        <w:tab w:val="right" w:pos="8505"/>
      </w:tabs>
    </w:pPr>
  </w:style>
  <w:style w:type="character" w:customStyle="1" w:styleId="66FNZeichen">
    <w:name w:val="66_FN_Zeichen"/>
    <w:rsid w:val="00D3092B"/>
    <w:rPr>
      <w:sz w:val="20"/>
      <w:szCs w:val="20"/>
      <w:vertAlign w:val="superscript"/>
    </w:rPr>
  </w:style>
  <w:style w:type="paragraph" w:customStyle="1" w:styleId="68UnterschrL">
    <w:name w:val="68_UnterschrL"/>
    <w:basedOn w:val="00LegStandard"/>
    <w:rsid w:val="00D3092B"/>
    <w:pPr>
      <w:spacing w:before="160"/>
      <w:jc w:val="left"/>
    </w:pPr>
    <w:rPr>
      <w:b/>
    </w:rPr>
  </w:style>
  <w:style w:type="paragraph" w:customStyle="1" w:styleId="69UnterschrM">
    <w:name w:val="69_UnterschrM"/>
    <w:basedOn w:val="68UnterschrL"/>
    <w:rsid w:val="00D3092B"/>
    <w:pPr>
      <w:jc w:val="center"/>
    </w:pPr>
  </w:style>
  <w:style w:type="paragraph" w:customStyle="1" w:styleId="71Anlagenbez">
    <w:name w:val="71_Anlagenbez"/>
    <w:basedOn w:val="00LegStandard"/>
    <w:rsid w:val="00D3092B"/>
    <w:pPr>
      <w:spacing w:before="160"/>
      <w:jc w:val="right"/>
    </w:pPr>
    <w:rPr>
      <w:b/>
      <w:sz w:val="22"/>
    </w:rPr>
  </w:style>
  <w:style w:type="paragraph" w:customStyle="1" w:styleId="81ErlUeberschrZ">
    <w:name w:val="81_ErlUeberschrZ"/>
    <w:basedOn w:val="00LegStandard"/>
    <w:next w:val="83ErlText"/>
    <w:rsid w:val="00D3092B"/>
    <w:pPr>
      <w:keepNext/>
      <w:spacing w:before="320"/>
      <w:jc w:val="center"/>
    </w:pPr>
    <w:rPr>
      <w:b/>
      <w:sz w:val="22"/>
    </w:rPr>
  </w:style>
  <w:style w:type="paragraph" w:customStyle="1" w:styleId="82ErlUeberschrL">
    <w:name w:val="82_ErlUeberschrL"/>
    <w:basedOn w:val="00LegStandard"/>
    <w:next w:val="83ErlText"/>
    <w:rsid w:val="00D3092B"/>
    <w:pPr>
      <w:keepNext/>
      <w:spacing w:before="80"/>
    </w:pPr>
    <w:rPr>
      <w:b/>
    </w:rPr>
  </w:style>
  <w:style w:type="paragraph" w:customStyle="1" w:styleId="83ErlText">
    <w:name w:val="83_ErlText"/>
    <w:basedOn w:val="00LegStandard"/>
    <w:rsid w:val="00D3092B"/>
    <w:pPr>
      <w:spacing w:before="80"/>
    </w:pPr>
  </w:style>
  <w:style w:type="paragraph" w:customStyle="1" w:styleId="85ErlAufzaehlg">
    <w:name w:val="85_ErlAufzaehlg"/>
    <w:basedOn w:val="83ErlText"/>
    <w:rsid w:val="00D3092B"/>
    <w:pPr>
      <w:tabs>
        <w:tab w:val="left" w:pos="397"/>
      </w:tabs>
      <w:ind w:left="397" w:hanging="397"/>
    </w:pPr>
  </w:style>
  <w:style w:type="paragraph" w:customStyle="1" w:styleId="89TGUEUeberschrSpalte">
    <w:name w:val="89_TGUE_UeberschrSpalte"/>
    <w:basedOn w:val="00LegStandard"/>
    <w:rsid w:val="00D3092B"/>
    <w:pPr>
      <w:keepNext/>
      <w:spacing w:before="80"/>
      <w:jc w:val="center"/>
    </w:pPr>
    <w:rPr>
      <w:b/>
    </w:rPr>
  </w:style>
  <w:style w:type="character" w:customStyle="1" w:styleId="990Fehler">
    <w:name w:val="990_Fehler"/>
    <w:basedOn w:val="Absatz-Standardschriftart"/>
    <w:semiHidden/>
    <w:locked/>
    <w:rsid w:val="00D3092B"/>
    <w:rPr>
      <w:color w:val="FF0000"/>
    </w:rPr>
  </w:style>
  <w:style w:type="character" w:customStyle="1" w:styleId="991GldSymbol">
    <w:name w:val="991_GldSymbol"/>
    <w:rsid w:val="00D3092B"/>
    <w:rPr>
      <w:b/>
      <w:color w:val="000000"/>
    </w:rPr>
  </w:style>
  <w:style w:type="character" w:customStyle="1" w:styleId="992Normal">
    <w:name w:val="992_Normal"/>
    <w:rsid w:val="00D3092B"/>
    <w:rPr>
      <w:dstrike w:val="0"/>
      <w:vertAlign w:val="baseline"/>
    </w:rPr>
  </w:style>
  <w:style w:type="character" w:customStyle="1" w:styleId="992bNormalundFett">
    <w:name w:val="992b_Normal_und_Fett"/>
    <w:basedOn w:val="992Normal"/>
    <w:rsid w:val="00D3092B"/>
    <w:rPr>
      <w:b/>
      <w:dstrike w:val="0"/>
      <w:vertAlign w:val="baseline"/>
    </w:rPr>
  </w:style>
  <w:style w:type="character" w:customStyle="1" w:styleId="993Fett">
    <w:name w:val="993_Fett"/>
    <w:rsid w:val="00D3092B"/>
    <w:rPr>
      <w:b/>
    </w:rPr>
  </w:style>
  <w:style w:type="character" w:customStyle="1" w:styleId="994Kursiv">
    <w:name w:val="994_Kursiv"/>
    <w:rsid w:val="00D3092B"/>
    <w:rPr>
      <w:i/>
    </w:rPr>
  </w:style>
  <w:style w:type="character" w:customStyle="1" w:styleId="995Unterstrichen">
    <w:name w:val="995_Unterstrichen"/>
    <w:rsid w:val="00D3092B"/>
    <w:rPr>
      <w:u w:val="single"/>
    </w:rPr>
  </w:style>
  <w:style w:type="character" w:customStyle="1" w:styleId="996Gesperrt">
    <w:name w:val="996_Gesperrt"/>
    <w:rsid w:val="00D3092B"/>
    <w:rPr>
      <w:spacing w:val="26"/>
    </w:rPr>
  </w:style>
  <w:style w:type="character" w:customStyle="1" w:styleId="997Hoch">
    <w:name w:val="997_Hoch"/>
    <w:rsid w:val="00D3092B"/>
    <w:rPr>
      <w:vertAlign w:val="superscript"/>
    </w:rPr>
  </w:style>
  <w:style w:type="character" w:customStyle="1" w:styleId="998Tief">
    <w:name w:val="998_Tief"/>
    <w:rsid w:val="00D3092B"/>
    <w:rPr>
      <w:vertAlign w:val="subscript"/>
    </w:rPr>
  </w:style>
  <w:style w:type="character" w:customStyle="1" w:styleId="999FettundKursiv">
    <w:name w:val="999_Fett_und_Kursiv"/>
    <w:basedOn w:val="Absatz-Standardschriftart"/>
    <w:rsid w:val="00D3092B"/>
    <w:rPr>
      <w:b/>
      <w:i/>
    </w:rPr>
  </w:style>
  <w:style w:type="character" w:styleId="Endnotenzeichen">
    <w:name w:val="endnote reference"/>
    <w:basedOn w:val="Absatz-Standardschriftart"/>
    <w:rsid w:val="00D3092B"/>
    <w:rPr>
      <w:sz w:val="20"/>
      <w:vertAlign w:val="baseline"/>
    </w:rPr>
  </w:style>
  <w:style w:type="character" w:styleId="Funotenzeichen">
    <w:name w:val="footnote reference"/>
    <w:basedOn w:val="Absatz-Standardschriftart"/>
    <w:rsid w:val="00D3092B"/>
    <w:rPr>
      <w:sz w:val="20"/>
      <w:vertAlign w:val="baseline"/>
    </w:rPr>
  </w:style>
  <w:style w:type="character" w:styleId="Kommentarzeichen">
    <w:name w:val="annotation reference"/>
    <w:basedOn w:val="Absatz-Standardschriftart"/>
    <w:semiHidden/>
    <w:locked/>
    <w:rsid w:val="00D3092B"/>
    <w:rPr>
      <w:color w:val="FF0000"/>
      <w:sz w:val="16"/>
      <w:szCs w:val="16"/>
    </w:rPr>
  </w:style>
  <w:style w:type="paragraph" w:customStyle="1" w:styleId="PDAntragsformel">
    <w:name w:val="PD_Antragsformel"/>
    <w:basedOn w:val="Standard"/>
    <w:rsid w:val="00D3092B"/>
    <w:pPr>
      <w:spacing w:before="280" w:after="0" w:line="220" w:lineRule="exact"/>
      <w:jc w:val="both"/>
    </w:pPr>
    <w:rPr>
      <w:rFonts w:eastAsia="Times New Roman"/>
      <w:lang w:eastAsia="en-US"/>
    </w:rPr>
  </w:style>
  <w:style w:type="paragraph" w:customStyle="1" w:styleId="PDAllonge">
    <w:name w:val="PD_Allonge"/>
    <w:basedOn w:val="PDAntragsformel"/>
    <w:rsid w:val="00D3092B"/>
    <w:pPr>
      <w:spacing w:after="200" w:line="240" w:lineRule="auto"/>
      <w:jc w:val="center"/>
    </w:pPr>
    <w:rPr>
      <w:sz w:val="28"/>
    </w:rPr>
  </w:style>
  <w:style w:type="paragraph" w:customStyle="1" w:styleId="PDAllongeB">
    <w:name w:val="PD_Allonge_B"/>
    <w:basedOn w:val="PDAllonge"/>
    <w:rsid w:val="00D3092B"/>
    <w:pPr>
      <w:jc w:val="both"/>
    </w:pPr>
  </w:style>
  <w:style w:type="paragraph" w:customStyle="1" w:styleId="PDAllongeL">
    <w:name w:val="PD_Allonge_L"/>
    <w:basedOn w:val="PDAllonge"/>
    <w:rsid w:val="00D3092B"/>
    <w:pPr>
      <w:jc w:val="left"/>
    </w:pPr>
  </w:style>
  <w:style w:type="paragraph" w:customStyle="1" w:styleId="PDBrief">
    <w:name w:val="PD_Brief"/>
    <w:basedOn w:val="Standard"/>
    <w:rsid w:val="00D3092B"/>
    <w:pPr>
      <w:spacing w:before="80" w:after="0" w:line="240" w:lineRule="auto"/>
      <w:jc w:val="both"/>
    </w:pPr>
    <w:rPr>
      <w:rFonts w:eastAsia="Times New Roman"/>
    </w:rPr>
  </w:style>
  <w:style w:type="paragraph" w:customStyle="1" w:styleId="PDDatum">
    <w:name w:val="PD_Datum"/>
    <w:basedOn w:val="PDAntragsformel"/>
    <w:rsid w:val="00D3092B"/>
  </w:style>
  <w:style w:type="paragraph" w:customStyle="1" w:styleId="PDEntschliessung">
    <w:name w:val="PD_Entschliessung"/>
    <w:basedOn w:val="Standard"/>
    <w:rsid w:val="00D3092B"/>
    <w:pPr>
      <w:spacing w:before="160" w:after="0" w:line="220" w:lineRule="exact"/>
    </w:pPr>
    <w:rPr>
      <w:rFonts w:eastAsia="Times New Roman"/>
      <w:b/>
      <w:lang w:eastAsia="en-US"/>
    </w:rPr>
  </w:style>
  <w:style w:type="paragraph" w:customStyle="1" w:styleId="PDK1">
    <w:name w:val="PD_K1"/>
    <w:next w:val="Standard"/>
    <w:rsid w:val="00D3092B"/>
    <w:pPr>
      <w:pBdr>
        <w:bottom w:val="single" w:sz="12" w:space="1" w:color="auto"/>
      </w:pBdr>
      <w:spacing w:after="0" w:line="240" w:lineRule="auto"/>
      <w:jc w:val="center"/>
    </w:pPr>
    <w:rPr>
      <w:rFonts w:ascii="Times New Roman" w:eastAsia="Times New Roman" w:hAnsi="Times New Roman" w:cs="Times New Roman"/>
      <w:b/>
      <w:noProof/>
      <w:snapToGrid w:val="0"/>
      <w:color w:val="000000"/>
      <w:spacing w:val="-8"/>
      <w:sz w:val="24"/>
      <w:szCs w:val="20"/>
    </w:rPr>
  </w:style>
  <w:style w:type="paragraph" w:customStyle="1" w:styleId="PDK1Anlage">
    <w:name w:val="PD_K1Anlage"/>
    <w:basedOn w:val="PDK1"/>
    <w:rsid w:val="00D3092B"/>
    <w:pPr>
      <w:pBdr>
        <w:bottom w:val="none" w:sz="0" w:space="0" w:color="auto"/>
      </w:pBdr>
      <w:jc w:val="right"/>
    </w:pPr>
  </w:style>
  <w:style w:type="paragraph" w:customStyle="1" w:styleId="PDK1Ausg">
    <w:name w:val="PD_K1Ausg"/>
    <w:rsid w:val="00D3092B"/>
    <w:pPr>
      <w:spacing w:before="1258" w:after="540" w:line="240" w:lineRule="auto"/>
    </w:pPr>
    <w:rPr>
      <w:rFonts w:ascii="Times New Roman" w:eastAsia="Times New Roman" w:hAnsi="Times New Roman" w:cs="Times New Roman"/>
      <w:b/>
      <w:noProof/>
      <w:snapToGrid w:val="0"/>
      <w:color w:val="000000"/>
      <w:sz w:val="20"/>
      <w:szCs w:val="20"/>
    </w:rPr>
  </w:style>
  <w:style w:type="paragraph" w:customStyle="1" w:styleId="PDK2">
    <w:name w:val="PD_K2"/>
    <w:basedOn w:val="PDK1"/>
    <w:rsid w:val="00D3092B"/>
    <w:pPr>
      <w:pBdr>
        <w:bottom w:val="none" w:sz="0" w:space="0" w:color="auto"/>
      </w:pBdr>
      <w:spacing w:after="227"/>
      <w:jc w:val="left"/>
    </w:pPr>
    <w:rPr>
      <w:spacing w:val="0"/>
      <w:sz w:val="44"/>
    </w:rPr>
  </w:style>
  <w:style w:type="paragraph" w:customStyle="1" w:styleId="PDK3">
    <w:name w:val="PD_K3"/>
    <w:basedOn w:val="PDK2"/>
    <w:rsid w:val="00D3092B"/>
    <w:pPr>
      <w:spacing w:after="400"/>
    </w:pPr>
    <w:rPr>
      <w:sz w:val="36"/>
    </w:rPr>
  </w:style>
  <w:style w:type="paragraph" w:customStyle="1" w:styleId="PDK4">
    <w:name w:val="PD_K4"/>
    <w:basedOn w:val="PDK3"/>
    <w:rsid w:val="00D3092B"/>
    <w:pPr>
      <w:spacing w:after="120"/>
    </w:pPr>
    <w:rPr>
      <w:sz w:val="26"/>
    </w:rPr>
  </w:style>
  <w:style w:type="paragraph" w:customStyle="1" w:styleId="PDKopfzeile">
    <w:name w:val="PD_Kopfzeile"/>
    <w:basedOn w:val="Standard"/>
    <w:rsid w:val="00D3092B"/>
    <w:pPr>
      <w:tabs>
        <w:tab w:val="center" w:pos="4253"/>
        <w:tab w:val="right" w:pos="8505"/>
      </w:tabs>
      <w:spacing w:before="80" w:after="0" w:line="220" w:lineRule="exact"/>
      <w:jc w:val="both"/>
    </w:pPr>
    <w:rPr>
      <w:rFonts w:eastAsia="Times New Roman"/>
    </w:rPr>
  </w:style>
  <w:style w:type="paragraph" w:customStyle="1" w:styleId="PDU1">
    <w:name w:val="PD_U1"/>
    <w:basedOn w:val="Standard"/>
    <w:next w:val="PDU2"/>
    <w:rsid w:val="00D3092B"/>
    <w:pPr>
      <w:tabs>
        <w:tab w:val="center" w:pos="2126"/>
        <w:tab w:val="center" w:pos="6379"/>
      </w:tabs>
      <w:spacing w:before="440" w:after="0" w:line="220" w:lineRule="exact"/>
      <w:jc w:val="both"/>
    </w:pPr>
    <w:rPr>
      <w:rFonts w:eastAsia="Times New Roman"/>
      <w:b/>
    </w:rPr>
  </w:style>
  <w:style w:type="paragraph" w:customStyle="1" w:styleId="PDU2">
    <w:name w:val="PD_U2"/>
    <w:basedOn w:val="PDU1"/>
    <w:rsid w:val="00D3092B"/>
    <w:pPr>
      <w:spacing w:before="100"/>
    </w:pPr>
    <w:rPr>
      <w:b w:val="0"/>
      <w:sz w:val="18"/>
    </w:rPr>
  </w:style>
  <w:style w:type="paragraph" w:customStyle="1" w:styleId="PDU3">
    <w:name w:val="PD_U3"/>
    <w:basedOn w:val="PDU2"/>
    <w:rsid w:val="00D3092B"/>
    <w:pPr>
      <w:tabs>
        <w:tab w:val="clear" w:pos="2126"/>
        <w:tab w:val="clear" w:pos="6379"/>
        <w:tab w:val="center" w:pos="4536"/>
      </w:tabs>
      <w:jc w:val="center"/>
    </w:pPr>
  </w:style>
  <w:style w:type="paragraph" w:customStyle="1" w:styleId="PDVorlage">
    <w:name w:val="PD_Vorlage"/>
    <w:basedOn w:val="Standard"/>
    <w:rsid w:val="00D3092B"/>
    <w:pPr>
      <w:suppressAutoHyphens/>
      <w:spacing w:line="220" w:lineRule="exact"/>
      <w:jc w:val="both"/>
    </w:pPr>
    <w:rPr>
      <w:rFonts w:eastAsia="Times New Roman"/>
      <w:b/>
      <w:lang w:eastAsia="en-US"/>
    </w:rPr>
  </w:style>
  <w:style w:type="paragraph" w:customStyle="1" w:styleId="62KopfzeileQuer">
    <w:name w:val="62_KopfzeileQuer"/>
    <w:basedOn w:val="51Abs"/>
    <w:rsid w:val="00D3092B"/>
    <w:pPr>
      <w:tabs>
        <w:tab w:val="center" w:pos="6719"/>
        <w:tab w:val="right" w:pos="13438"/>
      </w:tabs>
      <w:ind w:firstLine="0"/>
    </w:pPr>
  </w:style>
  <w:style w:type="paragraph" w:customStyle="1" w:styleId="63FuzeileQuer">
    <w:name w:val="63_FußzeileQuer"/>
    <w:basedOn w:val="65FNText"/>
    <w:rsid w:val="00D3092B"/>
    <w:pPr>
      <w:tabs>
        <w:tab w:val="center" w:pos="6719"/>
        <w:tab w:val="right" w:pos="13438"/>
      </w:tabs>
    </w:pPr>
  </w:style>
  <w:style w:type="paragraph" w:customStyle="1" w:styleId="57Schlussteile1">
    <w:name w:val="57_Schlussteil_e1"/>
    <w:basedOn w:val="00LegStandard"/>
    <w:next w:val="51Abs"/>
    <w:rsid w:val="00D3092B"/>
    <w:pPr>
      <w:spacing w:before="40"/>
      <w:ind w:left="454"/>
    </w:pPr>
  </w:style>
  <w:style w:type="paragraph" w:customStyle="1" w:styleId="57Schlussteile4">
    <w:name w:val="57_Schlussteil_e4"/>
    <w:basedOn w:val="00LegStandard"/>
    <w:next w:val="51Abs"/>
    <w:rsid w:val="00D3092B"/>
    <w:pPr>
      <w:ind w:left="1247"/>
    </w:pPr>
    <w:rPr>
      <w:snapToGrid/>
    </w:rPr>
  </w:style>
  <w:style w:type="paragraph" w:customStyle="1" w:styleId="57Schlussteile5">
    <w:name w:val="57_Schlussteil_e5"/>
    <w:basedOn w:val="00LegStandard"/>
    <w:next w:val="51Abs"/>
    <w:rsid w:val="00D3092B"/>
    <w:pPr>
      <w:ind w:left="1644"/>
    </w:pPr>
    <w:rPr>
      <w:snapToGrid/>
    </w:rPr>
  </w:style>
  <w:style w:type="paragraph" w:customStyle="1" w:styleId="32InhaltEintragEinzug">
    <w:name w:val="32_InhaltEintragEinzug"/>
    <w:basedOn w:val="32InhaltEintrag"/>
    <w:rsid w:val="00D3092B"/>
    <w:pPr>
      <w:tabs>
        <w:tab w:val="right" w:pos="1021"/>
        <w:tab w:val="left" w:pos="1191"/>
      </w:tabs>
      <w:ind w:left="1191" w:hanging="1191"/>
    </w:pPr>
  </w:style>
  <w:style w:type="paragraph" w:styleId="Kopfzeile">
    <w:name w:val="header"/>
    <w:basedOn w:val="Standard"/>
    <w:link w:val="KopfzeileZchn"/>
    <w:uiPriority w:val="99"/>
    <w:unhideWhenUsed/>
    <w:locked/>
    <w:rsid w:val="005361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615D"/>
    <w:rPr>
      <w:rFonts w:ascii="Calibri" w:eastAsiaTheme="minorEastAsia" w:hAnsi="Calibri" w:cs="Calibri"/>
      <w:snapToGrid w:val="0"/>
      <w:color w:val="000000"/>
      <w:szCs w:val="20"/>
      <w:lang w:eastAsia="de-DE"/>
    </w:rPr>
  </w:style>
  <w:style w:type="paragraph" w:styleId="Fuzeile">
    <w:name w:val="footer"/>
    <w:basedOn w:val="Standard"/>
    <w:link w:val="FuzeileZchn"/>
    <w:uiPriority w:val="99"/>
    <w:unhideWhenUsed/>
    <w:locked/>
    <w:rsid w:val="005361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615D"/>
    <w:rPr>
      <w:rFonts w:ascii="Calibri" w:eastAsiaTheme="minorEastAsia" w:hAnsi="Calibri" w:cs="Calibri"/>
      <w:snapToGrid w:val="0"/>
      <w:color w:val="000000"/>
      <w:szCs w:val="20"/>
      <w:lang w:eastAsia="de-DE"/>
    </w:rPr>
  </w:style>
  <w:style w:type="paragraph" w:styleId="Sprechblasentext">
    <w:name w:val="Balloon Text"/>
    <w:basedOn w:val="Standard"/>
    <w:link w:val="SprechblasentextZchn"/>
    <w:uiPriority w:val="99"/>
    <w:semiHidden/>
    <w:unhideWhenUsed/>
    <w:locked/>
    <w:rsid w:val="00742CD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2CDA"/>
    <w:rPr>
      <w:rFonts w:ascii="Tahoma" w:eastAsiaTheme="minorEastAsia" w:hAnsi="Tahoma" w:cs="Tahoma"/>
      <w:snapToGrid w:val="0"/>
      <w:color w:val="000000"/>
      <w:sz w:val="16"/>
      <w:szCs w:val="16"/>
      <w:lang w:eastAsia="de-DE"/>
    </w:rPr>
  </w:style>
  <w:style w:type="paragraph" w:styleId="berarbeitung">
    <w:name w:val="Revision"/>
    <w:hidden/>
    <w:uiPriority w:val="99"/>
    <w:semiHidden/>
    <w:rsid w:val="003614E6"/>
    <w:pPr>
      <w:spacing w:after="0" w:line="240" w:lineRule="auto"/>
    </w:pPr>
    <w:rPr>
      <w:rFonts w:ascii="Calibri" w:eastAsiaTheme="minorEastAsia" w:hAnsi="Calibri" w:cs="Calibri"/>
      <w:snapToGrid w:val="0"/>
      <w:color w:val="000000"/>
      <w:szCs w:val="20"/>
      <w:lang w:eastAsia="de-DE"/>
    </w:rPr>
  </w:style>
  <w:style w:type="character" w:styleId="BesuchterHyperlink">
    <w:name w:val="FollowedHyperlink"/>
    <w:basedOn w:val="Absatz-Standardschriftart"/>
    <w:uiPriority w:val="99"/>
    <w:semiHidden/>
    <w:unhideWhenUsed/>
    <w:locked/>
    <w:rsid w:val="007C3DE3"/>
    <w:rPr>
      <w:color w:val="800080" w:themeColor="followedHyperlink"/>
      <w:u w:val="single"/>
    </w:rPr>
  </w:style>
  <w:style w:type="character" w:styleId="Buchtitel">
    <w:name w:val="Book Title"/>
    <w:basedOn w:val="Absatz-Standardschriftart"/>
    <w:uiPriority w:val="33"/>
    <w:qFormat/>
    <w:locked/>
    <w:rsid w:val="007C3DE3"/>
    <w:rPr>
      <w:b/>
      <w:bCs/>
      <w:smallCaps/>
      <w:spacing w:val="5"/>
    </w:rPr>
  </w:style>
  <w:style w:type="character" w:styleId="Fett">
    <w:name w:val="Strong"/>
    <w:basedOn w:val="Absatz-Standardschriftart"/>
    <w:uiPriority w:val="22"/>
    <w:qFormat/>
    <w:locked/>
    <w:rsid w:val="007C3DE3"/>
    <w:rPr>
      <w:b/>
      <w:bCs/>
    </w:rPr>
  </w:style>
  <w:style w:type="character" w:styleId="Hervorhebung">
    <w:name w:val="Emphasis"/>
    <w:basedOn w:val="Absatz-Standardschriftart"/>
    <w:uiPriority w:val="20"/>
    <w:qFormat/>
    <w:locked/>
    <w:rsid w:val="007C3DE3"/>
    <w:rPr>
      <w:i/>
      <w:iCs/>
    </w:rPr>
  </w:style>
  <w:style w:type="character" w:styleId="HTMLAkronym">
    <w:name w:val="HTML Acronym"/>
    <w:basedOn w:val="Absatz-Standardschriftart"/>
    <w:uiPriority w:val="99"/>
    <w:semiHidden/>
    <w:unhideWhenUsed/>
    <w:locked/>
    <w:rsid w:val="007C3DE3"/>
  </w:style>
  <w:style w:type="character" w:styleId="HTMLBeispiel">
    <w:name w:val="HTML Sample"/>
    <w:basedOn w:val="Absatz-Standardschriftart"/>
    <w:uiPriority w:val="99"/>
    <w:semiHidden/>
    <w:unhideWhenUsed/>
    <w:locked/>
    <w:rsid w:val="007C3DE3"/>
    <w:rPr>
      <w:rFonts w:ascii="Consolas" w:hAnsi="Consolas"/>
      <w:sz w:val="24"/>
      <w:szCs w:val="24"/>
    </w:rPr>
  </w:style>
  <w:style w:type="character" w:styleId="HTMLCode">
    <w:name w:val="HTML Code"/>
    <w:basedOn w:val="Absatz-Standardschriftart"/>
    <w:uiPriority w:val="99"/>
    <w:semiHidden/>
    <w:unhideWhenUsed/>
    <w:locked/>
    <w:rsid w:val="007C3DE3"/>
    <w:rPr>
      <w:rFonts w:ascii="Consolas" w:hAnsi="Consolas"/>
      <w:sz w:val="20"/>
      <w:szCs w:val="20"/>
    </w:rPr>
  </w:style>
  <w:style w:type="character" w:styleId="HTMLDefinition">
    <w:name w:val="HTML Definition"/>
    <w:basedOn w:val="Absatz-Standardschriftart"/>
    <w:uiPriority w:val="99"/>
    <w:semiHidden/>
    <w:unhideWhenUsed/>
    <w:locked/>
    <w:rsid w:val="007C3DE3"/>
    <w:rPr>
      <w:i/>
      <w:iCs/>
    </w:rPr>
  </w:style>
  <w:style w:type="character" w:styleId="HTMLSchreibmaschine">
    <w:name w:val="HTML Typewriter"/>
    <w:basedOn w:val="Absatz-Standardschriftart"/>
    <w:uiPriority w:val="99"/>
    <w:semiHidden/>
    <w:unhideWhenUsed/>
    <w:locked/>
    <w:rsid w:val="007C3DE3"/>
    <w:rPr>
      <w:rFonts w:ascii="Consolas" w:hAnsi="Consolas"/>
      <w:sz w:val="20"/>
      <w:szCs w:val="20"/>
    </w:rPr>
  </w:style>
  <w:style w:type="character" w:styleId="HTMLTastatur">
    <w:name w:val="HTML Keyboard"/>
    <w:basedOn w:val="Absatz-Standardschriftart"/>
    <w:uiPriority w:val="99"/>
    <w:semiHidden/>
    <w:unhideWhenUsed/>
    <w:locked/>
    <w:rsid w:val="007C3DE3"/>
    <w:rPr>
      <w:rFonts w:ascii="Consolas" w:hAnsi="Consolas"/>
      <w:sz w:val="20"/>
      <w:szCs w:val="20"/>
    </w:rPr>
  </w:style>
  <w:style w:type="character" w:styleId="HTMLVariable">
    <w:name w:val="HTML Variable"/>
    <w:basedOn w:val="Absatz-Standardschriftart"/>
    <w:uiPriority w:val="99"/>
    <w:semiHidden/>
    <w:unhideWhenUsed/>
    <w:locked/>
    <w:rsid w:val="007C3DE3"/>
    <w:rPr>
      <w:i/>
      <w:iCs/>
    </w:rPr>
  </w:style>
  <w:style w:type="character" w:styleId="HTMLZitat">
    <w:name w:val="HTML Cite"/>
    <w:basedOn w:val="Absatz-Standardschriftart"/>
    <w:uiPriority w:val="99"/>
    <w:semiHidden/>
    <w:unhideWhenUsed/>
    <w:locked/>
    <w:rsid w:val="007C3DE3"/>
    <w:rPr>
      <w:i/>
      <w:iCs/>
    </w:rPr>
  </w:style>
  <w:style w:type="character" w:styleId="Hyperlink">
    <w:name w:val="Hyperlink"/>
    <w:basedOn w:val="Absatz-Standardschriftart"/>
    <w:uiPriority w:val="99"/>
    <w:semiHidden/>
    <w:unhideWhenUsed/>
    <w:locked/>
    <w:rsid w:val="007C3DE3"/>
    <w:rPr>
      <w:color w:val="0000FF" w:themeColor="hyperlink"/>
      <w:u w:val="single"/>
    </w:rPr>
  </w:style>
  <w:style w:type="character" w:styleId="IntensiveHervorhebung">
    <w:name w:val="Intense Emphasis"/>
    <w:basedOn w:val="Absatz-Standardschriftart"/>
    <w:uiPriority w:val="21"/>
    <w:qFormat/>
    <w:locked/>
    <w:rsid w:val="007C3DE3"/>
    <w:rPr>
      <w:b/>
      <w:bCs/>
      <w:i/>
      <w:iCs/>
      <w:color w:val="4F81BD" w:themeColor="accent1"/>
    </w:rPr>
  </w:style>
  <w:style w:type="character" w:styleId="IntensiverVerweis">
    <w:name w:val="Intense Reference"/>
    <w:basedOn w:val="Absatz-Standardschriftart"/>
    <w:uiPriority w:val="32"/>
    <w:qFormat/>
    <w:locked/>
    <w:rsid w:val="007C3DE3"/>
    <w:rPr>
      <w:b/>
      <w:bCs/>
      <w:smallCaps/>
      <w:color w:val="C0504D" w:themeColor="accent2"/>
      <w:spacing w:val="5"/>
      <w:u w:val="single"/>
    </w:rPr>
  </w:style>
  <w:style w:type="character" w:styleId="Platzhaltertext">
    <w:name w:val="Placeholder Text"/>
    <w:basedOn w:val="Absatz-Standardschriftart"/>
    <w:uiPriority w:val="99"/>
    <w:semiHidden/>
    <w:locked/>
    <w:rsid w:val="007C3DE3"/>
    <w:rPr>
      <w:color w:val="808080"/>
    </w:rPr>
  </w:style>
  <w:style w:type="character" w:styleId="SchwacheHervorhebung">
    <w:name w:val="Subtle Emphasis"/>
    <w:basedOn w:val="Absatz-Standardschriftart"/>
    <w:uiPriority w:val="19"/>
    <w:qFormat/>
    <w:locked/>
    <w:rsid w:val="007C3DE3"/>
    <w:rPr>
      <w:i/>
      <w:iCs/>
      <w:color w:val="808080" w:themeColor="text1" w:themeTint="7F"/>
    </w:rPr>
  </w:style>
  <w:style w:type="character" w:styleId="SchwacherVerweis">
    <w:name w:val="Subtle Reference"/>
    <w:basedOn w:val="Absatz-Standardschriftart"/>
    <w:uiPriority w:val="31"/>
    <w:qFormat/>
    <w:locked/>
    <w:rsid w:val="007C3DE3"/>
    <w:rPr>
      <w:smallCaps/>
      <w:color w:val="C0504D" w:themeColor="accent2"/>
      <w:u w:val="single"/>
    </w:rPr>
  </w:style>
  <w:style w:type="character" w:styleId="Seitenzahl">
    <w:name w:val="page number"/>
    <w:basedOn w:val="Absatz-Standardschriftart"/>
    <w:uiPriority w:val="99"/>
    <w:semiHidden/>
    <w:unhideWhenUsed/>
    <w:locked/>
    <w:rsid w:val="007C3DE3"/>
  </w:style>
  <w:style w:type="character" w:styleId="Zeilennummer">
    <w:name w:val="line number"/>
    <w:basedOn w:val="Absatz-Standardschriftart"/>
    <w:uiPriority w:val="99"/>
    <w:semiHidden/>
    <w:unhideWhenUsed/>
    <w:locked/>
    <w:rsid w:val="007C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283449">
      <w:bodyDiv w:val="1"/>
      <w:marLeft w:val="0"/>
      <w:marRight w:val="0"/>
      <w:marTop w:val="0"/>
      <w:marBottom w:val="0"/>
      <w:divBdr>
        <w:top w:val="none" w:sz="0" w:space="0" w:color="auto"/>
        <w:left w:val="none" w:sz="0" w:space="0" w:color="auto"/>
        <w:bottom w:val="none" w:sz="0" w:space="0" w:color="auto"/>
        <w:right w:val="none" w:sz="0" w:space="0" w:color="auto"/>
      </w:divBdr>
    </w:div>
    <w:div w:id="1105462170">
      <w:bodyDiv w:val="1"/>
      <w:marLeft w:val="0"/>
      <w:marRight w:val="0"/>
      <w:marTop w:val="0"/>
      <w:marBottom w:val="0"/>
      <w:divBdr>
        <w:top w:val="none" w:sz="0" w:space="0" w:color="auto"/>
        <w:left w:val="none" w:sz="0" w:space="0" w:color="auto"/>
        <w:bottom w:val="none" w:sz="0" w:space="0" w:color="auto"/>
        <w:right w:val="none" w:sz="0" w:space="0" w:color="auto"/>
      </w:divBdr>
    </w:div>
    <w:div w:id="186189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UNER\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f:fields xmlns:f="http://schemas.fabasoft.com/folio/2007/fields">
  <f:record ref="">
    <f:field ref="objname" par="" edit="true" text="Textgegenüberstellung"/>
    <f:field ref="objsubject" par="" edit="true" text=""/>
    <f:field ref="objcreatedby" par="" text="Zauner, Anna, Dr"/>
    <f:field ref="objcreatedat" par="" text="11.02.2014 19:19:24"/>
    <f:field ref="objchangedby" par="" text="Bauer, Anna"/>
    <f:field ref="objmodifiedat" par="" text="20.03.2014 11:22:24"/>
    <f:field ref="doc_FSCFOLIO_1_1001_FieldDocumentNumber" par="" text=""/>
    <f:field ref="doc_FSCFOLIO_1_1001_FieldSubject" par="" edit="true" text=""/>
    <f:field ref="FSCFOLIO_1_1001_FieldCurrentUser" par="" text="Anna Bauer"/>
    <f:field ref="CCAPRECONFIG_15_1001_Objektname" par="" edit="true" text="Textgegenüberstellung"/>
    <f:field ref="EIBVFGH_15_1700_FieldPartPlaintiffList" par="" text=""/>
    <f:field ref="EIBVFGH_15_1700_FieldGoesOutToList" par="" text=""/>
  </f:record>
  <f:display par="" text="...">
    <f:field ref="FSCFOLIO_1_1001_FieldCurrentUser" text="Aktueller Benutzer"/>
    <f:field ref="objsubject" text="Anmerkungen"/>
    <f:field ref="EIBVFGH_15_1700_FieldGoesOutToList" text="Ergeht an Liste"/>
    <f:field ref="objcreatedat" text="Erzeugt am/um"/>
    <f:field ref="objcreatedby" text="Erzeugt von"/>
    <f:field ref="objmodifiedat" text="Letzte Änderung am/um"/>
    <f:field ref="objchangedby" text="Letzte Änderung von"/>
    <f:field ref="EIBVFGH_15_1700_FieldPartPlaintiffList" text="Liste der Antragsteller"/>
    <f:field ref="objname" text="Name"/>
    <f:field ref="CCAPRECONFIG_15_1001_Objektname" text="Objektname"/>
  </f:display>
  <f:display par="" text="Serienbrief">
    <f:field ref="doc_FSCFOLIO_1_1001_FieldSubject" text="Betreff"/>
    <f:field ref="doc_FSCFOLIO_1_1001_FieldDocumentNumber" text="Dokument Nummer"/>
  </f:display>
</f:field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7E01E-92D8-4BE3-90F3-4E05742ABE07}">
  <ds:schemaRefs>
    <ds:schemaRef ds:uri="http://schemas.openxmlformats.org/officeDocument/2006/bibliography"/>
  </ds:schemaRefs>
</ds:datastoreItem>
</file>

<file path=customXml/itemProps10.xml><?xml version="1.0" encoding="utf-8"?>
<ds:datastoreItem xmlns:ds="http://schemas.openxmlformats.org/officeDocument/2006/customXml" ds:itemID="{B6D9C86A-8589-4473-AAFD-337E2DA35EA5}">
  <ds:schemaRefs>
    <ds:schemaRef ds:uri="http://schemas.openxmlformats.org/officeDocument/2006/bibliography"/>
  </ds:schemaRefs>
</ds:datastoreItem>
</file>

<file path=customXml/itemProps1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12.xml><?xml version="1.0" encoding="utf-8"?>
<ds:datastoreItem xmlns:ds="http://schemas.openxmlformats.org/officeDocument/2006/customXml" ds:itemID="{C05FB21A-2002-468B-924C-D98328D596D3}">
  <ds:schemaRefs>
    <ds:schemaRef ds:uri="http://schemas.openxmlformats.org/officeDocument/2006/bibliography"/>
  </ds:schemaRefs>
</ds:datastoreItem>
</file>

<file path=customXml/itemProps13.xml><?xml version="1.0" encoding="utf-8"?>
<ds:datastoreItem xmlns:ds="http://schemas.openxmlformats.org/officeDocument/2006/customXml" ds:itemID="{1DDB8225-1A97-421F-9DB0-AD6093DE2908}">
  <ds:schemaRefs>
    <ds:schemaRef ds:uri="http://schemas.openxmlformats.org/officeDocument/2006/bibliography"/>
  </ds:schemaRefs>
</ds:datastoreItem>
</file>

<file path=customXml/itemProps2.xml><?xml version="1.0" encoding="utf-8"?>
<ds:datastoreItem xmlns:ds="http://schemas.openxmlformats.org/officeDocument/2006/customXml" ds:itemID="{BBD66DCA-0D21-42F0-A8D3-853DD46D1EE9}">
  <ds:schemaRefs>
    <ds:schemaRef ds:uri="http://schemas.openxmlformats.org/officeDocument/2006/bibliography"/>
  </ds:schemaRefs>
</ds:datastoreItem>
</file>

<file path=customXml/itemProps3.xml><?xml version="1.0" encoding="utf-8"?>
<ds:datastoreItem xmlns:ds="http://schemas.openxmlformats.org/officeDocument/2006/customXml" ds:itemID="{54A74765-275B-4693-91BF-982609C81942}">
  <ds:schemaRefs>
    <ds:schemaRef ds:uri="http://schemas.openxmlformats.org/officeDocument/2006/bibliography"/>
  </ds:schemaRefs>
</ds:datastoreItem>
</file>

<file path=customXml/itemProps4.xml><?xml version="1.0" encoding="utf-8"?>
<ds:datastoreItem xmlns:ds="http://schemas.openxmlformats.org/officeDocument/2006/customXml" ds:itemID="{074C422C-7858-4820-9895-33595901CFF3}">
  <ds:schemaRefs>
    <ds:schemaRef ds:uri="http://schemas.openxmlformats.org/officeDocument/2006/bibliography"/>
  </ds:schemaRefs>
</ds:datastoreItem>
</file>

<file path=customXml/itemProps5.xml><?xml version="1.0" encoding="utf-8"?>
<ds:datastoreItem xmlns:ds="http://schemas.openxmlformats.org/officeDocument/2006/customXml" ds:itemID="{98162B1B-CCEA-4B90-9CBD-F41F1350D55F}">
  <ds:schemaRefs>
    <ds:schemaRef ds:uri="http://schemas.openxmlformats.org/officeDocument/2006/bibliography"/>
  </ds:schemaRefs>
</ds:datastoreItem>
</file>

<file path=customXml/itemProps6.xml><?xml version="1.0" encoding="utf-8"?>
<ds:datastoreItem xmlns:ds="http://schemas.openxmlformats.org/officeDocument/2006/customXml" ds:itemID="{FCAFFF22-AB00-429B-9842-D21FBBD5EA74}">
  <ds:schemaRefs>
    <ds:schemaRef ds:uri="http://schemas.openxmlformats.org/officeDocument/2006/bibliography"/>
  </ds:schemaRefs>
</ds:datastoreItem>
</file>

<file path=customXml/itemProps7.xml><?xml version="1.0" encoding="utf-8"?>
<ds:datastoreItem xmlns:ds="http://schemas.openxmlformats.org/officeDocument/2006/customXml" ds:itemID="{9658A67C-5188-446D-BBB3-92B56D0E4A3E}">
  <ds:schemaRefs>
    <ds:schemaRef ds:uri="http://schemas.openxmlformats.org/officeDocument/2006/bibliography"/>
  </ds:schemaRefs>
</ds:datastoreItem>
</file>

<file path=customXml/itemProps8.xml><?xml version="1.0" encoding="utf-8"?>
<ds:datastoreItem xmlns:ds="http://schemas.openxmlformats.org/officeDocument/2006/customXml" ds:itemID="{21D6DD36-3AF3-498E-9CD6-19005CC8800D}">
  <ds:schemaRefs>
    <ds:schemaRef ds:uri="http://schemas.openxmlformats.org/officeDocument/2006/bibliography"/>
  </ds:schemaRefs>
</ds:datastoreItem>
</file>

<file path=customXml/itemProps9.xml><?xml version="1.0" encoding="utf-8"?>
<ds:datastoreItem xmlns:ds="http://schemas.openxmlformats.org/officeDocument/2006/customXml" ds:itemID="{DED00038-1385-49AB-9430-4090C6F5A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legistik.dotx</Template>
  <TotalTime>0</TotalTime>
  <Pages>1</Pages>
  <Words>7169</Words>
  <Characters>45168</Characters>
  <Application>Microsoft Office Word</Application>
  <DocSecurity>0</DocSecurity>
  <Lines>376</Lines>
  <Paragraphs>104</Paragraphs>
  <ScaleCrop>false</ScaleCrop>
  <HeadingPairs>
    <vt:vector size="2" baseType="variant">
      <vt:variant>
        <vt:lpstr>Titel</vt:lpstr>
      </vt:variant>
      <vt:variant>
        <vt:i4>1</vt:i4>
      </vt:variant>
    </vt:vector>
  </HeadingPairs>
  <TitlesOfParts>
    <vt:vector size="1" baseType="lpstr">
      <vt:lpstr/>
    </vt:vector>
  </TitlesOfParts>
  <Company>BMLFUW</Company>
  <LinksUpToDate>false</LinksUpToDate>
  <CharactersWithSpaces>52233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ZAUNER, Anna</dc:creator>
  <cp:lastModifiedBy>BAUER, Anna</cp:lastModifiedBy>
  <cp:revision>2</cp:revision>
  <cp:lastPrinted>2014-02-11T18:24:00Z</cp:lastPrinted>
  <dcterms:created xsi:type="dcterms:W3CDTF">2014-03-20T10:26:00Z</dcterms:created>
  <dcterms:modified xsi:type="dcterms:W3CDTF">2014-03-20T10:26:00Z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KALegistikAktiv">
    <vt:bool>true</vt:bool>
  </property>
  <property fmtid="{D5CDD505-2E9C-101B-9397-08002B2CF9AE}" pid="3" name="FSC#EIBPRECONFIG@1.1001:EIBInternalApprovedAt">
    <vt:lpwstr/>
  </property>
  <property fmtid="{D5CDD505-2E9C-101B-9397-08002B2CF9AE}" pid="4" name="FSC#EIBPRECONFIG@1.1001:EIBInternalApprovedBy">
    <vt:lpwstr/>
  </property>
  <property fmtid="{D5CDD505-2E9C-101B-9397-08002B2CF9AE}" pid="5" name="FSC#EIBPRECONFIG@1.1001:EIBInternalApprovedByPostTitle">
    <vt:lpwstr/>
  </property>
  <property fmtid="{D5CDD505-2E9C-101B-9397-08002B2CF9AE}" pid="6" name="FSC#EIBPRECONFIG@1.1001:EIBSettlementApprovedBy">
    <vt:lpwstr/>
  </property>
  <property fmtid="{D5CDD505-2E9C-101B-9397-08002B2CF9AE}" pid="7" name="FSC#EIBPRECONFIG@1.1001:EIBSettlementApprovedByPostTitle">
    <vt:lpwstr/>
  </property>
  <property fmtid="{D5CDD505-2E9C-101B-9397-08002B2CF9AE}" pid="8" name="FSC#EIBPRECONFIG@1.1001:EIBApprovedAt">
    <vt:lpwstr>21.02.2014</vt:lpwstr>
  </property>
  <property fmtid="{D5CDD505-2E9C-101B-9397-08002B2CF9AE}" pid="9" name="FSC#EIBPRECONFIG@1.1001:EIBApprovedBy">
    <vt:lpwstr>Jäger</vt:lpwstr>
  </property>
  <property fmtid="{D5CDD505-2E9C-101B-9397-08002B2CF9AE}" pid="10" name="FSC#EIBPRECONFIG@1.1001:EIBApprovedBySubst">
    <vt:lpwstr/>
  </property>
  <property fmtid="{D5CDD505-2E9C-101B-9397-08002B2CF9AE}" pid="11" name="FSC#EIBPRECONFIG@1.1001:EIBApprovedByTitle">
    <vt:lpwstr>Dr Franz Jäger</vt:lpwstr>
  </property>
  <property fmtid="{D5CDD505-2E9C-101B-9397-08002B2CF9AE}" pid="12" name="FSC#EIBPRECONFIG@1.1001:EIBApprovedByPostTitle">
    <vt:lpwstr/>
  </property>
  <property fmtid="{D5CDD505-2E9C-101B-9397-08002B2CF9AE}" pid="13" name="FSC#EIBPRECONFIG@1.1001:EIBDepartment">
    <vt:lpwstr>BMLFUW - I/7 (Abt. Marktordnungsrecht und Produktqualität)</vt:lpwstr>
  </property>
  <property fmtid="{D5CDD505-2E9C-101B-9397-08002B2CF9AE}" pid="14" name="FSC#EIBPRECONFIG@1.1001:EIBDispatchedBy">
    <vt:lpwstr/>
  </property>
  <property fmtid="{D5CDD505-2E9C-101B-9397-08002B2CF9AE}" pid="15" name="FSC#EIBPRECONFIG@1.1001:EIBDispatchedByPostTitle">
    <vt:lpwstr/>
  </property>
  <property fmtid="{D5CDD505-2E9C-101B-9397-08002B2CF9AE}" pid="16" name="FSC#EIBPRECONFIG@1.1001:ExtRefInc">
    <vt:lpwstr/>
  </property>
  <property fmtid="{D5CDD505-2E9C-101B-9397-08002B2CF9AE}" pid="17" name="FSC#EIBPRECONFIG@1.1001:IncomingAddrdate">
    <vt:lpwstr/>
  </property>
  <property fmtid="{D5CDD505-2E9C-101B-9397-08002B2CF9AE}" pid="18" name="FSC#EIBPRECONFIG@1.1001:IncomingDelivery">
    <vt:lpwstr/>
  </property>
  <property fmtid="{D5CDD505-2E9C-101B-9397-08002B2CF9AE}" pid="19" name="FSC#EIBPRECONFIG@1.1001:OwnerEmail">
    <vt:lpwstr>anna.zauner@lebensministerium.at</vt:lpwstr>
  </property>
  <property fmtid="{D5CDD505-2E9C-101B-9397-08002B2CF9AE}" pid="20" name="FSC#EIBPRECONFIG@1.1001:OUEmail">
    <vt:lpwstr>Abteilung.17@lebensministerium.at</vt:lpwstr>
  </property>
  <property fmtid="{D5CDD505-2E9C-101B-9397-08002B2CF9AE}" pid="21" name="FSC#EIBPRECONFIG@1.1001:OwnerGender">
    <vt:lpwstr/>
  </property>
  <property fmtid="{D5CDD505-2E9C-101B-9397-08002B2CF9AE}" pid="22" name="FSC#EIBPRECONFIG@1.1001:Priority">
    <vt:lpwstr>Ja</vt:lpwstr>
  </property>
  <property fmtid="{D5CDD505-2E9C-101B-9397-08002B2CF9AE}" pid="23" name="FSC#EIBPRECONFIG@1.1001:PreviousFiles">
    <vt:lpwstr/>
  </property>
  <property fmtid="{D5CDD505-2E9C-101B-9397-08002B2CF9AE}" pid="24" name="FSC#EIBPRECONFIG@1.1001:NextFiles">
    <vt:lpwstr/>
  </property>
  <property fmtid="{D5CDD505-2E9C-101B-9397-08002B2CF9AE}" pid="25" name="FSC#EIBPRECONFIG@1.1001:RelatedFiles">
    <vt:lpwstr/>
  </property>
  <property fmtid="{D5CDD505-2E9C-101B-9397-08002B2CF9AE}" pid="26" name="FSC#EIBPRECONFIG@1.1001:CompletedOrdinals">
    <vt:lpwstr/>
  </property>
  <property fmtid="{D5CDD505-2E9C-101B-9397-08002B2CF9AE}" pid="27" name="FSC#EIBPRECONFIG@1.1001:NrAttachments">
    <vt:lpwstr/>
  </property>
  <property fmtid="{D5CDD505-2E9C-101B-9397-08002B2CF9AE}" pid="28" name="FSC#EIBPRECONFIG@1.1001:Attachments">
    <vt:lpwstr/>
  </property>
  <property fmtid="{D5CDD505-2E9C-101B-9397-08002B2CF9AE}" pid="29" name="FSC#EIBPRECONFIG@1.1001:SubjectArea">
    <vt:lpwstr>Agrarökonomische Legistik</vt:lpwstr>
  </property>
  <property fmtid="{D5CDD505-2E9C-101B-9397-08002B2CF9AE}" pid="30" name="FSC#EIBPRECONFIG@1.1001:Recipients">
    <vt:lpwstr/>
  </property>
  <property fmtid="{D5CDD505-2E9C-101B-9397-08002B2CF9AE}" pid="31" name="FSC#EIBPRECONFIG@1.1001:Classified">
    <vt:lpwstr/>
  </property>
  <property fmtid="{D5CDD505-2E9C-101B-9397-08002B2CF9AE}" pid="32" name="FSC#EIBPRECONFIG@1.1001:Deadline">
    <vt:lpwstr>17.02.2014</vt:lpwstr>
  </property>
  <property fmtid="{D5CDD505-2E9C-101B-9397-08002B2CF9AE}" pid="33" name="FSC#EIBPRECONFIG@1.1001:SettlementSubj">
    <vt:lpwstr>BMLFUW-LE.4.1.8/0001-I/7/2014</vt:lpwstr>
  </property>
  <property fmtid="{D5CDD505-2E9C-101B-9397-08002B2CF9AE}" pid="34" name="FSC#EIBPRECONFIG@1.1001:OUAddr">
    <vt:lpwstr>Stubenring 12, 1010 Wien</vt:lpwstr>
  </property>
  <property fmtid="{D5CDD505-2E9C-101B-9397-08002B2CF9AE}" pid="35" name="FSC#EIBPRECONFIG@1.1001:OUDescr">
    <vt:lpwstr/>
  </property>
  <property fmtid="{D5CDD505-2E9C-101B-9397-08002B2CF9AE}" pid="36" name="FSC#EIBPRECONFIG@1.1001:Signatures">
    <vt:lpwstr>Abzeichnen_x000d_
Abzeichnen_x000d_
Abzeichnen_x000d_
Abzeichnen_x000d_
Abzeichnen_x000d_
Abzeichnen_x000d_
Genehmigt_x000d_
Abzeichnen</vt:lpwstr>
  </property>
  <property fmtid="{D5CDD505-2E9C-101B-9397-08002B2CF9AE}" pid="37" name="FSC#EIBPRECONFIG@1.1001:currentuser">
    <vt:lpwstr>COO.3000.100.1.17097</vt:lpwstr>
  </property>
  <property fmtid="{D5CDD505-2E9C-101B-9397-08002B2CF9AE}" pid="38" name="FSC#EIBPRECONFIG@1.1001:currentuserrolegroup">
    <vt:lpwstr>COO.3000.100.1.16087</vt:lpwstr>
  </property>
  <property fmtid="{D5CDD505-2E9C-101B-9397-08002B2CF9AE}" pid="39" name="FSC#EIBPRECONFIG@1.1001:currentuserroleposition">
    <vt:lpwstr>COO.1.1001.1.4328</vt:lpwstr>
  </property>
  <property fmtid="{D5CDD505-2E9C-101B-9397-08002B2CF9AE}" pid="40" name="FSC#EIBPRECONFIG@1.1001:currentuserroot">
    <vt:lpwstr>COO.3000.103.2.221322</vt:lpwstr>
  </property>
  <property fmtid="{D5CDD505-2E9C-101B-9397-08002B2CF9AE}" pid="41" name="FSC#EIBPRECONFIG@1.1001:toplevelobject">
    <vt:lpwstr>COO.3000.103.7.3553798</vt:lpwstr>
  </property>
  <property fmtid="{D5CDD505-2E9C-101B-9397-08002B2CF9AE}" pid="42" name="FSC#EIBPRECONFIG@1.1001:objchangedby">
    <vt:lpwstr>Anna Bauer</vt:lpwstr>
  </property>
  <property fmtid="{D5CDD505-2E9C-101B-9397-08002B2CF9AE}" pid="43" name="FSC#EIBPRECONFIG@1.1001:objchangedbyPostTitle">
    <vt:lpwstr/>
  </property>
  <property fmtid="{D5CDD505-2E9C-101B-9397-08002B2CF9AE}" pid="44" name="FSC#EIBPRECONFIG@1.1001:objchangedat">
    <vt:lpwstr>20.03.2014</vt:lpwstr>
  </property>
  <property fmtid="{D5CDD505-2E9C-101B-9397-08002B2CF9AE}" pid="45" name="FSC#EIBPRECONFIG@1.1001:objname">
    <vt:lpwstr>Textgegenüberstellung</vt:lpwstr>
  </property>
  <property fmtid="{D5CDD505-2E9C-101B-9397-08002B2CF9AE}" pid="46" name="FSC#EIBPRECONFIG@1.1001:EIBProcessResponsiblePhone">
    <vt:lpwstr>71100/2900</vt:lpwstr>
  </property>
  <property fmtid="{D5CDD505-2E9C-101B-9397-08002B2CF9AE}" pid="47" name="FSC#EIBPRECONFIG@1.1001:EIBProcessResponsibleMail">
    <vt:lpwstr>anna.zauner@lebensministerium.at</vt:lpwstr>
  </property>
  <property fmtid="{D5CDD505-2E9C-101B-9397-08002B2CF9AE}" pid="48" name="FSC#EIBPRECONFIG@1.1001:EIBProcessResponsibleFax">
    <vt:lpwstr>71100/2938</vt:lpwstr>
  </property>
  <property fmtid="{D5CDD505-2E9C-101B-9397-08002B2CF9AE}" pid="49" name="FSC#EIBPRECONFIG@1.1001:EIBProcessResponsiblePostTitle">
    <vt:lpwstr/>
  </property>
  <property fmtid="{D5CDD505-2E9C-101B-9397-08002B2CF9AE}" pid="50" name="FSC#EIBPRECONFIG@1.1001:EIBProcessResponsible">
    <vt:lpwstr>Dr Anna Zauner</vt:lpwstr>
  </property>
  <property fmtid="{D5CDD505-2E9C-101B-9397-08002B2CF9AE}" pid="51" name="FSC#EIBPRECONFIG@1.1001:OwnerPostTitle">
    <vt:lpwstr/>
  </property>
  <property fmtid="{D5CDD505-2E9C-101B-9397-08002B2CF9AE}" pid="52" name="FSC#COOELAK@1.1001:Subject">
    <vt:lpwstr>Enturf eines Bundesgesetzes, mit dem das Marktordnungsgesetz 2007 geändert wird, Einleitung des Begutachtungsverfahrens_x000d_
</vt:lpwstr>
  </property>
  <property fmtid="{D5CDD505-2E9C-101B-9397-08002B2CF9AE}" pid="53" name="FSC#COOELAK@1.1001:FileReference">
    <vt:lpwstr>BMLFUW-LE.4.1.8/0001-I/7/2014</vt:lpwstr>
  </property>
  <property fmtid="{D5CDD505-2E9C-101B-9397-08002B2CF9AE}" pid="54" name="FSC#COOELAK@1.1001:FileRefYear">
    <vt:lpwstr>2014</vt:lpwstr>
  </property>
  <property fmtid="{D5CDD505-2E9C-101B-9397-08002B2CF9AE}" pid="55" name="FSC#COOELAK@1.1001:FileRefOrdinal">
    <vt:lpwstr>1</vt:lpwstr>
  </property>
  <property fmtid="{D5CDD505-2E9C-101B-9397-08002B2CF9AE}" pid="56" name="FSC#COOELAK@1.1001:FileRefOU">
    <vt:lpwstr>I/7</vt:lpwstr>
  </property>
  <property fmtid="{D5CDD505-2E9C-101B-9397-08002B2CF9AE}" pid="57" name="FSC#COOELAK@1.1001:Organization">
    <vt:lpwstr/>
  </property>
  <property fmtid="{D5CDD505-2E9C-101B-9397-08002B2CF9AE}" pid="58" name="FSC#COOELAK@1.1001:Owner">
    <vt:lpwstr>Dr Anna Zauner</vt:lpwstr>
  </property>
  <property fmtid="{D5CDD505-2E9C-101B-9397-08002B2CF9AE}" pid="59" name="FSC#COOELAK@1.1001:OwnerExtension">
    <vt:lpwstr>71100/2900</vt:lpwstr>
  </property>
  <property fmtid="{D5CDD505-2E9C-101B-9397-08002B2CF9AE}" pid="60" name="FSC#COOELAK@1.1001:OwnerFaxExtension">
    <vt:lpwstr>71100/2938</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BMLFUW - I/7 (Abt. Marktordnungsrecht und Produktqualität)</vt:lpwstr>
  </property>
  <property fmtid="{D5CDD505-2E9C-101B-9397-08002B2CF9AE}" pid="66" name="FSC#COOELAK@1.1001:CreatedAt">
    <vt:lpwstr>11.02.2014</vt:lpwstr>
  </property>
  <property fmtid="{D5CDD505-2E9C-101B-9397-08002B2CF9AE}" pid="67" name="FSC#COOELAK@1.1001:OU">
    <vt:lpwstr>BMLFUW - I/7 (Abt. Marktordnungsrecht und Produktqualität)</vt:lpwstr>
  </property>
  <property fmtid="{D5CDD505-2E9C-101B-9397-08002B2CF9AE}" pid="68" name="FSC#COOELAK@1.1001:Priority">
    <vt:lpwstr> ()</vt:lpwstr>
  </property>
  <property fmtid="{D5CDD505-2E9C-101B-9397-08002B2CF9AE}" pid="69" name="FSC#COOELAK@1.1001:ObjBarCode">
    <vt:lpwstr>*COO.3000.103.6.1285079*</vt:lpwstr>
  </property>
  <property fmtid="{D5CDD505-2E9C-101B-9397-08002B2CF9AE}" pid="70" name="FSC#COOELAK@1.1001:RefBarCode">
    <vt:lpwstr/>
  </property>
  <property fmtid="{D5CDD505-2E9C-101B-9397-08002B2CF9AE}" pid="71" name="FSC#COOELAK@1.1001:FileRefBarCode">
    <vt:lpwstr>*BMLFUW-LE.4.1.8/0001-I/7/2014*</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Zauner Anna, Dr</vt:lpwstr>
  </property>
  <property fmtid="{D5CDD505-2E9C-101B-9397-08002B2CF9AE}" pid="76" name="FSC#COOELAK@1.1001:ProcessResponsiblePhone">
    <vt:lpwstr>71100/2900</vt:lpwstr>
  </property>
  <property fmtid="{D5CDD505-2E9C-101B-9397-08002B2CF9AE}" pid="77" name="FSC#COOELAK@1.1001:ProcessResponsibleMail">
    <vt:lpwstr>anna.zauner@lebensministerium.at</vt:lpwstr>
  </property>
  <property fmtid="{D5CDD505-2E9C-101B-9397-08002B2CF9AE}" pid="78" name="FSC#COOELAK@1.1001:ProcessResponsibleFax">
    <vt:lpwstr>71100/2938</vt:lpwstr>
  </property>
  <property fmtid="{D5CDD505-2E9C-101B-9397-08002B2CF9AE}" pid="79" name="FSC#COOELAK@1.1001:ApproverFirstName">
    <vt:lpwstr/>
  </property>
  <property fmtid="{D5CDD505-2E9C-101B-9397-08002B2CF9AE}" pid="80" name="FSC#COOELAK@1.1001:ApproverSurName">
    <vt:lpwstr/>
  </property>
  <property fmtid="{D5CDD505-2E9C-101B-9397-08002B2CF9AE}" pid="81" name="FSC#COOELAK@1.1001:ApproverTitle">
    <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LE.4.1.8</vt:lpwstr>
  </property>
  <property fmtid="{D5CDD505-2E9C-101B-9397-08002B2CF9AE}" pid="85" name="FSC#COOELAK@1.1001:CurrentUserRolePos">
    <vt:lpwstr>Sachbearbeiter/in</vt:lpwstr>
  </property>
  <property fmtid="{D5CDD505-2E9C-101B-9397-08002B2CF9AE}" pid="86" name="FSC#COOELAK@1.1001:CurrentUserEmail">
    <vt:lpwstr>anna.bauer@lebensministerium.at</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ATSTATECFG@1.1001:SubfileDate">
    <vt:lpwstr/>
  </property>
  <property fmtid="{D5CDD505-2E9C-101B-9397-08002B2CF9AE}" pid="98" name="FSC#ATSTATECFG@1.1001:SubfileSubject">
    <vt:lpwstr/>
  </property>
  <property fmtid="{D5CDD505-2E9C-101B-9397-08002B2CF9AE}" pid="99" name="FSC#ATSTATECFG@1.1001:DepartmentZipCode">
    <vt:lpwstr/>
  </property>
  <property fmtid="{D5CDD505-2E9C-101B-9397-08002B2CF9AE}" pid="100" name="FSC#ATSTATECFG@1.1001:DepartmentCountry">
    <vt:lpwstr/>
  </property>
  <property fmtid="{D5CDD505-2E9C-101B-9397-08002B2CF9AE}" pid="101" name="FSC#ATSTATECFG@1.1001:DepartmentCity">
    <vt:lpwstr/>
  </property>
  <property fmtid="{D5CDD505-2E9C-101B-9397-08002B2CF9AE}" pid="102" name="FSC#ATSTATECFG@1.1001:DepartmentStreet">
    <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
  </property>
  <property fmtid="{D5CDD505-2E9C-101B-9397-08002B2CF9AE}" pid="106" name="FSC#ATSTATECFG@1.1001:Clause">
    <vt:lpwstr/>
  </property>
  <property fmtid="{D5CDD505-2E9C-101B-9397-08002B2CF9AE}" pid="107" name="FSC#ATSTATECFG@1.1001:ApprovedSignature">
    <vt:lpwstr>Dr Franz Jäger</vt:lpwstr>
  </property>
  <property fmtid="{D5CDD505-2E9C-101B-9397-08002B2CF9AE}" pid="108" name="FSC#ATSTATECFG@1.1001:BankAccount">
    <vt:lpwstr/>
  </property>
  <property fmtid="{D5CDD505-2E9C-101B-9397-08002B2CF9AE}" pid="109" name="FSC#ATSTATECFG@1.1001:BankAccountOwner">
    <vt:lpwstr/>
  </property>
  <property fmtid="{D5CDD505-2E9C-101B-9397-08002B2CF9AE}" pid="110" name="FSC#ATSTATECFG@1.1001:BankInstitute">
    <vt:lpwstr/>
  </property>
  <property fmtid="{D5CDD505-2E9C-101B-9397-08002B2CF9AE}" pid="111" name="FSC#ATSTATECFG@1.1001:BankAccountID">
    <vt:lpwstr/>
  </property>
  <property fmtid="{D5CDD505-2E9C-101B-9397-08002B2CF9AE}" pid="112" name="FSC#ATSTATECFG@1.1001:BankAccountIBAN">
    <vt:lpwstr/>
  </property>
  <property fmtid="{D5CDD505-2E9C-101B-9397-08002B2CF9AE}" pid="113" name="FSC#ATSTATECFG@1.1001:BankAccountBIC">
    <vt:lpwstr/>
  </property>
  <property fmtid="{D5CDD505-2E9C-101B-9397-08002B2CF9AE}" pid="114" name="FSC#ATSTATECFG@1.1001:BankName">
    <vt:lpwstr/>
  </property>
  <property fmtid="{D5CDD505-2E9C-101B-9397-08002B2CF9AE}" pid="115" name="FSC#CCAPRECONFIG@15.1001:AddrAnrede">
    <vt:lpwstr/>
  </property>
  <property fmtid="{D5CDD505-2E9C-101B-9397-08002B2CF9AE}" pid="116" name="FSC#CCAPRECONFIG@15.1001:AddrTitel">
    <vt:lpwstr/>
  </property>
  <property fmtid="{D5CDD505-2E9C-101B-9397-08002B2CF9AE}" pid="117" name="FSC#CCAPRECONFIG@15.1001:AddrNachgestellter_Titel">
    <vt:lpwstr/>
  </property>
  <property fmtid="{D5CDD505-2E9C-101B-9397-08002B2CF9AE}" pid="118" name="FSC#CCAPRECONFIG@15.1001:AddrVorname">
    <vt:lpwstr/>
  </property>
  <property fmtid="{D5CDD505-2E9C-101B-9397-08002B2CF9AE}" pid="119" name="FSC#CCAPRECONFIG@15.1001:AddrNachname">
    <vt:lpwstr/>
  </property>
  <property fmtid="{D5CDD505-2E9C-101B-9397-08002B2CF9AE}" pid="120" name="FSC#CCAPRECONFIG@15.1001:AddrzH">
    <vt:lpwstr/>
  </property>
  <property fmtid="{D5CDD505-2E9C-101B-9397-08002B2CF9AE}" pid="121" name="FSC#CCAPRECONFIG@15.1001:AddrGeschlecht">
    <vt:lpwstr/>
  </property>
  <property fmtid="{D5CDD505-2E9C-101B-9397-08002B2CF9AE}" pid="122" name="FSC#CCAPRECONFIG@15.1001:AddrStrasse">
    <vt:lpwstr/>
  </property>
  <property fmtid="{D5CDD505-2E9C-101B-9397-08002B2CF9AE}" pid="123" name="FSC#CCAPRECONFIG@15.1001:AddrHausnummer">
    <vt:lpwstr/>
  </property>
  <property fmtid="{D5CDD505-2E9C-101B-9397-08002B2CF9AE}" pid="124" name="FSC#CCAPRECONFIG@15.1001:AddrStiege">
    <vt:lpwstr/>
  </property>
  <property fmtid="{D5CDD505-2E9C-101B-9397-08002B2CF9AE}" pid="125" name="FSC#CCAPRECONFIG@15.1001:AddrTuer">
    <vt:lpwstr/>
  </property>
  <property fmtid="{D5CDD505-2E9C-101B-9397-08002B2CF9AE}" pid="126" name="FSC#CCAPRECONFIG@15.1001:AddrPostfach">
    <vt:lpwstr/>
  </property>
  <property fmtid="{D5CDD505-2E9C-101B-9397-08002B2CF9AE}" pid="127" name="FSC#CCAPRECONFIG@15.1001:AddrPostleitzahl">
    <vt:lpwstr/>
  </property>
  <property fmtid="{D5CDD505-2E9C-101B-9397-08002B2CF9AE}" pid="128" name="FSC#CCAPRECONFIG@15.1001:AddrOrt">
    <vt:lpwstr/>
  </property>
  <property fmtid="{D5CDD505-2E9C-101B-9397-08002B2CF9AE}" pid="129" name="FSC#CCAPRECONFIG@15.1001:AddrLand">
    <vt:lpwstr/>
  </property>
  <property fmtid="{D5CDD505-2E9C-101B-9397-08002B2CF9AE}" pid="130" name="FSC#CCAPRECONFIG@15.1001:AddrEmail">
    <vt:lpwstr/>
  </property>
  <property fmtid="{D5CDD505-2E9C-101B-9397-08002B2CF9AE}" pid="131" name="FSC#CCAPRECONFIG@15.1001:AddrAdresse">
    <vt:lpwstr/>
  </property>
  <property fmtid="{D5CDD505-2E9C-101B-9397-08002B2CF9AE}" pid="132" name="FSC#CCAPRECONFIG@15.1001:AddrFax">
    <vt:lpwstr/>
  </property>
  <property fmtid="{D5CDD505-2E9C-101B-9397-08002B2CF9AE}" pid="133" name="FSC#CCAPRECONFIG@15.1001:AddrOrganisationsname">
    <vt:lpwstr/>
  </property>
  <property fmtid="{D5CDD505-2E9C-101B-9397-08002B2CF9AE}" pid="134" name="FSC#CCAPRECONFIG@15.1001:AddrOrganisationskurzname">
    <vt:lpwstr/>
  </property>
  <property fmtid="{D5CDD505-2E9C-101B-9397-08002B2CF9AE}" pid="135" name="FSC#CCAPRECONFIG@15.1001:AddrAbschriftsbemerkung">
    <vt:lpwstr/>
  </property>
  <property fmtid="{D5CDD505-2E9C-101B-9397-08002B2CF9AE}" pid="136" name="FSC#CCAPRECONFIG@15.1001:AddrName_Zeile_2">
    <vt:lpwstr/>
  </property>
  <property fmtid="{D5CDD505-2E9C-101B-9397-08002B2CF9AE}" pid="137" name="FSC#CCAPRECONFIG@15.1001:AddrName_Zeile_3">
    <vt:lpwstr/>
  </property>
  <property fmtid="{D5CDD505-2E9C-101B-9397-08002B2CF9AE}" pid="138" name="FSC#CCAPRECONFIG@15.1001:AddrPostalischeAdresse">
    <vt:lpwstr/>
  </property>
  <property fmtid="{D5CDD505-2E9C-101B-9397-08002B2CF9AE}" pid="139" name="FSC#ATPRECONFIG@1.1001:ChargePreview">
    <vt:lpwstr/>
  </property>
  <property fmtid="{D5CDD505-2E9C-101B-9397-08002B2CF9AE}" pid="140" name="FSC#ATSTATECFG@1.1001:ExternalFile">
    <vt:lpwstr/>
  </property>
  <property fmtid="{D5CDD505-2E9C-101B-9397-08002B2CF9AE}" pid="141" name="FSC#COOSYSTEM@1.1:Container">
    <vt:lpwstr>COO.3000.103.6.1285079</vt:lpwstr>
  </property>
  <property fmtid="{D5CDD505-2E9C-101B-9397-08002B2CF9AE}" pid="142" name="FSC#FSCFOLIO@1.1001:docpropproject">
    <vt:lpwstr/>
  </property>
  <property fmtid="{D5CDD505-2E9C-101B-9397-08002B2CF9AE}" pid="143" name="Land/Bund">
    <vt:lpwstr>Bundesgesetzblatt,Times New Roman,10,Times New Roman,10,1,2,3,3</vt:lpwstr>
  </property>
  <property fmtid="{D5CDD505-2E9C-101B-9397-08002B2CF9AE}" pid="144" name="Autoformatprotokoll0">
    <vt:lpwstr>gHIfZDYokRFhYPa7z7xA0XFUrZGxyPU30oogkXsTqPOpjEv36+/VsFbmkpAPt8uPhX3B1ou6Ol5dVzPKkylJJoT2ZnVKclMrYy86pp+m42ZwyzJTnG2u0nEDuk0mc/NQ+kR4NL12e5cFhsxatNasiCG3e2yR1bycUhjUwqunJKUpGf5On7q5qkMKuTpAzKoyPZirPzJXqhsyO64cco1lkLwVOkcXsR61nDtuEqfWnOhCdCeRGsmKeo0gSlYSKH3</vt:lpwstr>
  </property>
  <property fmtid="{D5CDD505-2E9C-101B-9397-08002B2CF9AE}" pid="145" name="Autoformatprotokoll1">
    <vt:lpwstr>Bh/y9jJAMzcdD+ryGBhOwQHC87Rq6F7eX8I7vFRSd8mWxreQr6yJrpca1/5+ZOxwW3XpJoxjCr+JymIV+zITAXLYHHQBKNHU5I1o8y4vpc2s9VBkGZ7FePO+IovKNTctWdx+eWNAvajtWYsRLKwo88cQBV0O8aJq1kjOtq5wIeTB8cmMrq4FGq9HX6XrANpWSSIKVwJgEsRMFxtSj3GnDt6EZ39mfXoWc5wUqwtiN3T83a2fBJCA8kHB355kj3b</vt:lpwstr>
  </property>
  <property fmtid="{D5CDD505-2E9C-101B-9397-08002B2CF9AE}" pid="146" name="Autoformatprotokoll2">
    <vt:lpwstr>3+w7Zj1qnR+p22IQlzF1ExHqn9Rn8TmKGE7wi6B25SsSmwRfDE1lYw1D8Jvwug20f+L3OYD0aPvcdEBnFaU9erZPFftg2FdblurhPcTQtanN4lMR20guQZZI9KqOKfnf/tatZHiWVJ5chAh34oXEjYwEU8o5iVuvBBUjMJXbsIrPdBLtlb3s9Bbk1iBdGBP4mJMd6Fd2kXmfJWtM016ZD693fQ7j46nO8LB0SsWFeqaVmSOdPvFN7q/JmdrkNH9</vt:lpwstr>
  </property>
  <property fmtid="{D5CDD505-2E9C-101B-9397-08002B2CF9AE}" pid="147" name="Autoformatprotokoll3">
    <vt:lpwstr>6E0cqpkqusJ7L0jtOPGyg7EIbFNN0eXTMb0CD+hu/3JIWX8NF8HHEw0ip2etAEB6Z0jq+uE6mEStSLilnHagCo9OAnBVdxYSKAYmDT+s/FXISaLDjXCYZWsP5pBBnsmpK1hk/MdgjsFc7yEM7HL0HtkZC2H5qkhTDRD9Ka277PBTSja/GNdQO6DeFeBdQ0Xl/JT/pZdrFMz1E5fSPhM4IhdCMNIhv+IpeZSYm9Tpq7D3zy8Un8bZmVreAd0PLSB</vt:lpwstr>
  </property>
  <property fmtid="{D5CDD505-2E9C-101B-9397-08002B2CF9AE}" pid="148" name="Autoformatprotokoll4">
    <vt:lpwstr>m7VqdHIgAt+mp4iXCwT7sFhyttDCu2c6cLm0OG1CZBUBzdA1FW2B5PS+hCZ8RlMrVLZI7mMYN99ASC7IY4PF8BbtQZRS1vnsuR2uiu3GvzN/plEcBt8z1RJ/E5zEnV/Z7C8vsyxXM5q71/b7msfmKeyauxvt1a5HbL/m5SeYFq44+c27yk6cvQ5ro+wWBD0//A2ItfNXlMTJdyyHn+7wbPTuqq/+GapEXJ5zi+RIvfjF6qaEvQ26BIPp/q1BvDk</vt:lpwstr>
  </property>
  <property fmtid="{D5CDD505-2E9C-101B-9397-08002B2CF9AE}" pid="149" name="Autoformatprotokoll5">
    <vt:lpwstr>9JI0DsHVHoDBqOe14B3TxoPt/kkO7Cseb8vKq5TR2hO8Qw5av7/HqjuFDlqeSz7RMJsszp7AHpCbnM6JqF52p3Z3UBhTUBtQwgwnweiVu4AYfHk7tnqpJ4ZLQGSakeblxWb6lKAW1OSipd+rV2BkcX+Mt/IffAvqGeQlxr/PEx3QM5jwX0SM+KrtBJToVRKVgNW4mIDPuYpu+OQyF55CeeuLvuPqB1deSu9P3Yxv1eRsn7oBX9WaWlOTw1ftmQS</vt:lpwstr>
  </property>
  <property fmtid="{D5CDD505-2E9C-101B-9397-08002B2CF9AE}" pid="150" name="Autoformatprotokoll6">
    <vt:lpwstr>MxNr5fZRQkBERJmdrRPqhRp4STH9jDWCUtypJ/t9U+2c9NpJ8EhUpecb3qA28ftUU3mYxNzA9t7XFWN0etlwCU7Agki3P9uiWL1DdwAZTLd+LYQ4kft+/HSr5ndWsc3XpieQZTnWytr2FV2UivauDMw9k7h2NAkepAcwVA/CGlfbHFMKAJekqGtNYxgNJ0fsJqrBjhxi2wTd0oDkqr/2Z1DU86PzbBdQkbaduX9qKUJ//sL1xDedMfXpgW0LCc8</vt:lpwstr>
  </property>
  <property fmtid="{D5CDD505-2E9C-101B-9397-08002B2CF9AE}" pid="151" name="Autoformatprotokoll7">
    <vt:lpwstr>KT3/XeYnjOly8ZKvlj9QyICcKZ9rVZW4zQK1js5vMroFBPmJXdUblks2Az9PosAy12YtRTkJ+7U2F/y2hnk0BKdMs25jNtp3fFEMZhleFhpEsxn4HAsCspLqCbeirNeOKRGPPmxps43/XE3ieb49Fcya/lZv/gkb2dpb4CbZJsOFDnGvJWGBOJo6eRkHzbofzf2kxkaJkNlqQxzfDekccfjoHESbaxMlUV1jboUaabECSJDPwTtdQY24z1rAQGd</vt:lpwstr>
  </property>
  <property fmtid="{D5CDD505-2E9C-101B-9397-08002B2CF9AE}" pid="152" name="Autoformatprotokoll8">
    <vt:lpwstr>9gbR0DV09WI6sofv9cJO9kNt9mfkpFFJp0pEaVtqzHKW0Bcsw8wV93QyBxkZd0TL0JrTNeFvQwmIhtUavHIxqOVzhIn8oIjqBDArDAfDGteOBgTBHysITPwsgWyj/I3JiI4C6ET4+6dqxTaZ39PM9fGARbg/u+sa9KUsuSQkJMI5HU3hNrdWHprfKtBIVoA2ASTKxvCE1AY8eZy4fRH6Mk5G2EMLxS+G0GDwOPHUAZr0cWoFxOgHxJVi4vL1ewf</vt:lpwstr>
  </property>
  <property fmtid="{D5CDD505-2E9C-101B-9397-08002B2CF9AE}" pid="153" name="Autoformatprotokoll9">
    <vt:lpwstr>uGdGHTDRh9tbdODvXKHGJR66oTKM9CKvpwqKO2dxS5pVrl7pfHzWopftqD2d2maRg61gSLDholdsCU+L4JuoE7+xsqHH8hf9i5nlv3CyKpVkr0rKROMate1RUHbijxck8Rd9E4ATXzhoApJu4tGQX/fMq3HjHadk5uQYRmWOrwvRZB8mXlzvNL0hruGOtJcIeGHxWZdGoRw/f8EyBVcrqBM5rxcvZQIySwjL9Nyqae1Kqy9JUcvawRR8/1JcAAq</vt:lpwstr>
  </property>
  <property fmtid="{D5CDD505-2E9C-101B-9397-08002B2CF9AE}" pid="154" name="Autoformatprotokoll10">
    <vt:lpwstr>q/N9H+NHCrO8vL1r8Syjn4cL+BlNYlCZ6WmMalPsj2eI1gXEckqrluV668LTcmvF+ouflJDsuNN5MLfWYl5haa9FnKRCenj+nCUrTKS32y37aQ7aGo0npaQN3oZVA7JxQ0vF4/iS7LynZ0ctd5hakX2prBBbtRJ2BRiSb0AfoEl1M1Jz8mSqZUcKYTeiLY1+bUOPmXeSmjRRL3FwLvdpyhpUB0O9TXBPA1WWRKccFIqkhq+CB0z1/4p6CvQCXny</vt:lpwstr>
  </property>
  <property fmtid="{D5CDD505-2E9C-101B-9397-08002B2CF9AE}" pid="155" name="Autoformatprotokoll11">
    <vt:lpwstr>yeG11gVh+AcUcdchKPTriXOqa68cwSoYtXEBF5edNxbrpjZXJ9kHGVeQsLv5y+EmelrMAPK3ESo17mAzVJA3xK2uVu5subTim34CBOXbbaHizaP3xAH0i4Za/t8kzFrcoRHtdcRji1hCcnv5lEK6xMLzyNZo+YKXybC4FvyaxPuVgrCenFyamv98AXxOFd3JlODS7dEG4CO1mPA13of6kdRFev22LNvNlrty3/cbap9En347Z96ENxcAVEilwGE</vt:lpwstr>
  </property>
  <property fmtid="{D5CDD505-2E9C-101B-9397-08002B2CF9AE}" pid="156" name="Autoformatprotokoll12">
    <vt:lpwstr>pIDYjWuSHNNvgf1zxbE4Jjx+HRUClYd9HZWr84lf8PX83SXZ3TsU5RpClISO81HD9mWikWELZWde/rw+7f5IcpZ7lBmwWrCQ3qGsWJiJlkKKaThG9qqghs9RF/gG6GqCMLo0jcuRJL8Do1Y2sGYRyF6c/hQ3n3epR6zQ5GzYNECCyvdLBAjRLz91ac2xh0nEz9ogVGzq3l+j7nRHjGPOdqeuhHoVnGb907ZM2qgWLhxbqpgnkLgzhW1FzDdA7qA</vt:lpwstr>
  </property>
  <property fmtid="{D5CDD505-2E9C-101B-9397-08002B2CF9AE}" pid="157" name="Autoformatprotokoll13">
    <vt:lpwstr>ZfKlHxd7GirIkvrS19/zlepSxVnTLyl6iicsnFCRLLYJEPg4mhsnE2AjkRY1lYXbV2hH/YQ6vhwoxvEGyej1f8QxtJ7ri4FrLxKiidwyiR55Qz3erIPi4C6XPOAHjyeVbu/xK8CSGAfjjMZtVjO8Dv6pSecpAX04cEDO/WAepcvxpgbVVGwMAqVgp2VbYq5RgOuMvaAQRPiSmcvQ6xlV2h53Y6WUMyIIhQQAZMaUMMkzg49HiolldvVS1V7lyd2</vt:lpwstr>
  </property>
  <property fmtid="{D5CDD505-2E9C-101B-9397-08002B2CF9AE}" pid="158" name="Autoformatprotokoll14">
    <vt:lpwstr>sa1QEIAIIwX2lWIUMgOPJcZPuF1u9C+FwN3zT/9GxVpfumnCMAq90ThKwonEAN1X3fp+5w0NbrttsgDT5eDKheOvVNPun8N3JEpsVWXre44k+LHrfioePsoNcAShFdvgu50V/sAZexraKo1bOa/nNdH8o7H+IBMxdUuAKsj/qOvk7h8N4p05ALGhzciTz5gm0SCVvdMvukyRPhFkfnDtF02B246jLStK0GQpSzfClrIbUDZ0AUFZstRyoiRNVWc</vt:lpwstr>
  </property>
  <property fmtid="{D5CDD505-2E9C-101B-9397-08002B2CF9AE}" pid="159" name="Autoformatprotokoll15">
    <vt:lpwstr>Vn0IObmGYyd+wrJljpGXg2OOLLOww5dqzaXPR2zvN9epXQAstCsU6uGQHJ463R9qjuMMHNN1Bnur+dO+V69RJJiJDExl/qu6m/8dKQMpUWkaOZ9xGP0JO6a9FmLvG1JG+9coR0hjfFdy8Vo8KsBq9qV+sv7aup9Bp0f37MAhQCgB25Wzx2WCnrM3uCyrSxws2u/fttBCYeEwPaI/I0zywVS3o2GOsyBgbQuH48vehKx9daagRRPMLXKdJ78Q2bo</vt:lpwstr>
  </property>
  <property fmtid="{D5CDD505-2E9C-101B-9397-08002B2CF9AE}" pid="160" name="Autoformatprotokoll16">
    <vt:lpwstr>nVe1ZdNQyhQKWb5eyBSZiImxl1f9i2DW0RtqwdZZC40C1fIjzjZ2AzZRYPRhzRMqFpsCutmUJV5pa9e9S+z1RvJCbBGZVU0tIC+6GXP5p3/cE1qo9CYQDJYPtKPqMoFLuZz22JXH20DPVT1/qJjQeCODQoZbDa/+r5R+p0TPV41Jh7YAUzK8dn3ME3wE8bIwkdeYiCywBLSjTJMnCVyOmAgUAlwBBCXeyAOvtfjzp7DVf3up2KMuhssuvKP9/Gq</vt:lpwstr>
  </property>
  <property fmtid="{D5CDD505-2E9C-101B-9397-08002B2CF9AE}" pid="161" name="Autoformatprotokoll17">
    <vt:lpwstr>cgTldQY/6B1nT9wbbEjnMbEbxNADTb378THOkoxPtAfb5sqEi+e7NmDaMID/8aIuySNtRS8AjIncKfl5hHLHBb/UX8kU8VOmJbbUqAS9/uWBgOrFYh7Vf7EePAOrocsFDCj4gTjw6GCTtUVMOw6WRuz4bxfM3eS49jM5fSL/w+gmzzq9sbvj816tgbT5PqsIA2V2E1U8sqpTKQ/A8+5TPrsOO/t/0Kpupjk1Xtmm1Pjf8Xhn34dQnes72X1mU/z</vt:lpwstr>
  </property>
  <property fmtid="{D5CDD505-2E9C-101B-9397-08002B2CF9AE}" pid="162" name="Autoformatprotokoll18">
    <vt:lpwstr>SYlbzBtRuq0QCiVg5CK5yrKI1/9D13+53AszD0a1rzygJDICajYwYCBsJ80NDeqfYF9ugWgumDfkPmLiUnIQl3U7GNkp6Kqe1TiWmNkPJ6eEa0KqpuNmh32hKCvkPt5tcnkM/2fqGHowX1F/RboVc1MvSkMqXQfhGCzrwa863/8dDK/MAt3TuLbakznzL2c9nnfI05DRR3GseYzhIER6oPs2rnqoBTV4uVlmo0eDxOCicGc1IcF1dKdR9rp5T4V</vt:lpwstr>
  </property>
  <property fmtid="{D5CDD505-2E9C-101B-9397-08002B2CF9AE}" pid="163" name="Autoformatprotokoll19">
    <vt:lpwstr>3JLbV75d5VAXFw8a0RkUlWxt7RCCt8PLx/Tcb2CYvqcxFpWWVS6dP0EwU/jysMub05JeJZTvxY1gxemVTZep7PYRqAjQawv1xSdm0dlaHIzDzastXqz/oUxBska1ZsavP17yEuQCYasXQBzOipqusADjTqBbb4VjS8ElNVB63oDc27s3/y0kGDcri555d1P+e4uTMos9HD7G8RGJcoCX/7M0VLexE+2PF132B9nM8KE4aPrwLJn75cAID8Bs38X</vt:lpwstr>
  </property>
  <property fmtid="{D5CDD505-2E9C-101B-9397-08002B2CF9AE}" pid="164" name="Autoformatprotokoll20">
    <vt:lpwstr>z14+GhWx87ObfLHKtgkA2VLw2jkv1G3/QXgAbY65IdiN/uVy9bZ5okxhoPWfUOp8FHrFrlMMYz2uSCcwks3FvPU0DWzZ4C0z2I5iStH2Z//smbHQ9r0115dA2xH4HskbQlpB4zyfqWU7+0MYgYfR4Qp0RE7RaRXjWRUBpKBlAaurLM1n9k6XPuAcN5rk3N3EBNNXR8uP2TDxFcUn+cs+JzpyU9E+w+DVVpyAa0BzQuw2pprVHXnpg4+sgCvZbye</vt:lpwstr>
  </property>
  <property fmtid="{D5CDD505-2E9C-101B-9397-08002B2CF9AE}" pid="165" name="Autoformatprotokoll21">
    <vt:lpwstr>xwG+LcxduAiQC4HxFTbF06Y7HVQ3mQ6iKVno8Utlm628bXa/NxWJTbSwzGy/W3I+VbRi1NsDCQ3nTWkx4aYLLlRzpFv4CrilZzqmEBi/OV+V2CFgSAnkItZS1WB90VeldOPpTCFxl3VaVgR1hMIC0wFiwQOZ6GD6W1VgHpNGBgeI0Zkm1hOKNG/4VN+GhQ/Y=</vt:lpwstr>
  </property>
  <property fmtid="{D5CDD505-2E9C-101B-9397-08002B2CF9AE}" pid="166" name="Konformitätsprotokoll0">
    <vt:lpwstr>gHIfZDYokRFhYPa7z7xA0XFUrZGxyPU30oogkXsTqPOpjEv36+/VsFbmkpAPt8uPhX3B1ou6Ol5dVzPKkylJJoT2ZnVKclMrYy86pp+m42b3q0ANj0FkzTh6wT0bvSA2Fg856AVOpq8zZ+AhldGAwVI7mxNZraYu5MD3I+puJoMeplhziBCrBar89a9msEK5fVH3uDtrK+IMIlJqxIoJjfpizBb9vKo2SWcxFdxD94134xNaEY7As/Zaa+wDpG3</vt:lpwstr>
  </property>
  <property fmtid="{D5CDD505-2E9C-101B-9397-08002B2CF9AE}" pid="167" name="Konformitätsprotokoll1">
    <vt:lpwstr>3HiX3J3utY1rbPdIbnvtXcZ102OWxyoDom4xFH7svU7i0jma/2zgSvSzlZMSsWzem5yqNV9KtVq7trI6Tkm4T3YDWAlyTuEJUP3YW17hW2DKOmZF8TLtPrTMzxHuzA7VY1VzGTVBt93d+fa5c/GhAGhyDtyy7Vtqmx8wEywSgw3w60H1c2E5gSx5l5fo7LWgVrWrofSPg7LColhmDnhXOPWvKNAdoGNhMlHw8EizA/BUztrUb/QzKVYSjM8o0WP</vt:lpwstr>
  </property>
  <property fmtid="{D5CDD505-2E9C-101B-9397-08002B2CF9AE}" pid="168" name="Konformitätsprotokoll2">
    <vt:lpwstr>dJIffAmMm0wO/IF+KlMQg9ai2d6Dv2H3YwTbuMQMtyfTyglf1hH/F7ku0wl3tb/6jsZR+guOtIQQ0LtQezhssujwxU+RvfpAFrtYaOw0yi6WBu71eHQxMuG8G3wL9RrQAJ</vt:lpwstr>
  </property>
</Properties>
</file>