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3750"/>
      </w:tblGrid>
      <w:tr w:rsidR="00122433" w:rsidRPr="00F02923" w14:paraId="35F1390B" w14:textId="77777777" w:rsidTr="009604AF">
        <w:trPr>
          <w:trHeight w:val="1984"/>
        </w:trPr>
        <w:tc>
          <w:tcPr>
            <w:tcW w:w="13750" w:type="dxa"/>
            <w:tcBorders>
              <w:bottom w:val="single" w:sz="4" w:space="0" w:color="005B7F"/>
            </w:tcBorders>
            <w:vAlign w:val="bottom"/>
          </w:tcPr>
          <w:p w14:paraId="3EE91DA2" w14:textId="0CE5BB58" w:rsidR="00122433" w:rsidRPr="00F02923" w:rsidRDefault="009604AF" w:rsidP="009604AF">
            <w:pPr>
              <w:pStyle w:val="ISITitel"/>
              <w:framePr w:vSpace="0" w:wrap="auto" w:vAnchor="margin" w:hAnchor="text" w:xAlign="left" w:yAlign="inline"/>
              <w:jc w:val="center"/>
              <w:rPr>
                <w:rFonts w:asciiTheme="majorHAnsi" w:eastAsia="Calibri" w:hAnsiTheme="majorHAnsi" w:cstheme="majorHAnsi"/>
                <w:bCs/>
                <w:color w:val="000000" w:themeColor="text1"/>
                <w:lang w:val="en-US"/>
              </w:rPr>
            </w:pPr>
            <w:bookmarkStart w:id="0" w:name="_Toc118899683"/>
            <w:bookmarkStart w:id="1" w:name="_Toc119346727"/>
            <w:bookmarkStart w:id="2" w:name="_Toc119356312"/>
            <w:bookmarkStart w:id="3" w:name="_Toc119357944"/>
            <w:r w:rsidRPr="00F02923">
              <w:rPr>
                <w:rFonts w:asciiTheme="majorHAnsi" w:hAnsiTheme="majorHAnsi" w:cstheme="majorHAnsi"/>
                <w:color w:val="000000" w:themeColor="text1"/>
                <w:lang w:val="en-GB"/>
              </w:rPr>
              <w:t xml:space="preserve">Stakeholder consultation on </w:t>
            </w:r>
            <w:r w:rsidRPr="00F02923">
              <w:rPr>
                <w:rFonts w:asciiTheme="majorHAnsi" w:eastAsia="Calibri" w:hAnsiTheme="majorHAnsi" w:cstheme="majorHAnsi"/>
                <w:bCs/>
                <w:color w:val="000000" w:themeColor="text1"/>
                <w:lang w:val="en-US"/>
              </w:rPr>
              <w:t>draft of</w:t>
            </w:r>
            <w:r w:rsidRPr="00F02923">
              <w:rPr>
                <w:rFonts w:asciiTheme="majorHAnsi" w:eastAsia="Calibri" w:hAnsiTheme="majorHAnsi" w:cstheme="majorHAnsi"/>
                <w:color w:val="000000" w:themeColor="text1"/>
                <w:lang w:val="en-US"/>
              </w:rPr>
              <w:t xml:space="preserve"> </w:t>
            </w:r>
            <w:r w:rsidRPr="00F02923">
              <w:rPr>
                <w:rFonts w:asciiTheme="majorHAnsi" w:eastAsia="Calibri" w:hAnsiTheme="majorHAnsi" w:cstheme="majorHAnsi"/>
                <w:bCs/>
                <w:color w:val="000000" w:themeColor="text1"/>
                <w:lang w:val="en-US"/>
              </w:rPr>
              <w:t>economic Terms and Conditions (T&amp;C) of the 202</w:t>
            </w:r>
            <w:r w:rsidR="00B70B80" w:rsidRPr="00F02923">
              <w:rPr>
                <w:rFonts w:asciiTheme="majorHAnsi" w:eastAsia="Calibri" w:hAnsiTheme="majorHAnsi" w:cstheme="majorHAnsi"/>
                <w:bCs/>
                <w:color w:val="000000" w:themeColor="text1"/>
                <w:lang w:val="en-US"/>
              </w:rPr>
              <w:t>4</w:t>
            </w:r>
            <w:r w:rsidRPr="00F02923">
              <w:rPr>
                <w:rFonts w:asciiTheme="majorHAnsi" w:eastAsia="Calibri" w:hAnsiTheme="majorHAnsi" w:cstheme="majorHAnsi"/>
                <w:bCs/>
                <w:color w:val="000000" w:themeColor="text1"/>
                <w:lang w:val="en-US"/>
              </w:rPr>
              <w:t xml:space="preserve"> Innovation Fund </w:t>
            </w:r>
            <w:r w:rsidR="00EE7C04" w:rsidRPr="00F02923">
              <w:rPr>
                <w:rFonts w:asciiTheme="majorHAnsi" w:eastAsia="Calibri" w:hAnsiTheme="majorHAnsi" w:cstheme="majorHAnsi"/>
                <w:bCs/>
                <w:color w:val="000000" w:themeColor="text1"/>
                <w:lang w:val="en-US"/>
              </w:rPr>
              <w:t>A</w:t>
            </w:r>
            <w:r w:rsidRPr="00F02923">
              <w:rPr>
                <w:rFonts w:asciiTheme="majorHAnsi" w:eastAsia="Calibri" w:hAnsiTheme="majorHAnsi" w:cstheme="majorHAnsi"/>
                <w:bCs/>
                <w:color w:val="000000" w:themeColor="text1"/>
                <w:lang w:val="en-US"/>
              </w:rPr>
              <w:t>uction</w:t>
            </w:r>
            <w:r w:rsidRPr="00F02923">
              <w:rPr>
                <w:rFonts w:asciiTheme="majorHAnsi" w:eastAsia="Calibri" w:hAnsiTheme="majorHAnsi" w:cstheme="majorHAnsi"/>
                <w:color w:val="000000" w:themeColor="text1"/>
                <w:lang w:val="en-US"/>
              </w:rPr>
              <w:t xml:space="preserve"> </w:t>
            </w:r>
            <w:r w:rsidRPr="00F02923">
              <w:rPr>
                <w:rFonts w:asciiTheme="majorHAnsi" w:eastAsia="Calibri" w:hAnsiTheme="majorHAnsi" w:cstheme="majorHAnsi"/>
                <w:bCs/>
                <w:color w:val="000000" w:themeColor="text1"/>
                <w:lang w:val="en-US"/>
              </w:rPr>
              <w:t xml:space="preserve">for </w:t>
            </w:r>
            <w:r w:rsidR="00B70B80" w:rsidRPr="00F02923">
              <w:rPr>
                <w:rFonts w:asciiTheme="majorHAnsi" w:eastAsia="Calibri" w:hAnsiTheme="majorHAnsi" w:cstheme="majorHAnsi"/>
                <w:bCs/>
                <w:color w:val="000000" w:themeColor="text1"/>
                <w:lang w:val="en-US"/>
              </w:rPr>
              <w:t>RFNBO</w:t>
            </w:r>
            <w:r w:rsidRPr="00F02923">
              <w:rPr>
                <w:rFonts w:asciiTheme="majorHAnsi" w:eastAsia="Calibri" w:hAnsiTheme="majorHAnsi" w:cstheme="majorHAnsi"/>
                <w:bCs/>
                <w:color w:val="000000" w:themeColor="text1"/>
                <w:lang w:val="en-US"/>
              </w:rPr>
              <w:t xml:space="preserve"> hydrogen production</w:t>
            </w:r>
          </w:p>
          <w:p w14:paraId="6348229F" w14:textId="77777777" w:rsidR="009604AF" w:rsidRPr="00F02923" w:rsidRDefault="009604AF" w:rsidP="009604AF">
            <w:pPr>
              <w:pStyle w:val="ISITitel"/>
              <w:framePr w:vSpace="0" w:wrap="auto" w:vAnchor="margin" w:hAnchor="text" w:xAlign="left" w:yAlign="inline"/>
              <w:jc w:val="center"/>
              <w:rPr>
                <w:rFonts w:asciiTheme="majorHAnsi" w:eastAsia="Calibri" w:hAnsiTheme="majorHAnsi" w:cstheme="majorHAnsi"/>
                <w:bCs/>
                <w:color w:val="000000" w:themeColor="text1"/>
                <w:lang w:val="en-US"/>
              </w:rPr>
            </w:pPr>
          </w:p>
          <w:p w14:paraId="4C88C4C3" w14:textId="4F3FF288" w:rsidR="009604AF" w:rsidRPr="00F02923" w:rsidRDefault="009604AF" w:rsidP="009604AF">
            <w:pPr>
              <w:pStyle w:val="ISITitel"/>
              <w:framePr w:vSpace="0" w:wrap="auto" w:vAnchor="margin" w:hAnchor="text" w:xAlign="left" w:yAlign="inline"/>
              <w:jc w:val="center"/>
              <w:rPr>
                <w:rFonts w:asciiTheme="majorHAnsi" w:hAnsiTheme="majorHAnsi" w:cstheme="majorHAnsi"/>
                <w:color w:val="000000" w:themeColor="text1"/>
                <w:lang w:val="en-GB"/>
              </w:rPr>
            </w:pPr>
            <w:r w:rsidRPr="00F02923">
              <w:rPr>
                <w:rFonts w:asciiTheme="majorHAnsi" w:eastAsia="Calibri" w:hAnsiTheme="majorHAnsi" w:cstheme="majorHAnsi"/>
                <w:bCs/>
                <w:color w:val="000000" w:themeColor="text1"/>
                <w:lang w:val="en-US"/>
              </w:rPr>
              <w:t>Feedback table</w:t>
            </w:r>
          </w:p>
        </w:tc>
      </w:tr>
    </w:tbl>
    <w:p w14:paraId="74448818" w14:textId="33DA1563" w:rsidR="00122433" w:rsidRPr="00F02923" w:rsidRDefault="00122433" w:rsidP="00122433">
      <w:pPr>
        <w:pStyle w:val="TOCHeading"/>
        <w:rPr>
          <w:b w:val="0"/>
          <w:color w:val="000000" w:themeColor="text1"/>
          <w:sz w:val="21"/>
          <w:lang w:val="en-US"/>
        </w:rPr>
      </w:pPr>
    </w:p>
    <w:p w14:paraId="661D94BA" w14:textId="4D807EC7" w:rsidR="0095479C" w:rsidRPr="00F02923" w:rsidRDefault="0095479C" w:rsidP="00165395">
      <w:pPr>
        <w:pStyle w:val="ISIText"/>
        <w:rPr>
          <w:rFonts w:cstheme="minorHAnsi"/>
          <w:color w:val="000000" w:themeColor="text1"/>
          <w:sz w:val="24"/>
          <w:szCs w:val="24"/>
          <w:u w:val="single"/>
          <w:lang w:val="en-GB"/>
        </w:rPr>
      </w:pPr>
      <w:r w:rsidRPr="00F02923">
        <w:rPr>
          <w:rFonts w:cstheme="minorHAnsi"/>
          <w:color w:val="000000" w:themeColor="text1"/>
          <w:sz w:val="24"/>
          <w:szCs w:val="24"/>
          <w:u w:val="single"/>
          <w:lang w:val="en-GB"/>
        </w:rPr>
        <w:t>Instructions</w:t>
      </w:r>
    </w:p>
    <w:p w14:paraId="78B89673" w14:textId="54BFEF02" w:rsidR="0095479C" w:rsidRPr="00F02923" w:rsidRDefault="0095479C" w:rsidP="00165395">
      <w:pPr>
        <w:pStyle w:val="ISIText"/>
        <w:rPr>
          <w:rFonts w:cstheme="minorHAnsi"/>
          <w:color w:val="000000" w:themeColor="text1"/>
          <w:sz w:val="24"/>
          <w:szCs w:val="24"/>
          <w:lang w:val="en-GB"/>
        </w:rPr>
      </w:pPr>
      <w:r w:rsidRPr="00F02923">
        <w:rPr>
          <w:rFonts w:cstheme="minorHAnsi"/>
          <w:color w:val="000000" w:themeColor="text1"/>
          <w:sz w:val="24"/>
          <w:szCs w:val="24"/>
          <w:lang w:val="en-GB"/>
        </w:rPr>
        <w:t xml:space="preserve">Thank you for taking the time </w:t>
      </w:r>
      <w:r w:rsidR="009604AF" w:rsidRPr="00F02923">
        <w:rPr>
          <w:rFonts w:cstheme="minorHAnsi"/>
          <w:color w:val="000000" w:themeColor="text1"/>
          <w:sz w:val="24"/>
          <w:szCs w:val="24"/>
          <w:lang w:val="en-GB"/>
        </w:rPr>
        <w:t>to provide written feedback on</w:t>
      </w:r>
      <w:r w:rsidR="00FA3AEE">
        <w:rPr>
          <w:rFonts w:cstheme="minorHAnsi"/>
          <w:color w:val="000000" w:themeColor="text1"/>
          <w:sz w:val="24"/>
          <w:szCs w:val="24"/>
          <w:lang w:val="en-GB"/>
        </w:rPr>
        <w:t xml:space="preserve"> the</w:t>
      </w:r>
      <w:r w:rsidR="009604AF" w:rsidRPr="00F02923">
        <w:rPr>
          <w:rFonts w:cstheme="minorHAnsi"/>
          <w:color w:val="000000" w:themeColor="text1"/>
          <w:sz w:val="24"/>
          <w:szCs w:val="24"/>
          <w:lang w:val="en-GB"/>
        </w:rPr>
        <w:t xml:space="preserve"> </w:t>
      </w:r>
      <w:r w:rsidR="009604AF" w:rsidRPr="00F02923">
        <w:rPr>
          <w:rFonts w:eastAsia="Calibri" w:cstheme="minorHAnsi"/>
          <w:b/>
          <w:bCs/>
          <w:color w:val="000000" w:themeColor="text1"/>
          <w:sz w:val="24"/>
          <w:szCs w:val="24"/>
          <w:lang w:val="en-US"/>
        </w:rPr>
        <w:t>draft Terms and Conditions (T&amp;C) of the 202</w:t>
      </w:r>
      <w:r w:rsidR="0042494B" w:rsidRPr="00F02923">
        <w:rPr>
          <w:rFonts w:eastAsia="Calibri" w:cstheme="minorHAnsi"/>
          <w:b/>
          <w:bCs/>
          <w:color w:val="000000" w:themeColor="text1"/>
          <w:sz w:val="24"/>
          <w:szCs w:val="24"/>
          <w:lang w:val="en-US"/>
        </w:rPr>
        <w:t>4</w:t>
      </w:r>
      <w:r w:rsidR="009604AF" w:rsidRPr="00F02923">
        <w:rPr>
          <w:rFonts w:eastAsia="Calibri" w:cstheme="minorHAnsi"/>
          <w:b/>
          <w:bCs/>
          <w:color w:val="000000" w:themeColor="text1"/>
          <w:sz w:val="24"/>
          <w:szCs w:val="24"/>
          <w:lang w:val="en-US"/>
        </w:rPr>
        <w:t xml:space="preserve"> Innovation Fund auction</w:t>
      </w:r>
      <w:r w:rsidR="009604AF" w:rsidRPr="00F02923">
        <w:rPr>
          <w:rFonts w:eastAsia="Calibri" w:cstheme="minorHAnsi"/>
          <w:color w:val="000000" w:themeColor="text1"/>
          <w:sz w:val="24"/>
          <w:szCs w:val="24"/>
          <w:lang w:val="en-US"/>
        </w:rPr>
        <w:t xml:space="preserve"> </w:t>
      </w:r>
      <w:r w:rsidR="009604AF" w:rsidRPr="00F02923">
        <w:rPr>
          <w:rFonts w:eastAsia="Calibri" w:cstheme="minorHAnsi"/>
          <w:b/>
          <w:bCs/>
          <w:color w:val="000000" w:themeColor="text1"/>
          <w:sz w:val="24"/>
          <w:szCs w:val="24"/>
          <w:lang w:val="en-US"/>
        </w:rPr>
        <w:t xml:space="preserve">for </w:t>
      </w:r>
      <w:r w:rsidR="0042494B" w:rsidRPr="00F02923">
        <w:rPr>
          <w:rFonts w:eastAsia="Calibri" w:cstheme="minorHAnsi"/>
          <w:b/>
          <w:bCs/>
          <w:color w:val="000000" w:themeColor="text1"/>
          <w:sz w:val="24"/>
          <w:szCs w:val="24"/>
          <w:lang w:val="en-US"/>
        </w:rPr>
        <w:t xml:space="preserve">RFNBO </w:t>
      </w:r>
      <w:r w:rsidR="009604AF" w:rsidRPr="00F02923">
        <w:rPr>
          <w:rFonts w:eastAsia="Calibri" w:cstheme="minorHAnsi"/>
          <w:b/>
          <w:bCs/>
          <w:color w:val="000000" w:themeColor="text1"/>
          <w:sz w:val="24"/>
          <w:szCs w:val="24"/>
          <w:lang w:val="en-US"/>
        </w:rPr>
        <w:t>hydrogen production</w:t>
      </w:r>
      <w:r w:rsidR="009604AF" w:rsidRPr="00F02923">
        <w:rPr>
          <w:rFonts w:cstheme="minorHAnsi"/>
          <w:color w:val="000000" w:themeColor="text1"/>
          <w:sz w:val="24"/>
          <w:szCs w:val="24"/>
          <w:lang w:val="en-GB"/>
        </w:rPr>
        <w:t>.</w:t>
      </w:r>
      <w:r w:rsidR="00EA4C7A" w:rsidRPr="00F02923">
        <w:rPr>
          <w:rFonts w:cstheme="minorHAnsi"/>
          <w:color w:val="000000" w:themeColor="text1"/>
          <w:sz w:val="24"/>
          <w:szCs w:val="24"/>
          <w:lang w:val="en-GB"/>
        </w:rPr>
        <w:t xml:space="preserve"> </w:t>
      </w:r>
      <w:r w:rsidRPr="00F02923">
        <w:rPr>
          <w:rFonts w:cstheme="minorHAnsi"/>
          <w:color w:val="000000" w:themeColor="text1"/>
          <w:sz w:val="24"/>
          <w:szCs w:val="24"/>
          <w:lang w:val="en-GB"/>
        </w:rPr>
        <w:t>We furt</w:t>
      </w:r>
      <w:r w:rsidR="00672474" w:rsidRPr="00F02923">
        <w:rPr>
          <w:rFonts w:cstheme="minorHAnsi"/>
          <w:color w:val="000000" w:themeColor="text1"/>
          <w:sz w:val="24"/>
          <w:szCs w:val="24"/>
          <w:lang w:val="en-GB"/>
        </w:rPr>
        <w:t>her hope to see you in person or</w:t>
      </w:r>
      <w:r w:rsidRPr="00F02923">
        <w:rPr>
          <w:rFonts w:cstheme="minorHAnsi"/>
          <w:color w:val="000000" w:themeColor="text1"/>
          <w:sz w:val="24"/>
          <w:szCs w:val="24"/>
          <w:lang w:val="en-GB"/>
        </w:rPr>
        <w:t xml:space="preserve"> virtually at our workshop on </w:t>
      </w:r>
      <w:r w:rsidR="00867528" w:rsidRPr="00F02923">
        <w:rPr>
          <w:rFonts w:cstheme="minorHAnsi"/>
          <w:b/>
          <w:bCs/>
          <w:color w:val="000000" w:themeColor="text1"/>
          <w:sz w:val="24"/>
          <w:szCs w:val="24"/>
          <w:lang w:val="en-GB"/>
        </w:rPr>
        <w:t xml:space="preserve">12 </w:t>
      </w:r>
      <w:r w:rsidR="00C26B53" w:rsidRPr="00F02923">
        <w:rPr>
          <w:rFonts w:cstheme="minorHAnsi"/>
          <w:b/>
          <w:bCs/>
          <w:color w:val="000000" w:themeColor="text1"/>
          <w:sz w:val="24"/>
          <w:szCs w:val="24"/>
          <w:lang w:val="en-GB"/>
        </w:rPr>
        <w:t>June</w:t>
      </w:r>
      <w:r w:rsidR="00867528" w:rsidRPr="00F02923">
        <w:rPr>
          <w:rFonts w:cstheme="minorHAnsi"/>
          <w:b/>
          <w:bCs/>
          <w:color w:val="000000" w:themeColor="text1"/>
          <w:sz w:val="24"/>
          <w:szCs w:val="24"/>
          <w:lang w:val="en-GB"/>
        </w:rPr>
        <w:t xml:space="preserve"> 2024,</w:t>
      </w:r>
      <w:r w:rsidR="009604AF" w:rsidRPr="00F02923">
        <w:rPr>
          <w:rFonts w:cstheme="minorHAnsi"/>
          <w:color w:val="000000" w:themeColor="text1"/>
          <w:sz w:val="24"/>
          <w:szCs w:val="24"/>
          <w:lang w:val="en-GB"/>
        </w:rPr>
        <w:t xml:space="preserve"> to discuss the feedback </w:t>
      </w:r>
      <w:proofErr w:type="gramStart"/>
      <w:r w:rsidR="009604AF" w:rsidRPr="00F02923">
        <w:rPr>
          <w:rFonts w:cstheme="minorHAnsi"/>
          <w:color w:val="000000" w:themeColor="text1"/>
          <w:sz w:val="24"/>
          <w:szCs w:val="24"/>
          <w:lang w:val="en-GB"/>
        </w:rPr>
        <w:t>provided</w:t>
      </w:r>
      <w:proofErr w:type="gramEnd"/>
    </w:p>
    <w:p w14:paraId="0D0DB704" w14:textId="72453ADB" w:rsidR="0095479C" w:rsidRPr="00F02923" w:rsidRDefault="0095479C" w:rsidP="00165395">
      <w:pPr>
        <w:pStyle w:val="ISIText"/>
        <w:rPr>
          <w:rFonts w:cstheme="minorHAnsi"/>
          <w:color w:val="000000" w:themeColor="text1"/>
          <w:sz w:val="24"/>
          <w:szCs w:val="24"/>
          <w:lang w:val="en-GB"/>
        </w:rPr>
      </w:pPr>
      <w:r w:rsidRPr="00F02923">
        <w:rPr>
          <w:rFonts w:cstheme="minorHAnsi"/>
          <w:color w:val="000000" w:themeColor="text1"/>
          <w:sz w:val="24"/>
          <w:szCs w:val="24"/>
          <w:lang w:val="en-GB"/>
        </w:rPr>
        <w:t>We invite you to provide feedback in the below table on the different design elements of the auction scheme for renewable hydrogen production. Given the high number of interested stakeholders and our ambition to review all relevant feedback</w:t>
      </w:r>
      <w:r w:rsidR="009604AF" w:rsidRPr="00F02923">
        <w:rPr>
          <w:rFonts w:cstheme="minorHAnsi"/>
          <w:color w:val="000000" w:themeColor="text1"/>
          <w:sz w:val="24"/>
          <w:szCs w:val="24"/>
          <w:lang w:val="en-GB"/>
        </w:rPr>
        <w:t xml:space="preserve"> in very short time</w:t>
      </w:r>
      <w:r w:rsidRPr="00F02923">
        <w:rPr>
          <w:rFonts w:cstheme="minorHAnsi"/>
          <w:color w:val="000000" w:themeColor="text1"/>
          <w:sz w:val="24"/>
          <w:szCs w:val="24"/>
          <w:lang w:val="en-GB"/>
        </w:rPr>
        <w:t xml:space="preserve">, please mind the following: </w:t>
      </w:r>
    </w:p>
    <w:p w14:paraId="67AB1DEC" w14:textId="2DB218F6" w:rsidR="0095479C" w:rsidRPr="00F02923" w:rsidRDefault="0085165D" w:rsidP="0095479C">
      <w:pPr>
        <w:pStyle w:val="ISIText"/>
        <w:numPr>
          <w:ilvl w:val="0"/>
          <w:numId w:val="31"/>
        </w:numPr>
        <w:rPr>
          <w:rFonts w:cstheme="minorHAnsi"/>
          <w:color w:val="000000" w:themeColor="text1"/>
          <w:sz w:val="24"/>
          <w:szCs w:val="24"/>
          <w:lang w:val="en-GB"/>
        </w:rPr>
      </w:pPr>
      <w:r w:rsidRPr="00F02923">
        <w:rPr>
          <w:rFonts w:cstheme="minorHAnsi"/>
          <w:color w:val="000000" w:themeColor="text1"/>
          <w:sz w:val="24"/>
          <w:szCs w:val="24"/>
          <w:lang w:val="en-GB"/>
        </w:rPr>
        <w:t xml:space="preserve">Short, concise feedback, </w:t>
      </w:r>
      <w:proofErr w:type="gramStart"/>
      <w:r w:rsidRPr="00F02923">
        <w:rPr>
          <w:rFonts w:cstheme="minorHAnsi"/>
          <w:color w:val="000000" w:themeColor="text1"/>
          <w:sz w:val="24"/>
          <w:szCs w:val="24"/>
          <w:lang w:val="en-GB"/>
        </w:rPr>
        <w:t>e.g</w:t>
      </w:r>
      <w:r w:rsidR="0095479C" w:rsidRPr="00F02923">
        <w:rPr>
          <w:rFonts w:cstheme="minorHAnsi"/>
          <w:color w:val="000000" w:themeColor="text1"/>
          <w:sz w:val="24"/>
          <w:szCs w:val="24"/>
          <w:lang w:val="en-GB"/>
        </w:rPr>
        <w:t>.</w:t>
      </w:r>
      <w:proofErr w:type="gramEnd"/>
      <w:r w:rsidR="0095479C" w:rsidRPr="00F02923">
        <w:rPr>
          <w:rFonts w:cstheme="minorHAnsi"/>
          <w:color w:val="000000" w:themeColor="text1"/>
          <w:sz w:val="24"/>
          <w:szCs w:val="24"/>
          <w:lang w:val="en-GB"/>
        </w:rPr>
        <w:t xml:space="preserve"> </w:t>
      </w:r>
      <w:r w:rsidR="00EA4C7A" w:rsidRPr="00F02923">
        <w:rPr>
          <w:rFonts w:cstheme="minorHAnsi"/>
          <w:color w:val="000000" w:themeColor="text1"/>
          <w:sz w:val="24"/>
          <w:szCs w:val="24"/>
          <w:lang w:val="en-GB"/>
        </w:rPr>
        <w:t>in bullet points</w:t>
      </w:r>
      <w:r w:rsidR="009604AF" w:rsidRPr="00F02923">
        <w:rPr>
          <w:rFonts w:cstheme="minorHAnsi"/>
          <w:color w:val="000000" w:themeColor="text1"/>
          <w:sz w:val="24"/>
          <w:szCs w:val="24"/>
          <w:lang w:val="en-GB"/>
        </w:rPr>
        <w:t xml:space="preserve"> is sought</w:t>
      </w:r>
      <w:r w:rsidR="00EA4C7A" w:rsidRPr="00F02923">
        <w:rPr>
          <w:rFonts w:cstheme="minorHAnsi"/>
          <w:color w:val="000000" w:themeColor="text1"/>
          <w:sz w:val="24"/>
          <w:szCs w:val="24"/>
          <w:lang w:val="en-GB"/>
        </w:rPr>
        <w:t xml:space="preserve">. If you have overall, high-level feedback, please provide it at the beginning restricting yourself to a few paragraphs. </w:t>
      </w:r>
    </w:p>
    <w:p w14:paraId="2F839A2A" w14:textId="77777777" w:rsidR="009604AF" w:rsidRPr="00F02923" w:rsidRDefault="00EA4C7A" w:rsidP="0095479C">
      <w:pPr>
        <w:pStyle w:val="ISIText"/>
        <w:numPr>
          <w:ilvl w:val="0"/>
          <w:numId w:val="31"/>
        </w:numPr>
        <w:rPr>
          <w:rFonts w:cstheme="minorHAnsi"/>
          <w:color w:val="000000" w:themeColor="text1"/>
          <w:sz w:val="24"/>
          <w:szCs w:val="24"/>
          <w:lang w:val="en-GB"/>
        </w:rPr>
      </w:pPr>
      <w:r w:rsidRPr="00F02923">
        <w:rPr>
          <w:rFonts w:cstheme="minorHAnsi"/>
          <w:color w:val="000000" w:themeColor="text1"/>
          <w:sz w:val="24"/>
          <w:szCs w:val="24"/>
          <w:lang w:val="en-GB"/>
        </w:rPr>
        <w:t>Please substantiate your feedback with evidence</w:t>
      </w:r>
      <w:r w:rsidR="00672474" w:rsidRPr="00F02923">
        <w:rPr>
          <w:rFonts w:cstheme="minorHAnsi"/>
          <w:color w:val="000000" w:themeColor="text1"/>
          <w:sz w:val="24"/>
          <w:szCs w:val="24"/>
          <w:lang w:val="en-GB"/>
        </w:rPr>
        <w:t xml:space="preserve">. </w:t>
      </w:r>
    </w:p>
    <w:p w14:paraId="713CCB8C" w14:textId="6E117A09" w:rsidR="0095479C" w:rsidRPr="00F02923" w:rsidRDefault="00672474" w:rsidP="0095479C">
      <w:pPr>
        <w:pStyle w:val="ISIText"/>
        <w:numPr>
          <w:ilvl w:val="0"/>
          <w:numId w:val="31"/>
        </w:numPr>
        <w:rPr>
          <w:rFonts w:cstheme="minorHAnsi"/>
          <w:color w:val="000000" w:themeColor="text1"/>
          <w:sz w:val="24"/>
          <w:szCs w:val="24"/>
          <w:lang w:val="en-GB"/>
        </w:rPr>
      </w:pPr>
      <w:r w:rsidRPr="00F02923">
        <w:rPr>
          <w:rFonts w:cstheme="minorHAnsi"/>
          <w:color w:val="000000" w:themeColor="text1"/>
          <w:sz w:val="24"/>
          <w:szCs w:val="24"/>
          <w:lang w:val="en-GB"/>
        </w:rPr>
        <w:t xml:space="preserve">Don’t feel obliged to provide feedback on all points in the table. </w:t>
      </w:r>
    </w:p>
    <w:p w14:paraId="391B3A0F" w14:textId="23105242" w:rsidR="00672474" w:rsidRPr="00F02923" w:rsidRDefault="0025501E" w:rsidP="0095479C">
      <w:pPr>
        <w:pStyle w:val="ISIText"/>
        <w:numPr>
          <w:ilvl w:val="0"/>
          <w:numId w:val="31"/>
        </w:numPr>
        <w:rPr>
          <w:rFonts w:cstheme="minorHAnsi"/>
          <w:color w:val="000000" w:themeColor="text1"/>
          <w:sz w:val="24"/>
          <w:szCs w:val="24"/>
          <w:lang w:val="en-GB"/>
        </w:rPr>
      </w:pPr>
      <w:r w:rsidRPr="00F02923">
        <w:rPr>
          <w:rFonts w:cstheme="minorHAnsi"/>
          <w:color w:val="000000" w:themeColor="text1"/>
          <w:sz w:val="24"/>
          <w:szCs w:val="24"/>
          <w:lang w:val="en-GB"/>
        </w:rPr>
        <w:t xml:space="preserve">Please indicate what type of stakeholder you are and whether you intend to </w:t>
      </w:r>
      <w:proofErr w:type="gramStart"/>
      <w:r w:rsidRPr="00F02923">
        <w:rPr>
          <w:rFonts w:cstheme="minorHAnsi"/>
          <w:color w:val="000000" w:themeColor="text1"/>
          <w:sz w:val="24"/>
          <w:szCs w:val="24"/>
          <w:lang w:val="en-GB"/>
        </w:rPr>
        <w:t>bid</w:t>
      </w:r>
      <w:proofErr w:type="gramEnd"/>
    </w:p>
    <w:p w14:paraId="587371EF" w14:textId="77777777" w:rsidR="0025501E" w:rsidRPr="001A470A" w:rsidRDefault="0025501E">
      <w:pPr>
        <w:spacing w:before="0"/>
        <w:rPr>
          <w:rFonts w:cstheme="minorHAnsi"/>
          <w:b/>
          <w:color w:val="000000" w:themeColor="text1"/>
          <w:sz w:val="24"/>
          <w:szCs w:val="24"/>
          <w:lang w:val="en-IE"/>
        </w:rPr>
      </w:pPr>
      <w:bookmarkStart w:id="4" w:name="_Toc126923969"/>
      <w:bookmarkStart w:id="5" w:name="_Ref115358881"/>
      <w:bookmarkStart w:id="6" w:name="_Ref118480436"/>
      <w:bookmarkEnd w:id="0"/>
      <w:bookmarkEnd w:id="1"/>
      <w:bookmarkEnd w:id="2"/>
      <w:bookmarkEnd w:id="3"/>
    </w:p>
    <w:p w14:paraId="4C4C85DD" w14:textId="1FA42444" w:rsidR="0025501E" w:rsidRPr="00F02923" w:rsidRDefault="0025501E">
      <w:pPr>
        <w:spacing w:before="0"/>
        <w:rPr>
          <w:rFonts w:eastAsia="Times New Roman" w:cstheme="minorHAnsi"/>
          <w:b/>
          <w:color w:val="000000" w:themeColor="text1"/>
          <w:sz w:val="24"/>
          <w:szCs w:val="24"/>
          <w:lang w:val="en-US"/>
        </w:rPr>
      </w:pPr>
      <w:r w:rsidRPr="00F02923">
        <w:rPr>
          <w:rFonts w:eastAsia="Calibri" w:cstheme="minorHAnsi"/>
          <w:b/>
          <w:color w:val="000000" w:themeColor="text1"/>
          <w:sz w:val="24"/>
          <w:szCs w:val="24"/>
          <w:lang w:val="en-US"/>
        </w:rPr>
        <w:t xml:space="preserve">Please send your feedback via email to </w:t>
      </w:r>
      <w:hyperlink r:id="rId12" w:history="1">
        <w:r w:rsidR="001A470A" w:rsidRPr="00C10DA6">
          <w:rPr>
            <w:rStyle w:val="Hyperlink"/>
            <w:rFonts w:eastAsia="Calibri" w:cstheme="minorHAnsi"/>
            <w:b/>
            <w:sz w:val="24"/>
            <w:szCs w:val="24"/>
            <w:lang w:val="en-US"/>
          </w:rPr>
          <w:t>clima-auctions@ec.europa.eu</w:t>
        </w:r>
      </w:hyperlink>
      <w:r w:rsidR="001A470A" w:rsidRPr="001A470A">
        <w:rPr>
          <w:lang w:val="en-IE"/>
        </w:rPr>
        <w:t xml:space="preserve"> </w:t>
      </w:r>
      <w:r w:rsidR="00EE7C04" w:rsidRPr="00F02923">
        <w:rPr>
          <w:rFonts w:eastAsia="Calibri" w:cstheme="minorHAnsi"/>
          <w:b/>
          <w:color w:val="000000" w:themeColor="text1"/>
          <w:sz w:val="24"/>
          <w:szCs w:val="24"/>
          <w:lang w:val="en-US"/>
        </w:rPr>
        <w:t xml:space="preserve">by </w:t>
      </w:r>
      <w:r w:rsidR="00112FF3" w:rsidRPr="00F02923">
        <w:rPr>
          <w:rFonts w:eastAsia="Calibri" w:cstheme="minorHAnsi"/>
          <w:b/>
          <w:color w:val="000000" w:themeColor="text1"/>
          <w:sz w:val="24"/>
          <w:szCs w:val="24"/>
          <w:lang w:val="en-US"/>
        </w:rPr>
        <w:t>6</w:t>
      </w:r>
      <w:r w:rsidRPr="00F02923">
        <w:rPr>
          <w:rFonts w:eastAsia="Calibri" w:cstheme="minorHAnsi"/>
          <w:b/>
          <w:color w:val="000000" w:themeColor="text1"/>
          <w:sz w:val="24"/>
          <w:szCs w:val="24"/>
          <w:lang w:val="en-US"/>
        </w:rPr>
        <w:t xml:space="preserve"> </w:t>
      </w:r>
      <w:r w:rsidR="00112FF3" w:rsidRPr="00F02923">
        <w:rPr>
          <w:rFonts w:eastAsia="Calibri" w:cstheme="minorHAnsi"/>
          <w:b/>
          <w:color w:val="000000" w:themeColor="text1"/>
          <w:sz w:val="24"/>
          <w:szCs w:val="24"/>
          <w:lang w:val="en-US"/>
        </w:rPr>
        <w:t>June</w:t>
      </w:r>
      <w:r w:rsidRPr="00F02923">
        <w:rPr>
          <w:rFonts w:eastAsia="Calibri" w:cstheme="minorHAnsi"/>
          <w:b/>
          <w:color w:val="000000" w:themeColor="text1"/>
          <w:sz w:val="24"/>
          <w:szCs w:val="24"/>
          <w:lang w:val="en-US"/>
        </w:rPr>
        <w:t xml:space="preserve"> 202</w:t>
      </w:r>
      <w:r w:rsidR="00112FF3" w:rsidRPr="00F02923">
        <w:rPr>
          <w:rFonts w:eastAsia="Calibri" w:cstheme="minorHAnsi"/>
          <w:b/>
          <w:color w:val="000000" w:themeColor="text1"/>
          <w:sz w:val="24"/>
          <w:szCs w:val="24"/>
          <w:lang w:val="en-US"/>
        </w:rPr>
        <w:t>4</w:t>
      </w:r>
      <w:r w:rsidRPr="00F02923">
        <w:rPr>
          <w:rFonts w:eastAsia="Calibri" w:cstheme="minorHAnsi"/>
          <w:b/>
          <w:color w:val="000000" w:themeColor="text1"/>
          <w:sz w:val="24"/>
          <w:szCs w:val="24"/>
          <w:lang w:val="en-US"/>
        </w:rPr>
        <w:t>.</w:t>
      </w:r>
      <w:r w:rsidRPr="001A470A">
        <w:rPr>
          <w:rFonts w:cstheme="minorHAnsi"/>
          <w:b/>
          <w:color w:val="000000" w:themeColor="text1"/>
          <w:sz w:val="24"/>
          <w:szCs w:val="24"/>
          <w:lang w:val="en-IE"/>
        </w:rPr>
        <w:br w:type="page"/>
      </w:r>
    </w:p>
    <w:sdt>
      <w:sdtPr>
        <w:rPr>
          <w:rFonts w:asciiTheme="majorHAnsi" w:eastAsiaTheme="majorEastAsia" w:hAnsiTheme="majorHAnsi" w:cstheme="majorHAnsi"/>
          <w:b w:val="0"/>
          <w:color w:val="000000" w:themeColor="text1"/>
          <w:sz w:val="21"/>
          <w:szCs w:val="28"/>
        </w:rPr>
        <w:id w:val="2120015527"/>
        <w:docPartObj>
          <w:docPartGallery w:val="Table of Contents"/>
          <w:docPartUnique/>
        </w:docPartObj>
      </w:sdtPr>
      <w:sdtEndPr>
        <w:rPr>
          <w:bCs/>
          <w:sz w:val="28"/>
        </w:rPr>
      </w:sdtEndPr>
      <w:sdtContent>
        <w:p w14:paraId="303D0F40" w14:textId="77777777" w:rsidR="0025501E" w:rsidRPr="00F02923" w:rsidRDefault="0025501E" w:rsidP="0025501E">
          <w:pPr>
            <w:pStyle w:val="TOCHeading"/>
            <w:rPr>
              <w:b w:val="0"/>
              <w:color w:val="000000" w:themeColor="text1"/>
              <w:sz w:val="21"/>
            </w:rPr>
          </w:pPr>
        </w:p>
        <w:p w14:paraId="317ED481" w14:textId="77777777" w:rsidR="0025501E" w:rsidRPr="00F02923" w:rsidRDefault="0025501E" w:rsidP="0025501E">
          <w:pPr>
            <w:pStyle w:val="TOCHeading"/>
            <w:rPr>
              <w:color w:val="000000" w:themeColor="text1"/>
              <w:lang w:val="en-GB"/>
            </w:rPr>
          </w:pPr>
          <w:r w:rsidRPr="00F02923">
            <w:rPr>
              <w:color w:val="000000" w:themeColor="text1"/>
              <w:lang w:val="en-GB"/>
            </w:rPr>
            <w:t>Table of contents</w:t>
          </w:r>
        </w:p>
        <w:p w14:paraId="5E3FD280" w14:textId="58A39D23" w:rsidR="00521A6E" w:rsidRDefault="0025501E">
          <w:pPr>
            <w:pStyle w:val="TOC2"/>
            <w:rPr>
              <w:rFonts w:asciiTheme="minorHAnsi" w:eastAsiaTheme="minorEastAsia" w:hAnsiTheme="minorHAnsi" w:cstheme="minorBidi"/>
              <w:kern w:val="2"/>
              <w:sz w:val="22"/>
              <w:szCs w:val="22"/>
              <w:lang w:val="en-IE" w:eastAsia="en-IE"/>
              <w14:ligatures w14:val="standardContextual"/>
            </w:rPr>
          </w:pPr>
          <w:r w:rsidRPr="00F02923">
            <w:rPr>
              <w:color w:val="000000" w:themeColor="text1"/>
              <w:highlight w:val="yellow"/>
            </w:rPr>
            <w:fldChar w:fldCharType="begin"/>
          </w:r>
          <w:r w:rsidRPr="00F02923">
            <w:rPr>
              <w:color w:val="000000" w:themeColor="text1"/>
              <w:highlight w:val="yellow"/>
              <w:lang w:val="en-GB"/>
            </w:rPr>
            <w:instrText xml:space="preserve"> TOC \o "1-3" \h \z \u </w:instrText>
          </w:r>
          <w:r w:rsidRPr="00F02923">
            <w:rPr>
              <w:color w:val="000000" w:themeColor="text1"/>
              <w:highlight w:val="yellow"/>
            </w:rPr>
            <w:fldChar w:fldCharType="separate"/>
          </w:r>
          <w:hyperlink w:anchor="_Toc164862849" w:history="1">
            <w:r w:rsidR="00521A6E" w:rsidRPr="00025D66">
              <w:rPr>
                <w:rStyle w:val="Hyperlink"/>
              </w:rPr>
              <w:t>Information about the respondent and general feedback</w:t>
            </w:r>
            <w:r w:rsidR="00521A6E">
              <w:rPr>
                <w:webHidden/>
              </w:rPr>
              <w:tab/>
            </w:r>
            <w:r w:rsidR="00521A6E">
              <w:rPr>
                <w:webHidden/>
              </w:rPr>
              <w:fldChar w:fldCharType="begin"/>
            </w:r>
            <w:r w:rsidR="00521A6E">
              <w:rPr>
                <w:webHidden/>
              </w:rPr>
              <w:instrText xml:space="preserve"> PAGEREF _Toc164862849 \h </w:instrText>
            </w:r>
            <w:r w:rsidR="00521A6E">
              <w:rPr>
                <w:webHidden/>
              </w:rPr>
            </w:r>
            <w:r w:rsidR="00521A6E">
              <w:rPr>
                <w:webHidden/>
              </w:rPr>
              <w:fldChar w:fldCharType="separate"/>
            </w:r>
            <w:r w:rsidR="00521A6E">
              <w:rPr>
                <w:webHidden/>
              </w:rPr>
              <w:t>3</w:t>
            </w:r>
            <w:r w:rsidR="00521A6E">
              <w:rPr>
                <w:webHidden/>
              </w:rPr>
              <w:fldChar w:fldCharType="end"/>
            </w:r>
          </w:hyperlink>
        </w:p>
        <w:p w14:paraId="517B50C4" w14:textId="50BCDF71" w:rsidR="00521A6E" w:rsidRDefault="004D3964">
          <w:pPr>
            <w:pStyle w:val="TOC2"/>
            <w:rPr>
              <w:rFonts w:asciiTheme="minorHAnsi" w:eastAsiaTheme="minorEastAsia" w:hAnsiTheme="minorHAnsi" w:cstheme="minorBidi"/>
              <w:kern w:val="2"/>
              <w:sz w:val="22"/>
              <w:szCs w:val="22"/>
              <w:lang w:val="en-IE" w:eastAsia="en-IE"/>
              <w14:ligatures w14:val="standardContextual"/>
            </w:rPr>
          </w:pPr>
          <w:hyperlink w:anchor="_Toc164862850" w:history="1">
            <w:r w:rsidR="00521A6E" w:rsidRPr="00025D66">
              <w:rPr>
                <w:rStyle w:val="Hyperlink"/>
                <w:lang w:val="en-GB"/>
              </w:rPr>
              <w:t>I.</w:t>
            </w:r>
            <w:r w:rsidR="00521A6E">
              <w:rPr>
                <w:rFonts w:asciiTheme="minorHAnsi" w:eastAsiaTheme="minorEastAsia" w:hAnsiTheme="minorHAnsi" w:cstheme="minorBidi"/>
                <w:kern w:val="2"/>
                <w:sz w:val="22"/>
                <w:szCs w:val="22"/>
                <w:lang w:val="en-IE" w:eastAsia="en-IE"/>
                <w14:ligatures w14:val="standardContextual"/>
              </w:rPr>
              <w:tab/>
            </w:r>
            <w:r w:rsidR="00521A6E" w:rsidRPr="00025D66">
              <w:rPr>
                <w:rStyle w:val="Hyperlink"/>
                <w:lang w:val="en-GB"/>
              </w:rPr>
              <w:t>General auction design elements</w:t>
            </w:r>
            <w:r w:rsidR="00521A6E">
              <w:rPr>
                <w:webHidden/>
              </w:rPr>
              <w:tab/>
            </w:r>
            <w:r w:rsidR="00521A6E">
              <w:rPr>
                <w:webHidden/>
              </w:rPr>
              <w:fldChar w:fldCharType="begin"/>
            </w:r>
            <w:r w:rsidR="00521A6E">
              <w:rPr>
                <w:webHidden/>
              </w:rPr>
              <w:instrText xml:space="preserve"> PAGEREF _Toc164862850 \h </w:instrText>
            </w:r>
            <w:r w:rsidR="00521A6E">
              <w:rPr>
                <w:webHidden/>
              </w:rPr>
            </w:r>
            <w:r w:rsidR="00521A6E">
              <w:rPr>
                <w:webHidden/>
              </w:rPr>
              <w:fldChar w:fldCharType="separate"/>
            </w:r>
            <w:r w:rsidR="00521A6E">
              <w:rPr>
                <w:webHidden/>
              </w:rPr>
              <w:t>4</w:t>
            </w:r>
            <w:r w:rsidR="00521A6E">
              <w:rPr>
                <w:webHidden/>
              </w:rPr>
              <w:fldChar w:fldCharType="end"/>
            </w:r>
          </w:hyperlink>
        </w:p>
        <w:p w14:paraId="02D647FF" w14:textId="3E9C563E" w:rsidR="00521A6E" w:rsidRDefault="004D3964">
          <w:pPr>
            <w:pStyle w:val="TOC2"/>
            <w:rPr>
              <w:rFonts w:asciiTheme="minorHAnsi" w:eastAsiaTheme="minorEastAsia" w:hAnsiTheme="minorHAnsi" w:cstheme="minorBidi"/>
              <w:kern w:val="2"/>
              <w:sz w:val="22"/>
              <w:szCs w:val="22"/>
              <w:lang w:val="en-IE" w:eastAsia="en-IE"/>
              <w14:ligatures w14:val="standardContextual"/>
            </w:rPr>
          </w:pPr>
          <w:hyperlink w:anchor="_Toc164862851" w:history="1">
            <w:r w:rsidR="00521A6E" w:rsidRPr="00025D66">
              <w:rPr>
                <w:rStyle w:val="Hyperlink"/>
                <w:lang w:val="en-GB"/>
              </w:rPr>
              <w:t>II.</w:t>
            </w:r>
            <w:r w:rsidR="00521A6E">
              <w:rPr>
                <w:rFonts w:asciiTheme="minorHAnsi" w:eastAsiaTheme="minorEastAsia" w:hAnsiTheme="minorHAnsi" w:cstheme="minorBidi"/>
                <w:kern w:val="2"/>
                <w:sz w:val="22"/>
                <w:szCs w:val="22"/>
                <w:lang w:val="en-IE" w:eastAsia="en-IE"/>
                <w14:ligatures w14:val="standardContextual"/>
              </w:rPr>
              <w:tab/>
            </w:r>
            <w:r w:rsidR="00521A6E" w:rsidRPr="00025D66">
              <w:rPr>
                <w:rStyle w:val="Hyperlink"/>
                <w:lang w:val="en-GB"/>
              </w:rPr>
              <w:t>Qualification requirements</w:t>
            </w:r>
            <w:r w:rsidR="00521A6E">
              <w:rPr>
                <w:webHidden/>
              </w:rPr>
              <w:tab/>
            </w:r>
            <w:r w:rsidR="00521A6E">
              <w:rPr>
                <w:webHidden/>
              </w:rPr>
              <w:fldChar w:fldCharType="begin"/>
            </w:r>
            <w:r w:rsidR="00521A6E">
              <w:rPr>
                <w:webHidden/>
              </w:rPr>
              <w:instrText xml:space="preserve"> PAGEREF _Toc164862851 \h </w:instrText>
            </w:r>
            <w:r w:rsidR="00521A6E">
              <w:rPr>
                <w:webHidden/>
              </w:rPr>
            </w:r>
            <w:r w:rsidR="00521A6E">
              <w:rPr>
                <w:webHidden/>
              </w:rPr>
              <w:fldChar w:fldCharType="separate"/>
            </w:r>
            <w:r w:rsidR="00521A6E">
              <w:rPr>
                <w:webHidden/>
              </w:rPr>
              <w:t>7</w:t>
            </w:r>
            <w:r w:rsidR="00521A6E">
              <w:rPr>
                <w:webHidden/>
              </w:rPr>
              <w:fldChar w:fldCharType="end"/>
            </w:r>
          </w:hyperlink>
        </w:p>
        <w:p w14:paraId="7194BE7A" w14:textId="11B8A093" w:rsidR="00521A6E" w:rsidRDefault="004D3964">
          <w:pPr>
            <w:pStyle w:val="TOC2"/>
            <w:rPr>
              <w:rFonts w:asciiTheme="minorHAnsi" w:eastAsiaTheme="minorEastAsia" w:hAnsiTheme="minorHAnsi" w:cstheme="minorBidi"/>
              <w:kern w:val="2"/>
              <w:sz w:val="22"/>
              <w:szCs w:val="22"/>
              <w:lang w:val="en-IE" w:eastAsia="en-IE"/>
              <w14:ligatures w14:val="standardContextual"/>
            </w:rPr>
          </w:pPr>
          <w:hyperlink w:anchor="_Toc164862852" w:history="1">
            <w:r w:rsidR="00521A6E" w:rsidRPr="00025D66">
              <w:rPr>
                <w:rStyle w:val="Hyperlink"/>
                <w:lang w:val="en-GB"/>
              </w:rPr>
              <w:t>III.</w:t>
            </w:r>
            <w:r w:rsidR="00521A6E">
              <w:rPr>
                <w:rFonts w:asciiTheme="minorHAnsi" w:eastAsiaTheme="minorEastAsia" w:hAnsiTheme="minorHAnsi" w:cstheme="minorBidi"/>
                <w:kern w:val="2"/>
                <w:sz w:val="22"/>
                <w:szCs w:val="22"/>
                <w:lang w:val="en-IE" w:eastAsia="en-IE"/>
                <w14:ligatures w14:val="standardContextual"/>
              </w:rPr>
              <w:tab/>
            </w:r>
            <w:r w:rsidR="00521A6E" w:rsidRPr="00025D66">
              <w:rPr>
                <w:rStyle w:val="Hyperlink"/>
                <w:lang w:val="en-GB"/>
              </w:rPr>
              <w:t>Design elements defining the auction procedure</w:t>
            </w:r>
            <w:r w:rsidR="00521A6E">
              <w:rPr>
                <w:webHidden/>
              </w:rPr>
              <w:tab/>
            </w:r>
            <w:r w:rsidR="00521A6E">
              <w:rPr>
                <w:webHidden/>
              </w:rPr>
              <w:fldChar w:fldCharType="begin"/>
            </w:r>
            <w:r w:rsidR="00521A6E">
              <w:rPr>
                <w:webHidden/>
              </w:rPr>
              <w:instrText xml:space="preserve"> PAGEREF _Toc164862852 \h </w:instrText>
            </w:r>
            <w:r w:rsidR="00521A6E">
              <w:rPr>
                <w:webHidden/>
              </w:rPr>
            </w:r>
            <w:r w:rsidR="00521A6E">
              <w:rPr>
                <w:webHidden/>
              </w:rPr>
              <w:fldChar w:fldCharType="separate"/>
            </w:r>
            <w:r w:rsidR="00521A6E">
              <w:rPr>
                <w:webHidden/>
              </w:rPr>
              <w:t>10</w:t>
            </w:r>
            <w:r w:rsidR="00521A6E">
              <w:rPr>
                <w:webHidden/>
              </w:rPr>
              <w:fldChar w:fldCharType="end"/>
            </w:r>
          </w:hyperlink>
        </w:p>
        <w:p w14:paraId="725C3B0A" w14:textId="653E8DFE" w:rsidR="00521A6E" w:rsidRDefault="004D3964">
          <w:pPr>
            <w:pStyle w:val="TOC2"/>
            <w:rPr>
              <w:rFonts w:asciiTheme="minorHAnsi" w:eastAsiaTheme="minorEastAsia" w:hAnsiTheme="minorHAnsi" w:cstheme="minorBidi"/>
              <w:kern w:val="2"/>
              <w:sz w:val="22"/>
              <w:szCs w:val="22"/>
              <w:lang w:val="en-IE" w:eastAsia="en-IE"/>
              <w14:ligatures w14:val="standardContextual"/>
            </w:rPr>
          </w:pPr>
          <w:hyperlink w:anchor="_Toc164862853" w:history="1">
            <w:r w:rsidR="00521A6E" w:rsidRPr="00025D66">
              <w:rPr>
                <w:rStyle w:val="Hyperlink"/>
                <w:lang w:val="en-GB"/>
              </w:rPr>
              <w:t>IV.</w:t>
            </w:r>
            <w:r w:rsidR="00521A6E">
              <w:rPr>
                <w:rFonts w:asciiTheme="minorHAnsi" w:eastAsiaTheme="minorEastAsia" w:hAnsiTheme="minorHAnsi" w:cstheme="minorBidi"/>
                <w:kern w:val="2"/>
                <w:sz w:val="22"/>
                <w:szCs w:val="22"/>
                <w:lang w:val="en-IE" w:eastAsia="en-IE"/>
                <w14:ligatures w14:val="standardContextual"/>
              </w:rPr>
              <w:tab/>
            </w:r>
            <w:r w:rsidR="00521A6E" w:rsidRPr="00025D66">
              <w:rPr>
                <w:rStyle w:val="Hyperlink"/>
                <w:lang w:val="en-GB"/>
              </w:rPr>
              <w:t>Design elements defining rights and obligations</w:t>
            </w:r>
            <w:r w:rsidR="00521A6E">
              <w:rPr>
                <w:webHidden/>
              </w:rPr>
              <w:tab/>
            </w:r>
            <w:r w:rsidR="00521A6E">
              <w:rPr>
                <w:webHidden/>
              </w:rPr>
              <w:fldChar w:fldCharType="begin"/>
            </w:r>
            <w:r w:rsidR="00521A6E">
              <w:rPr>
                <w:webHidden/>
              </w:rPr>
              <w:instrText xml:space="preserve"> PAGEREF _Toc164862853 \h </w:instrText>
            </w:r>
            <w:r w:rsidR="00521A6E">
              <w:rPr>
                <w:webHidden/>
              </w:rPr>
            </w:r>
            <w:r w:rsidR="00521A6E">
              <w:rPr>
                <w:webHidden/>
              </w:rPr>
              <w:fldChar w:fldCharType="separate"/>
            </w:r>
            <w:r w:rsidR="00521A6E">
              <w:rPr>
                <w:webHidden/>
              </w:rPr>
              <w:t>12</w:t>
            </w:r>
            <w:r w:rsidR="00521A6E">
              <w:rPr>
                <w:webHidden/>
              </w:rPr>
              <w:fldChar w:fldCharType="end"/>
            </w:r>
          </w:hyperlink>
        </w:p>
        <w:p w14:paraId="5751F4FA" w14:textId="228350D6" w:rsidR="00521A6E" w:rsidRDefault="004D3964">
          <w:pPr>
            <w:pStyle w:val="TOC2"/>
            <w:rPr>
              <w:rFonts w:asciiTheme="minorHAnsi" w:eastAsiaTheme="minorEastAsia" w:hAnsiTheme="minorHAnsi" w:cstheme="minorBidi"/>
              <w:kern w:val="2"/>
              <w:sz w:val="22"/>
              <w:szCs w:val="22"/>
              <w:lang w:val="en-IE" w:eastAsia="en-IE"/>
              <w14:ligatures w14:val="standardContextual"/>
            </w:rPr>
          </w:pPr>
          <w:hyperlink w:anchor="_Toc164862854" w:history="1">
            <w:r w:rsidR="00521A6E" w:rsidRPr="00025D66">
              <w:rPr>
                <w:rStyle w:val="Hyperlink"/>
                <w:lang w:val="en-GB"/>
              </w:rPr>
              <w:t>V.</w:t>
            </w:r>
            <w:r w:rsidR="00521A6E">
              <w:rPr>
                <w:rFonts w:asciiTheme="minorHAnsi" w:eastAsiaTheme="minorEastAsia" w:hAnsiTheme="minorHAnsi" w:cstheme="minorBidi"/>
                <w:kern w:val="2"/>
                <w:sz w:val="22"/>
                <w:szCs w:val="22"/>
                <w:lang w:val="en-IE" w:eastAsia="en-IE"/>
                <w14:ligatures w14:val="standardContextual"/>
              </w:rPr>
              <w:tab/>
            </w:r>
            <w:r w:rsidR="00521A6E" w:rsidRPr="00025D66">
              <w:rPr>
                <w:rStyle w:val="Hyperlink"/>
                <w:lang w:val="en-GB"/>
              </w:rPr>
              <w:t>Design elements defining the auction and framework conditions</w:t>
            </w:r>
            <w:r w:rsidR="00521A6E">
              <w:rPr>
                <w:webHidden/>
              </w:rPr>
              <w:tab/>
            </w:r>
            <w:r w:rsidR="00521A6E">
              <w:rPr>
                <w:webHidden/>
              </w:rPr>
              <w:fldChar w:fldCharType="begin"/>
            </w:r>
            <w:r w:rsidR="00521A6E">
              <w:rPr>
                <w:webHidden/>
              </w:rPr>
              <w:instrText xml:space="preserve"> PAGEREF _Toc164862854 \h </w:instrText>
            </w:r>
            <w:r w:rsidR="00521A6E">
              <w:rPr>
                <w:webHidden/>
              </w:rPr>
            </w:r>
            <w:r w:rsidR="00521A6E">
              <w:rPr>
                <w:webHidden/>
              </w:rPr>
              <w:fldChar w:fldCharType="separate"/>
            </w:r>
            <w:r w:rsidR="00521A6E">
              <w:rPr>
                <w:webHidden/>
              </w:rPr>
              <w:t>14</w:t>
            </w:r>
            <w:r w:rsidR="00521A6E">
              <w:rPr>
                <w:webHidden/>
              </w:rPr>
              <w:fldChar w:fldCharType="end"/>
            </w:r>
          </w:hyperlink>
        </w:p>
        <w:p w14:paraId="7E300EE1" w14:textId="7BBDFEA9" w:rsidR="00521A6E" w:rsidRDefault="004D3964">
          <w:pPr>
            <w:pStyle w:val="TOC2"/>
            <w:rPr>
              <w:rFonts w:asciiTheme="minorHAnsi" w:eastAsiaTheme="minorEastAsia" w:hAnsiTheme="minorHAnsi" w:cstheme="minorBidi"/>
              <w:kern w:val="2"/>
              <w:sz w:val="22"/>
              <w:szCs w:val="22"/>
              <w:lang w:val="en-IE" w:eastAsia="en-IE"/>
              <w14:ligatures w14:val="standardContextual"/>
            </w:rPr>
          </w:pPr>
          <w:hyperlink w:anchor="_Toc164862855" w:history="1">
            <w:r w:rsidR="00521A6E" w:rsidRPr="00025D66">
              <w:rPr>
                <w:rStyle w:val="Hyperlink"/>
                <w:lang w:val="en-GB"/>
              </w:rPr>
              <w:t>VI.</w:t>
            </w:r>
            <w:r w:rsidR="00521A6E">
              <w:rPr>
                <w:rFonts w:asciiTheme="minorHAnsi" w:eastAsiaTheme="minorEastAsia" w:hAnsiTheme="minorHAnsi" w:cstheme="minorBidi"/>
                <w:kern w:val="2"/>
                <w:sz w:val="22"/>
                <w:szCs w:val="22"/>
                <w:lang w:val="en-IE" w:eastAsia="en-IE"/>
                <w14:ligatures w14:val="standardContextual"/>
              </w:rPr>
              <w:tab/>
            </w:r>
            <w:r w:rsidR="00521A6E" w:rsidRPr="00025D66">
              <w:rPr>
                <w:rStyle w:val="Hyperlink"/>
                <w:lang w:val="en-GB"/>
              </w:rPr>
              <w:t>Qualification Requirements</w:t>
            </w:r>
            <w:r w:rsidR="00521A6E">
              <w:rPr>
                <w:webHidden/>
              </w:rPr>
              <w:tab/>
            </w:r>
            <w:r w:rsidR="00521A6E">
              <w:rPr>
                <w:webHidden/>
              </w:rPr>
              <w:fldChar w:fldCharType="begin"/>
            </w:r>
            <w:r w:rsidR="00521A6E">
              <w:rPr>
                <w:webHidden/>
              </w:rPr>
              <w:instrText xml:space="preserve"> PAGEREF _Toc164862855 \h </w:instrText>
            </w:r>
            <w:r w:rsidR="00521A6E">
              <w:rPr>
                <w:webHidden/>
              </w:rPr>
            </w:r>
            <w:r w:rsidR="00521A6E">
              <w:rPr>
                <w:webHidden/>
              </w:rPr>
              <w:fldChar w:fldCharType="separate"/>
            </w:r>
            <w:r w:rsidR="00521A6E">
              <w:rPr>
                <w:webHidden/>
              </w:rPr>
              <w:t>14</w:t>
            </w:r>
            <w:r w:rsidR="00521A6E">
              <w:rPr>
                <w:webHidden/>
              </w:rPr>
              <w:fldChar w:fldCharType="end"/>
            </w:r>
          </w:hyperlink>
        </w:p>
        <w:p w14:paraId="14B7DBCE" w14:textId="3F35E204" w:rsidR="00521A6E" w:rsidRDefault="004D3964">
          <w:pPr>
            <w:pStyle w:val="TOC2"/>
            <w:rPr>
              <w:rFonts w:asciiTheme="minorHAnsi" w:eastAsiaTheme="minorEastAsia" w:hAnsiTheme="minorHAnsi" w:cstheme="minorBidi"/>
              <w:kern w:val="2"/>
              <w:sz w:val="22"/>
              <w:szCs w:val="22"/>
              <w:lang w:val="en-IE" w:eastAsia="en-IE"/>
              <w14:ligatures w14:val="standardContextual"/>
            </w:rPr>
          </w:pPr>
          <w:hyperlink w:anchor="_Toc164862856" w:history="1">
            <w:r w:rsidR="00521A6E" w:rsidRPr="00025D66">
              <w:rPr>
                <w:rStyle w:val="Hyperlink"/>
                <w:lang w:val="en-GB"/>
              </w:rPr>
              <w:t>VII.</w:t>
            </w:r>
            <w:r w:rsidR="00521A6E">
              <w:rPr>
                <w:rFonts w:asciiTheme="minorHAnsi" w:eastAsiaTheme="minorEastAsia" w:hAnsiTheme="minorHAnsi" w:cstheme="minorBidi"/>
                <w:kern w:val="2"/>
                <w:sz w:val="22"/>
                <w:szCs w:val="22"/>
                <w:lang w:val="en-IE" w:eastAsia="en-IE"/>
                <w14:ligatures w14:val="standardContextual"/>
              </w:rPr>
              <w:tab/>
            </w:r>
            <w:r w:rsidR="00521A6E" w:rsidRPr="00025D66">
              <w:rPr>
                <w:rStyle w:val="Hyperlink"/>
                <w:lang w:val="en-GB"/>
              </w:rPr>
              <w:t>Rules for cumulation of support</w:t>
            </w:r>
            <w:r w:rsidR="00521A6E">
              <w:rPr>
                <w:webHidden/>
              </w:rPr>
              <w:tab/>
            </w:r>
            <w:r w:rsidR="00521A6E">
              <w:rPr>
                <w:webHidden/>
              </w:rPr>
              <w:fldChar w:fldCharType="begin"/>
            </w:r>
            <w:r w:rsidR="00521A6E">
              <w:rPr>
                <w:webHidden/>
              </w:rPr>
              <w:instrText xml:space="preserve"> PAGEREF _Toc164862856 \h </w:instrText>
            </w:r>
            <w:r w:rsidR="00521A6E">
              <w:rPr>
                <w:webHidden/>
              </w:rPr>
            </w:r>
            <w:r w:rsidR="00521A6E">
              <w:rPr>
                <w:webHidden/>
              </w:rPr>
              <w:fldChar w:fldCharType="separate"/>
            </w:r>
            <w:r w:rsidR="00521A6E">
              <w:rPr>
                <w:webHidden/>
              </w:rPr>
              <w:t>15</w:t>
            </w:r>
            <w:r w:rsidR="00521A6E">
              <w:rPr>
                <w:webHidden/>
              </w:rPr>
              <w:fldChar w:fldCharType="end"/>
            </w:r>
          </w:hyperlink>
        </w:p>
        <w:p w14:paraId="6C78304C" w14:textId="129E69C9" w:rsidR="00521A6E" w:rsidRDefault="004D3964">
          <w:pPr>
            <w:pStyle w:val="TOC2"/>
            <w:rPr>
              <w:rFonts w:asciiTheme="minorHAnsi" w:eastAsiaTheme="minorEastAsia" w:hAnsiTheme="minorHAnsi" w:cstheme="minorBidi"/>
              <w:kern w:val="2"/>
              <w:sz w:val="22"/>
              <w:szCs w:val="22"/>
              <w:lang w:val="en-IE" w:eastAsia="en-IE"/>
              <w14:ligatures w14:val="standardContextual"/>
            </w:rPr>
          </w:pPr>
          <w:hyperlink w:anchor="_Toc164862857" w:history="1">
            <w:r w:rsidR="00521A6E" w:rsidRPr="00025D66">
              <w:rPr>
                <w:rStyle w:val="Hyperlink"/>
                <w:lang w:val="en-GB"/>
              </w:rPr>
              <w:t>VIII.</w:t>
            </w:r>
            <w:r w:rsidR="00521A6E">
              <w:rPr>
                <w:rFonts w:asciiTheme="minorHAnsi" w:eastAsiaTheme="minorEastAsia" w:hAnsiTheme="minorHAnsi" w:cstheme="minorBidi"/>
                <w:kern w:val="2"/>
                <w:sz w:val="22"/>
                <w:szCs w:val="22"/>
                <w:lang w:val="en-IE" w:eastAsia="en-IE"/>
                <w14:ligatures w14:val="standardContextual"/>
              </w:rPr>
              <w:tab/>
            </w:r>
            <w:r w:rsidR="00521A6E" w:rsidRPr="00025D66">
              <w:rPr>
                <w:rStyle w:val="Hyperlink"/>
                <w:lang w:val="en-GB"/>
              </w:rPr>
              <w:t>Other Comments</w:t>
            </w:r>
            <w:r w:rsidR="00521A6E">
              <w:rPr>
                <w:webHidden/>
              </w:rPr>
              <w:tab/>
            </w:r>
            <w:r w:rsidR="00521A6E">
              <w:rPr>
                <w:webHidden/>
              </w:rPr>
              <w:fldChar w:fldCharType="begin"/>
            </w:r>
            <w:r w:rsidR="00521A6E">
              <w:rPr>
                <w:webHidden/>
              </w:rPr>
              <w:instrText xml:space="preserve"> PAGEREF _Toc164862857 \h </w:instrText>
            </w:r>
            <w:r w:rsidR="00521A6E">
              <w:rPr>
                <w:webHidden/>
              </w:rPr>
            </w:r>
            <w:r w:rsidR="00521A6E">
              <w:rPr>
                <w:webHidden/>
              </w:rPr>
              <w:fldChar w:fldCharType="separate"/>
            </w:r>
            <w:r w:rsidR="00521A6E">
              <w:rPr>
                <w:webHidden/>
              </w:rPr>
              <w:t>15</w:t>
            </w:r>
            <w:r w:rsidR="00521A6E">
              <w:rPr>
                <w:webHidden/>
              </w:rPr>
              <w:fldChar w:fldCharType="end"/>
            </w:r>
          </w:hyperlink>
        </w:p>
        <w:p w14:paraId="5ECDB953" w14:textId="59E1B1DE" w:rsidR="0025501E" w:rsidRPr="00F02923" w:rsidRDefault="0025501E" w:rsidP="0025501E">
          <w:pPr>
            <w:pStyle w:val="ISIberschrift2"/>
            <w:numPr>
              <w:ilvl w:val="0"/>
              <w:numId w:val="0"/>
            </w:numPr>
            <w:ind w:left="1022" w:hanging="1022"/>
            <w:rPr>
              <w:color w:val="000000" w:themeColor="text1"/>
            </w:rPr>
          </w:pPr>
          <w:r w:rsidRPr="00F02923">
            <w:rPr>
              <w:b/>
              <w:bCs/>
              <w:color w:val="000000" w:themeColor="text1"/>
              <w:highlight w:val="yellow"/>
            </w:rPr>
            <w:fldChar w:fldCharType="end"/>
          </w:r>
        </w:p>
      </w:sdtContent>
    </w:sdt>
    <w:p w14:paraId="63CDCCB2" w14:textId="77777777" w:rsidR="0025501E" w:rsidRPr="00F02923" w:rsidRDefault="0025501E">
      <w:pPr>
        <w:spacing w:before="0"/>
        <w:rPr>
          <w:rFonts w:asciiTheme="majorHAnsi" w:eastAsiaTheme="majorEastAsia" w:hAnsiTheme="majorHAnsi" w:cstheme="majorHAnsi"/>
          <w:color w:val="000000" w:themeColor="text1"/>
          <w:sz w:val="28"/>
          <w:szCs w:val="28"/>
        </w:rPr>
      </w:pPr>
      <w:r w:rsidRPr="00F02923">
        <w:rPr>
          <w:color w:val="000000" w:themeColor="text1"/>
        </w:rPr>
        <w:br w:type="page"/>
      </w:r>
    </w:p>
    <w:p w14:paraId="52A2D0C5" w14:textId="3B0EBBE4" w:rsidR="0025501E" w:rsidRPr="001A470A" w:rsidRDefault="0025501E" w:rsidP="0025501E">
      <w:pPr>
        <w:pStyle w:val="ISIberschrift2"/>
        <w:numPr>
          <w:ilvl w:val="0"/>
          <w:numId w:val="0"/>
        </w:numPr>
        <w:ind w:left="1022" w:hanging="1022"/>
        <w:rPr>
          <w:color w:val="000000" w:themeColor="text1"/>
          <w:lang w:val="en-IE"/>
        </w:rPr>
      </w:pPr>
      <w:bookmarkStart w:id="7" w:name="_Toc164862849"/>
      <w:r w:rsidRPr="001A470A">
        <w:rPr>
          <w:color w:val="000000" w:themeColor="text1"/>
          <w:lang w:val="en-IE"/>
        </w:rPr>
        <w:lastRenderedPageBreak/>
        <w:t xml:space="preserve">Information about </w:t>
      </w:r>
      <w:r w:rsidR="00F35170" w:rsidRPr="001A470A">
        <w:rPr>
          <w:color w:val="000000" w:themeColor="text1"/>
          <w:lang w:val="en-IE"/>
        </w:rPr>
        <w:t xml:space="preserve">the </w:t>
      </w:r>
      <w:r w:rsidRPr="001A470A">
        <w:rPr>
          <w:color w:val="000000" w:themeColor="text1"/>
          <w:lang w:val="en-IE"/>
        </w:rPr>
        <w:t>respondent and general feedback</w:t>
      </w:r>
      <w:bookmarkEnd w:id="7"/>
    </w:p>
    <w:p w14:paraId="1BD40560" w14:textId="77777777" w:rsidR="0025501E" w:rsidRPr="001A470A" w:rsidRDefault="0025501E" w:rsidP="00EA4C7A">
      <w:pPr>
        <w:pStyle w:val="BodyText"/>
        <w:rPr>
          <w:rFonts w:asciiTheme="minorHAnsi" w:hAnsiTheme="minorHAnsi" w:cstheme="minorHAnsi"/>
          <w:b/>
          <w:color w:val="000000" w:themeColor="text1"/>
          <w:szCs w:val="22"/>
          <w:lang w:val="en-IE"/>
        </w:rPr>
      </w:pPr>
    </w:p>
    <w:p w14:paraId="0B1C9A3F" w14:textId="1CC4C8FC" w:rsidR="00EA4C7A" w:rsidRPr="00F02923" w:rsidRDefault="00EA4C7A" w:rsidP="00EA4C7A">
      <w:pPr>
        <w:pStyle w:val="BodyText"/>
        <w:rPr>
          <w:rFonts w:asciiTheme="minorHAnsi" w:hAnsiTheme="minorHAnsi" w:cstheme="minorHAnsi"/>
          <w:b/>
          <w:color w:val="000000" w:themeColor="text1"/>
          <w:szCs w:val="22"/>
        </w:rPr>
      </w:pPr>
      <w:r w:rsidRPr="00F02923">
        <w:rPr>
          <w:rFonts w:asciiTheme="minorHAnsi" w:hAnsiTheme="minorHAnsi" w:cstheme="minorHAnsi"/>
          <w:b/>
          <w:color w:val="000000" w:themeColor="text1"/>
          <w:szCs w:val="22"/>
        </w:rPr>
        <w:t xml:space="preserve">Name: </w:t>
      </w:r>
    </w:p>
    <w:p w14:paraId="3683126A" w14:textId="445F38F3" w:rsidR="009604AF" w:rsidRPr="00F02923" w:rsidRDefault="009604AF" w:rsidP="00EA4C7A">
      <w:pPr>
        <w:pStyle w:val="BodyText"/>
        <w:rPr>
          <w:rFonts w:asciiTheme="minorHAnsi" w:hAnsiTheme="minorHAnsi" w:cstheme="minorHAnsi"/>
          <w:b/>
          <w:color w:val="000000" w:themeColor="text1"/>
          <w:szCs w:val="22"/>
        </w:rPr>
      </w:pPr>
      <w:r w:rsidRPr="00F02923">
        <w:rPr>
          <w:rFonts w:asciiTheme="minorHAnsi" w:hAnsiTheme="minorHAnsi" w:cstheme="minorHAnsi"/>
          <w:b/>
          <w:color w:val="000000" w:themeColor="text1"/>
          <w:szCs w:val="22"/>
        </w:rPr>
        <w:t>Position:</w:t>
      </w:r>
      <w:r w:rsidR="00303A34" w:rsidRPr="00F02923">
        <w:rPr>
          <w:rFonts w:asciiTheme="minorHAnsi" w:hAnsiTheme="minorHAnsi" w:cstheme="minorHAnsi"/>
          <w:b/>
          <w:color w:val="000000" w:themeColor="text1"/>
          <w:szCs w:val="22"/>
        </w:rPr>
        <w:t xml:space="preserve"> </w:t>
      </w:r>
    </w:p>
    <w:p w14:paraId="2F875969" w14:textId="14188E1C" w:rsidR="00EA4C7A" w:rsidRPr="00F02923" w:rsidRDefault="00EA4C7A" w:rsidP="00EA4C7A">
      <w:pPr>
        <w:pStyle w:val="BodyText"/>
        <w:rPr>
          <w:rFonts w:asciiTheme="minorHAnsi" w:hAnsiTheme="minorHAnsi" w:cstheme="minorHAnsi"/>
          <w:b/>
          <w:color w:val="000000" w:themeColor="text1"/>
          <w:szCs w:val="22"/>
        </w:rPr>
      </w:pPr>
      <w:r w:rsidRPr="00F02923">
        <w:rPr>
          <w:rFonts w:asciiTheme="minorHAnsi" w:hAnsiTheme="minorHAnsi" w:cstheme="minorHAnsi"/>
          <w:b/>
          <w:color w:val="000000" w:themeColor="text1"/>
          <w:szCs w:val="22"/>
        </w:rPr>
        <w:t>Company / Institution / M</w:t>
      </w:r>
      <w:r w:rsidR="009604AF" w:rsidRPr="00F02923">
        <w:rPr>
          <w:rFonts w:asciiTheme="minorHAnsi" w:hAnsiTheme="minorHAnsi" w:cstheme="minorHAnsi"/>
          <w:b/>
          <w:color w:val="000000" w:themeColor="text1"/>
          <w:szCs w:val="22"/>
        </w:rPr>
        <w:t xml:space="preserve">ember </w:t>
      </w:r>
      <w:r w:rsidRPr="00F02923">
        <w:rPr>
          <w:rFonts w:asciiTheme="minorHAnsi" w:hAnsiTheme="minorHAnsi" w:cstheme="minorHAnsi"/>
          <w:b/>
          <w:color w:val="000000" w:themeColor="text1"/>
          <w:szCs w:val="22"/>
        </w:rPr>
        <w:t>S</w:t>
      </w:r>
      <w:r w:rsidR="009604AF" w:rsidRPr="00F02923">
        <w:rPr>
          <w:rFonts w:asciiTheme="minorHAnsi" w:hAnsiTheme="minorHAnsi" w:cstheme="minorHAnsi"/>
          <w:b/>
          <w:color w:val="000000" w:themeColor="text1"/>
          <w:szCs w:val="22"/>
        </w:rPr>
        <w:t>tate</w:t>
      </w:r>
      <w:r w:rsidRPr="00F02923">
        <w:rPr>
          <w:rFonts w:asciiTheme="minorHAnsi" w:hAnsiTheme="minorHAnsi" w:cstheme="minorHAnsi"/>
          <w:b/>
          <w:color w:val="000000" w:themeColor="text1"/>
          <w:szCs w:val="22"/>
        </w:rPr>
        <w:t>:</w:t>
      </w:r>
      <w:r w:rsidR="00303A34" w:rsidRPr="00F02923">
        <w:rPr>
          <w:rFonts w:asciiTheme="minorHAnsi" w:hAnsiTheme="minorHAnsi" w:cstheme="minorHAnsi"/>
          <w:b/>
          <w:color w:val="000000" w:themeColor="text1"/>
          <w:szCs w:val="22"/>
        </w:rPr>
        <w:t xml:space="preserve"> </w:t>
      </w:r>
    </w:p>
    <w:p w14:paraId="667FE5BF" w14:textId="0D1074C2" w:rsidR="00EA4C7A" w:rsidRPr="00F02923" w:rsidRDefault="00EA4C7A" w:rsidP="00EA4C7A">
      <w:pPr>
        <w:pStyle w:val="BodyText"/>
        <w:rPr>
          <w:rFonts w:asciiTheme="minorHAnsi" w:hAnsiTheme="minorHAnsi" w:cstheme="minorHAnsi"/>
          <w:b/>
          <w:color w:val="000000" w:themeColor="text1"/>
          <w:szCs w:val="22"/>
        </w:rPr>
      </w:pPr>
      <w:r w:rsidRPr="00F02923">
        <w:rPr>
          <w:rFonts w:asciiTheme="minorHAnsi" w:hAnsiTheme="minorHAnsi" w:cstheme="minorHAnsi"/>
          <w:b/>
          <w:color w:val="000000" w:themeColor="text1"/>
          <w:szCs w:val="22"/>
        </w:rPr>
        <w:t>Type of Stakeholder (</w:t>
      </w:r>
      <w:proofErr w:type="gramStart"/>
      <w:r w:rsidRPr="00F02923">
        <w:rPr>
          <w:rFonts w:asciiTheme="minorHAnsi" w:hAnsiTheme="minorHAnsi" w:cstheme="minorHAnsi"/>
          <w:b/>
          <w:color w:val="000000" w:themeColor="text1"/>
          <w:szCs w:val="22"/>
        </w:rPr>
        <w:t>e.g.</w:t>
      </w:r>
      <w:proofErr w:type="gramEnd"/>
      <w:r w:rsidRPr="00F02923">
        <w:rPr>
          <w:rFonts w:asciiTheme="minorHAnsi" w:hAnsiTheme="minorHAnsi" w:cstheme="minorHAnsi"/>
          <w:b/>
          <w:color w:val="000000" w:themeColor="text1"/>
          <w:szCs w:val="22"/>
        </w:rPr>
        <w:t xml:space="preserve"> “H2 project developer”, “H2 </w:t>
      </w:r>
      <w:proofErr w:type="spellStart"/>
      <w:r w:rsidRPr="00F02923">
        <w:rPr>
          <w:rFonts w:asciiTheme="minorHAnsi" w:hAnsiTheme="minorHAnsi" w:cstheme="minorHAnsi"/>
          <w:b/>
          <w:color w:val="000000" w:themeColor="text1"/>
          <w:szCs w:val="22"/>
        </w:rPr>
        <w:t>offtaker</w:t>
      </w:r>
      <w:proofErr w:type="spellEnd"/>
      <w:r w:rsidRPr="00F02923">
        <w:rPr>
          <w:rFonts w:asciiTheme="minorHAnsi" w:hAnsiTheme="minorHAnsi" w:cstheme="minorHAnsi"/>
          <w:b/>
          <w:color w:val="000000" w:themeColor="text1"/>
          <w:szCs w:val="22"/>
        </w:rPr>
        <w:t>”, “industry association”, “M</w:t>
      </w:r>
      <w:r w:rsidR="0025501E" w:rsidRPr="00F02923">
        <w:rPr>
          <w:rFonts w:asciiTheme="minorHAnsi" w:hAnsiTheme="minorHAnsi" w:cstheme="minorHAnsi"/>
          <w:b/>
          <w:color w:val="000000" w:themeColor="text1"/>
          <w:szCs w:val="22"/>
        </w:rPr>
        <w:t xml:space="preserve">ember </w:t>
      </w:r>
      <w:r w:rsidRPr="00F02923">
        <w:rPr>
          <w:rFonts w:asciiTheme="minorHAnsi" w:hAnsiTheme="minorHAnsi" w:cstheme="minorHAnsi"/>
          <w:b/>
          <w:color w:val="000000" w:themeColor="text1"/>
          <w:szCs w:val="22"/>
        </w:rPr>
        <w:t>S</w:t>
      </w:r>
      <w:r w:rsidR="0025501E" w:rsidRPr="00F02923">
        <w:rPr>
          <w:rFonts w:asciiTheme="minorHAnsi" w:hAnsiTheme="minorHAnsi" w:cstheme="minorHAnsi"/>
          <w:b/>
          <w:color w:val="000000" w:themeColor="text1"/>
          <w:szCs w:val="22"/>
        </w:rPr>
        <w:t>tate</w:t>
      </w:r>
      <w:r w:rsidRPr="00F02923">
        <w:rPr>
          <w:rFonts w:asciiTheme="minorHAnsi" w:hAnsiTheme="minorHAnsi" w:cstheme="minorHAnsi"/>
          <w:b/>
          <w:color w:val="000000" w:themeColor="text1"/>
          <w:szCs w:val="22"/>
        </w:rPr>
        <w:t>” etc.):</w:t>
      </w:r>
      <w:r w:rsidR="00303A34" w:rsidRPr="00F02923">
        <w:rPr>
          <w:rFonts w:asciiTheme="minorHAnsi" w:hAnsiTheme="minorHAnsi" w:cstheme="minorHAnsi"/>
          <w:b/>
          <w:color w:val="000000" w:themeColor="text1"/>
          <w:szCs w:val="22"/>
        </w:rPr>
        <w:t xml:space="preserve"> </w:t>
      </w:r>
    </w:p>
    <w:p w14:paraId="458F8A22" w14:textId="5FB731E8" w:rsidR="0025501E" w:rsidRPr="00F02923" w:rsidRDefault="0025501E" w:rsidP="00EA4C7A">
      <w:pPr>
        <w:pStyle w:val="BodyText"/>
        <w:rPr>
          <w:rFonts w:asciiTheme="minorHAnsi" w:hAnsiTheme="minorHAnsi" w:cstheme="minorHAnsi"/>
          <w:b/>
          <w:color w:val="000000" w:themeColor="text1"/>
          <w:szCs w:val="22"/>
        </w:rPr>
      </w:pPr>
      <w:r w:rsidRPr="00F02923">
        <w:rPr>
          <w:rFonts w:asciiTheme="minorHAnsi" w:hAnsiTheme="minorHAnsi" w:cstheme="minorHAnsi"/>
          <w:b/>
          <w:color w:val="000000" w:themeColor="text1"/>
          <w:szCs w:val="22"/>
        </w:rPr>
        <w:t xml:space="preserve">Intention to bid in </w:t>
      </w:r>
      <w:r w:rsidR="00EF379B" w:rsidRPr="00F02923">
        <w:rPr>
          <w:rFonts w:asciiTheme="minorHAnsi" w:hAnsiTheme="minorHAnsi" w:cstheme="minorHAnsi"/>
          <w:b/>
          <w:color w:val="000000" w:themeColor="text1"/>
          <w:szCs w:val="22"/>
        </w:rPr>
        <w:t>IF24</w:t>
      </w:r>
      <w:r w:rsidRPr="00F02923">
        <w:rPr>
          <w:rFonts w:asciiTheme="minorHAnsi" w:hAnsiTheme="minorHAnsi" w:cstheme="minorHAnsi"/>
          <w:b/>
          <w:color w:val="000000" w:themeColor="text1"/>
          <w:szCs w:val="22"/>
        </w:rPr>
        <w:t xml:space="preserve"> auction:</w:t>
      </w:r>
      <w:r w:rsidR="00303A34" w:rsidRPr="00F02923">
        <w:rPr>
          <w:rFonts w:asciiTheme="minorHAnsi" w:hAnsiTheme="minorHAnsi" w:cstheme="minorHAnsi"/>
          <w:b/>
          <w:color w:val="000000" w:themeColor="text1"/>
          <w:szCs w:val="22"/>
        </w:rPr>
        <w:t xml:space="preserve"> </w:t>
      </w:r>
    </w:p>
    <w:p w14:paraId="70312B4E" w14:textId="02225BCE" w:rsidR="0025501E" w:rsidRPr="00F02923" w:rsidRDefault="0025501E" w:rsidP="00EA4C7A">
      <w:pPr>
        <w:pStyle w:val="BodyText"/>
        <w:rPr>
          <w:rFonts w:asciiTheme="minorHAnsi" w:hAnsiTheme="minorHAnsi" w:cstheme="minorHAnsi"/>
          <w:b/>
          <w:color w:val="000000" w:themeColor="text1"/>
          <w:szCs w:val="22"/>
        </w:rPr>
      </w:pPr>
      <w:r w:rsidRPr="00F02923">
        <w:rPr>
          <w:rFonts w:asciiTheme="minorHAnsi" w:hAnsiTheme="minorHAnsi" w:cstheme="minorHAnsi"/>
          <w:b/>
          <w:color w:val="000000" w:themeColor="text1"/>
          <w:szCs w:val="22"/>
        </w:rPr>
        <w:t>General feedback (optional):</w:t>
      </w:r>
    </w:p>
    <w:p w14:paraId="4BF9DCBD" w14:textId="77777777" w:rsidR="00EF379B" w:rsidRPr="00F02923" w:rsidRDefault="00EF379B" w:rsidP="00EA4C7A">
      <w:pPr>
        <w:pStyle w:val="BodyText"/>
        <w:rPr>
          <w:rFonts w:asciiTheme="minorHAnsi" w:hAnsiTheme="minorHAnsi" w:cstheme="minorHAnsi"/>
          <w:b/>
          <w:color w:val="000000" w:themeColor="text1"/>
          <w:szCs w:val="22"/>
        </w:rPr>
      </w:pPr>
    </w:p>
    <w:p w14:paraId="5878D532" w14:textId="77777777" w:rsidR="00EF379B" w:rsidRPr="00F02923" w:rsidRDefault="00EF379B" w:rsidP="00EA4C7A">
      <w:pPr>
        <w:pStyle w:val="BodyText"/>
        <w:rPr>
          <w:rFonts w:asciiTheme="minorHAnsi" w:hAnsiTheme="minorHAnsi" w:cstheme="minorHAnsi"/>
          <w:b/>
          <w:color w:val="000000" w:themeColor="text1"/>
          <w:szCs w:val="22"/>
          <w:lang w:val="en-GB"/>
        </w:rPr>
      </w:pPr>
    </w:p>
    <w:p w14:paraId="79226BF7" w14:textId="419D9D71" w:rsidR="009604AF" w:rsidRPr="00F02923" w:rsidRDefault="009604AF" w:rsidP="009604AF">
      <w:pPr>
        <w:rPr>
          <w:color w:val="000000" w:themeColor="text1"/>
        </w:rPr>
      </w:pPr>
    </w:p>
    <w:p w14:paraId="4FCB078C" w14:textId="77777777" w:rsidR="0025501E" w:rsidRPr="00F02923" w:rsidRDefault="0025501E">
      <w:pPr>
        <w:spacing w:before="0"/>
        <w:rPr>
          <w:rFonts w:asciiTheme="majorHAnsi" w:eastAsiaTheme="majorEastAsia" w:hAnsiTheme="majorHAnsi" w:cstheme="majorHAnsi"/>
          <w:color w:val="000000" w:themeColor="text1"/>
          <w:sz w:val="28"/>
          <w:szCs w:val="28"/>
          <w:lang w:val="en-GB"/>
        </w:rPr>
      </w:pPr>
      <w:r w:rsidRPr="00F02923">
        <w:rPr>
          <w:color w:val="000000" w:themeColor="text1"/>
          <w:lang w:val="en-GB"/>
        </w:rPr>
        <w:br w:type="page"/>
      </w:r>
    </w:p>
    <w:p w14:paraId="4229B85A" w14:textId="06818D22" w:rsidR="004E032E" w:rsidRPr="00F02923" w:rsidRDefault="004E032E" w:rsidP="00EF379B">
      <w:pPr>
        <w:pStyle w:val="ISIberschrift2"/>
        <w:numPr>
          <w:ilvl w:val="0"/>
          <w:numId w:val="34"/>
        </w:numPr>
        <w:rPr>
          <w:color w:val="000000" w:themeColor="text1"/>
          <w:lang w:val="en-GB"/>
        </w:rPr>
      </w:pPr>
      <w:bookmarkStart w:id="8" w:name="_Toc164862850"/>
      <w:r w:rsidRPr="00F02923">
        <w:rPr>
          <w:color w:val="000000" w:themeColor="text1"/>
          <w:lang w:val="en-GB"/>
        </w:rPr>
        <w:lastRenderedPageBreak/>
        <w:t xml:space="preserve">General </w:t>
      </w:r>
      <w:r w:rsidR="00AC7A0D" w:rsidRPr="00F02923">
        <w:rPr>
          <w:color w:val="000000" w:themeColor="text1"/>
          <w:lang w:val="en-GB"/>
        </w:rPr>
        <w:t xml:space="preserve">auction </w:t>
      </w:r>
      <w:r w:rsidRPr="00F02923">
        <w:rPr>
          <w:color w:val="000000" w:themeColor="text1"/>
          <w:lang w:val="en-GB"/>
        </w:rPr>
        <w:t>design elements</w:t>
      </w:r>
      <w:bookmarkEnd w:id="4"/>
      <w:bookmarkEnd w:id="8"/>
    </w:p>
    <w:p w14:paraId="20676D3F" w14:textId="77777777" w:rsidR="00F72907" w:rsidRPr="00F02923" w:rsidRDefault="00F72907" w:rsidP="00F72907">
      <w:pPr>
        <w:pStyle w:val="ISIText"/>
        <w:rPr>
          <w:color w:val="000000" w:themeColor="text1"/>
          <w:lang w:val="en-GB"/>
        </w:rPr>
      </w:pPr>
    </w:p>
    <w:tbl>
      <w:tblPr>
        <w:tblStyle w:val="TableGrid"/>
        <w:tblW w:w="0" w:type="auto"/>
        <w:tblLook w:val="04A0" w:firstRow="1" w:lastRow="0" w:firstColumn="1" w:lastColumn="0" w:noHBand="0" w:noVBand="1"/>
      </w:tblPr>
      <w:tblGrid>
        <w:gridCol w:w="503"/>
        <w:gridCol w:w="2186"/>
        <w:gridCol w:w="4657"/>
        <w:gridCol w:w="3309"/>
        <w:gridCol w:w="3309"/>
      </w:tblGrid>
      <w:tr w:rsidR="00F02923" w:rsidRPr="001A470A" w14:paraId="3DD18950" w14:textId="28783838" w:rsidTr="003C3DAC">
        <w:trPr>
          <w:tblHeader/>
        </w:trPr>
        <w:tc>
          <w:tcPr>
            <w:tcW w:w="503" w:type="dxa"/>
            <w:shd w:val="clear" w:color="auto" w:fill="D9D9D9" w:themeFill="background1" w:themeFillShade="D9"/>
          </w:tcPr>
          <w:p w14:paraId="35557B16" w14:textId="77777777" w:rsidR="00F72907" w:rsidRPr="00F72907" w:rsidRDefault="00F72907" w:rsidP="00F72907">
            <w:pPr>
              <w:spacing w:before="120" w:after="120"/>
              <w:jc w:val="both"/>
              <w:rPr>
                <w:rFonts w:ascii="Calibri" w:eastAsia="Calibri" w:hAnsi="Calibri" w:cs="Calibri"/>
                <w:b/>
                <w:color w:val="000000" w:themeColor="text1"/>
                <w:sz w:val="16"/>
                <w:szCs w:val="16"/>
                <w:lang w:val="en-GB"/>
              </w:rPr>
            </w:pPr>
            <w:r w:rsidRPr="00F72907">
              <w:rPr>
                <w:rFonts w:ascii="Calibri" w:eastAsia="Calibri" w:hAnsi="Calibri" w:cs="Calibri"/>
                <w:b/>
                <w:color w:val="000000" w:themeColor="text1"/>
                <w:sz w:val="16"/>
                <w:szCs w:val="16"/>
                <w:lang w:val="en-GB"/>
              </w:rPr>
              <w:t>No.</w:t>
            </w:r>
          </w:p>
        </w:tc>
        <w:tc>
          <w:tcPr>
            <w:tcW w:w="2186" w:type="dxa"/>
            <w:shd w:val="clear" w:color="auto" w:fill="D9D9D9" w:themeFill="background1" w:themeFillShade="D9"/>
          </w:tcPr>
          <w:p w14:paraId="2B5FB836" w14:textId="77777777" w:rsidR="00F72907" w:rsidRPr="00F72907" w:rsidRDefault="00F72907" w:rsidP="00F72907">
            <w:pPr>
              <w:spacing w:before="120" w:after="120"/>
              <w:jc w:val="both"/>
              <w:rPr>
                <w:rFonts w:ascii="Calibri" w:eastAsia="Calibri" w:hAnsi="Calibri" w:cs="Calibri"/>
                <w:b/>
                <w:color w:val="000000" w:themeColor="text1"/>
                <w:sz w:val="16"/>
                <w:szCs w:val="16"/>
                <w:lang w:val="en-GB"/>
              </w:rPr>
            </w:pPr>
            <w:r w:rsidRPr="00F72907">
              <w:rPr>
                <w:rFonts w:ascii="Calibri" w:eastAsia="Calibri" w:hAnsi="Calibri" w:cs="Calibri"/>
                <w:b/>
                <w:color w:val="000000" w:themeColor="text1"/>
                <w:sz w:val="16"/>
                <w:szCs w:val="16"/>
                <w:lang w:val="en-GB"/>
              </w:rPr>
              <w:t>Design Element</w:t>
            </w:r>
          </w:p>
        </w:tc>
        <w:tc>
          <w:tcPr>
            <w:tcW w:w="4657" w:type="dxa"/>
            <w:shd w:val="clear" w:color="auto" w:fill="D9D9D9" w:themeFill="background1" w:themeFillShade="D9"/>
          </w:tcPr>
          <w:p w14:paraId="122AC0D8" w14:textId="77777777" w:rsidR="00F72907" w:rsidRPr="00F72907" w:rsidRDefault="00F72907" w:rsidP="00F72907">
            <w:pPr>
              <w:spacing w:before="120" w:after="120"/>
              <w:jc w:val="both"/>
              <w:rPr>
                <w:rFonts w:ascii="Calibri" w:eastAsia="Calibri" w:hAnsi="Calibri" w:cs="Calibri"/>
                <w:b/>
                <w:color w:val="000000" w:themeColor="text1"/>
                <w:sz w:val="16"/>
                <w:szCs w:val="16"/>
                <w:lang w:val="en-GB"/>
              </w:rPr>
            </w:pPr>
            <w:r w:rsidRPr="00F72907">
              <w:rPr>
                <w:rFonts w:ascii="Calibri" w:eastAsia="Calibri" w:hAnsi="Calibri" w:cs="Calibri"/>
                <w:b/>
                <w:color w:val="000000" w:themeColor="text1"/>
                <w:sz w:val="16"/>
                <w:szCs w:val="16"/>
                <w:lang w:val="en-GB"/>
              </w:rPr>
              <w:t>Specific implementation in Innovation Fund renewable hydrogen auction</w:t>
            </w:r>
          </w:p>
        </w:tc>
        <w:tc>
          <w:tcPr>
            <w:tcW w:w="3309" w:type="dxa"/>
            <w:shd w:val="clear" w:color="auto" w:fill="D9D9D9" w:themeFill="background1" w:themeFillShade="D9"/>
          </w:tcPr>
          <w:p w14:paraId="0D34CE0D" w14:textId="6977D2AA" w:rsidR="00F72907" w:rsidRPr="00F72907" w:rsidRDefault="00F72907" w:rsidP="00F72907">
            <w:pPr>
              <w:spacing w:before="120" w:after="120"/>
              <w:jc w:val="both"/>
              <w:rPr>
                <w:rFonts w:ascii="Calibri" w:eastAsia="Calibri" w:hAnsi="Calibri" w:cs="Calibri"/>
                <w:b/>
                <w:color w:val="000000" w:themeColor="text1"/>
                <w:sz w:val="16"/>
                <w:szCs w:val="16"/>
                <w:lang w:val="en-GB"/>
              </w:rPr>
            </w:pPr>
            <w:r w:rsidRPr="00F02923">
              <w:rPr>
                <w:rFonts w:ascii="Calibri" w:eastAsia="Calibri" w:hAnsi="Calibri" w:cs="Calibri"/>
                <w:b/>
                <w:color w:val="000000" w:themeColor="text1"/>
                <w:sz w:val="16"/>
                <w:szCs w:val="16"/>
                <w:lang w:val="en-GB"/>
              </w:rPr>
              <w:t>Feedback</w:t>
            </w:r>
          </w:p>
        </w:tc>
        <w:tc>
          <w:tcPr>
            <w:tcW w:w="3309" w:type="dxa"/>
            <w:shd w:val="clear" w:color="auto" w:fill="D9D9D9" w:themeFill="background1" w:themeFillShade="D9"/>
          </w:tcPr>
          <w:p w14:paraId="271184CD" w14:textId="7A055FE3" w:rsidR="00F72907" w:rsidRPr="00F02923" w:rsidRDefault="00F72907" w:rsidP="00F72907">
            <w:pPr>
              <w:spacing w:before="120" w:after="120"/>
              <w:jc w:val="both"/>
              <w:rPr>
                <w:rFonts w:ascii="Calibri" w:eastAsia="Calibri" w:hAnsi="Calibri" w:cs="Calibri"/>
                <w:b/>
                <w:color w:val="000000" w:themeColor="text1"/>
                <w:sz w:val="16"/>
                <w:szCs w:val="16"/>
                <w:lang w:val="en-GB"/>
              </w:rPr>
            </w:pPr>
            <w:r w:rsidRPr="00F02923">
              <w:rPr>
                <w:rFonts w:ascii="Calibri" w:eastAsia="Calibri" w:hAnsi="Calibri" w:cs="Calibri"/>
                <w:b/>
                <w:color w:val="000000" w:themeColor="text1"/>
                <w:sz w:val="16"/>
                <w:szCs w:val="16"/>
                <w:lang w:val="en-GB"/>
              </w:rPr>
              <w:t>Substantiating evidence, data sources, background information</w:t>
            </w:r>
          </w:p>
        </w:tc>
      </w:tr>
      <w:tr w:rsidR="00F02923" w:rsidRPr="001A470A" w14:paraId="4B1320D9" w14:textId="566E337A" w:rsidTr="00F02923">
        <w:tc>
          <w:tcPr>
            <w:tcW w:w="503" w:type="dxa"/>
          </w:tcPr>
          <w:p w14:paraId="2A8D8B92" w14:textId="77777777" w:rsidR="00F72907" w:rsidRPr="00F72907" w:rsidRDefault="00F72907" w:rsidP="00F72907">
            <w:pPr>
              <w:spacing w:before="120" w:after="120"/>
              <w:jc w:val="both"/>
              <w:rPr>
                <w:rFonts w:ascii="Calibri" w:eastAsia="Calibri" w:hAnsi="Calibri" w:cs="Calibri"/>
                <w:b/>
                <w:color w:val="000000" w:themeColor="text1"/>
                <w:sz w:val="16"/>
                <w:szCs w:val="16"/>
                <w:lang w:val="en-GB"/>
              </w:rPr>
            </w:pPr>
            <w:r w:rsidRPr="00F72907">
              <w:rPr>
                <w:rFonts w:ascii="Calibri" w:eastAsia="Calibri" w:hAnsi="Calibri" w:cs="Calibri"/>
                <w:b/>
                <w:color w:val="000000" w:themeColor="text1"/>
                <w:sz w:val="16"/>
                <w:szCs w:val="16"/>
                <w:lang w:val="en-GB"/>
              </w:rPr>
              <w:t>1.0</w:t>
            </w:r>
          </w:p>
        </w:tc>
        <w:tc>
          <w:tcPr>
            <w:tcW w:w="2186" w:type="dxa"/>
          </w:tcPr>
          <w:p w14:paraId="13301AC9" w14:textId="77777777" w:rsidR="00F72907" w:rsidRPr="00F72907" w:rsidRDefault="00F72907" w:rsidP="00F72907">
            <w:pPr>
              <w:spacing w:before="120" w:after="120"/>
              <w:jc w:val="both"/>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Objective of the auction</w:t>
            </w:r>
          </w:p>
        </w:tc>
        <w:tc>
          <w:tcPr>
            <w:tcW w:w="4657" w:type="dxa"/>
          </w:tcPr>
          <w:p w14:paraId="37805415" w14:textId="77777777" w:rsidR="00F72907" w:rsidRPr="00F72907" w:rsidRDefault="00F72907" w:rsidP="00F72907">
            <w:pPr>
              <w:spacing w:before="120" w:after="120"/>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To cost-efficiently support the production of renewable fuel of non-biological origin (RFNBO) hydrogen within the EEA.</w:t>
            </w:r>
          </w:p>
        </w:tc>
        <w:tc>
          <w:tcPr>
            <w:tcW w:w="3309" w:type="dxa"/>
          </w:tcPr>
          <w:p w14:paraId="512672E8" w14:textId="5411B1C0" w:rsidR="00F72907" w:rsidRPr="00F72907" w:rsidRDefault="00F72907" w:rsidP="00F72907">
            <w:pPr>
              <w:spacing w:before="120" w:after="120"/>
              <w:rPr>
                <w:rFonts w:ascii="Calibri" w:eastAsia="Calibri" w:hAnsi="Calibri" w:cs="Calibri"/>
                <w:color w:val="000000" w:themeColor="text1"/>
                <w:sz w:val="16"/>
                <w:szCs w:val="16"/>
                <w:lang w:val="en-GB"/>
              </w:rPr>
            </w:pPr>
          </w:p>
        </w:tc>
        <w:tc>
          <w:tcPr>
            <w:tcW w:w="3309" w:type="dxa"/>
          </w:tcPr>
          <w:p w14:paraId="5CB9A676" w14:textId="77777777" w:rsidR="00F72907" w:rsidRPr="00F02923" w:rsidRDefault="00F72907" w:rsidP="00F72907">
            <w:pPr>
              <w:spacing w:before="120" w:after="120"/>
              <w:rPr>
                <w:rFonts w:ascii="Calibri" w:eastAsia="Calibri" w:hAnsi="Calibri" w:cs="Calibri"/>
                <w:color w:val="000000" w:themeColor="text1"/>
                <w:sz w:val="16"/>
                <w:szCs w:val="16"/>
                <w:lang w:val="en-GB"/>
              </w:rPr>
            </w:pPr>
          </w:p>
        </w:tc>
      </w:tr>
      <w:tr w:rsidR="00F02923" w:rsidRPr="001A470A" w14:paraId="2AB65193" w14:textId="14054A1B" w:rsidTr="00F02923">
        <w:tc>
          <w:tcPr>
            <w:tcW w:w="503" w:type="dxa"/>
          </w:tcPr>
          <w:p w14:paraId="37DFF442" w14:textId="77777777" w:rsidR="00F72907" w:rsidRPr="00F72907" w:rsidRDefault="00F72907" w:rsidP="00F72907">
            <w:pPr>
              <w:spacing w:before="120" w:after="120"/>
              <w:jc w:val="both"/>
              <w:rPr>
                <w:rFonts w:ascii="Calibri" w:eastAsia="Calibri" w:hAnsi="Calibri" w:cs="Calibri"/>
                <w:b/>
                <w:color w:val="000000" w:themeColor="text1"/>
                <w:sz w:val="16"/>
                <w:szCs w:val="16"/>
                <w:lang w:val="en-GB"/>
              </w:rPr>
            </w:pPr>
            <w:r w:rsidRPr="00F72907">
              <w:rPr>
                <w:rFonts w:ascii="Calibri" w:eastAsia="Calibri" w:hAnsi="Calibri" w:cs="Calibri"/>
                <w:b/>
                <w:color w:val="000000" w:themeColor="text1"/>
                <w:sz w:val="16"/>
                <w:szCs w:val="16"/>
                <w:lang w:val="en-GB"/>
              </w:rPr>
              <w:t>1.1</w:t>
            </w:r>
          </w:p>
        </w:tc>
        <w:tc>
          <w:tcPr>
            <w:tcW w:w="2186" w:type="dxa"/>
          </w:tcPr>
          <w:p w14:paraId="25AA5022" w14:textId="77777777" w:rsidR="00F72907" w:rsidRPr="00F72907" w:rsidRDefault="00F72907" w:rsidP="00F72907">
            <w:pPr>
              <w:spacing w:before="120" w:after="120"/>
              <w:jc w:val="both"/>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Auctioned good</w:t>
            </w:r>
          </w:p>
        </w:tc>
        <w:tc>
          <w:tcPr>
            <w:tcW w:w="4657" w:type="dxa"/>
          </w:tcPr>
          <w:p w14:paraId="43FCCA31" w14:textId="77777777" w:rsidR="0085033C" w:rsidRPr="0085033C" w:rsidRDefault="0085033C" w:rsidP="0085033C">
            <w:pPr>
              <w:spacing w:before="120" w:after="120"/>
              <w:rPr>
                <w:rFonts w:ascii="Calibri" w:eastAsia="Calibri" w:hAnsi="Calibri" w:cs="Calibri"/>
                <w:color w:val="000000" w:themeColor="text1"/>
                <w:sz w:val="16"/>
                <w:szCs w:val="16"/>
                <w:lang w:val="en-GB"/>
              </w:rPr>
            </w:pPr>
            <w:r w:rsidRPr="0085033C">
              <w:rPr>
                <w:rFonts w:ascii="Calibri" w:eastAsia="Calibri" w:hAnsi="Calibri" w:cs="Calibri"/>
                <w:color w:val="000000" w:themeColor="text1"/>
                <w:sz w:val="16"/>
                <w:szCs w:val="16"/>
                <w:lang w:val="en-GB"/>
              </w:rPr>
              <w:t xml:space="preserve">RFNBO hydrogen produced from water electrolysis in line with requirements put forward in the Renewable Energy Directive (Directive (EU) 2018/2001) and its Delegated Acts </w:t>
            </w:r>
            <w:proofErr w:type="gramStart"/>
            <w:r w:rsidRPr="0085033C">
              <w:rPr>
                <w:rFonts w:ascii="Calibri" w:eastAsia="Calibri" w:hAnsi="Calibri" w:cs="Calibri"/>
                <w:color w:val="000000" w:themeColor="text1"/>
                <w:sz w:val="16"/>
                <w:szCs w:val="16"/>
                <w:lang w:val="en-GB"/>
              </w:rPr>
              <w:t>C(</w:t>
            </w:r>
            <w:proofErr w:type="gramEnd"/>
            <w:r w:rsidRPr="0085033C">
              <w:rPr>
                <w:rFonts w:ascii="Calibri" w:eastAsia="Calibri" w:hAnsi="Calibri" w:cs="Calibri"/>
                <w:color w:val="000000" w:themeColor="text1"/>
                <w:sz w:val="16"/>
                <w:szCs w:val="16"/>
                <w:lang w:val="en-GB"/>
              </w:rPr>
              <w:t>2023) 1086 final and C(2023) 1087 final.</w:t>
            </w:r>
          </w:p>
          <w:p w14:paraId="19D808C7" w14:textId="53E58314" w:rsidR="00F72907" w:rsidRPr="00F72907" w:rsidRDefault="0085033C" w:rsidP="0085033C">
            <w:pPr>
              <w:spacing w:before="120" w:after="120"/>
              <w:rPr>
                <w:rFonts w:ascii="Calibri" w:eastAsia="Calibri" w:hAnsi="Calibri" w:cs="Calibri"/>
                <w:color w:val="000000" w:themeColor="text1"/>
                <w:sz w:val="16"/>
                <w:szCs w:val="16"/>
                <w:lang w:val="en-US"/>
              </w:rPr>
            </w:pPr>
            <w:r w:rsidRPr="0085033C">
              <w:rPr>
                <w:rFonts w:ascii="Calibri" w:eastAsia="Calibri" w:hAnsi="Calibri" w:cs="Calibri"/>
                <w:color w:val="000000" w:themeColor="text1"/>
                <w:sz w:val="16"/>
                <w:szCs w:val="16"/>
                <w:lang w:val="en-GB"/>
              </w:rPr>
              <w:t xml:space="preserve">The RFNBO hydrogen needs to be produced by new production capacity (i.e. capacity for which at the time of application start of </w:t>
            </w:r>
            <w:proofErr w:type="gramStart"/>
            <w:r w:rsidRPr="0085033C">
              <w:rPr>
                <w:rFonts w:ascii="Calibri" w:eastAsia="Calibri" w:hAnsi="Calibri" w:cs="Calibri"/>
                <w:color w:val="000000" w:themeColor="text1"/>
                <w:sz w:val="16"/>
                <w:szCs w:val="16"/>
                <w:lang w:val="en-GB"/>
              </w:rPr>
              <w:t>works  did</w:t>
            </w:r>
            <w:proofErr w:type="gramEnd"/>
            <w:r w:rsidRPr="0085033C">
              <w:rPr>
                <w:rFonts w:ascii="Calibri" w:eastAsia="Calibri" w:hAnsi="Calibri" w:cs="Calibri"/>
                <w:color w:val="000000" w:themeColor="text1"/>
                <w:sz w:val="16"/>
                <w:szCs w:val="16"/>
                <w:lang w:val="en-GB"/>
              </w:rPr>
              <w:t xml:space="preserve"> not yet take place) in order to ensure an incentive effect of the subsidy.</w:t>
            </w:r>
          </w:p>
        </w:tc>
        <w:tc>
          <w:tcPr>
            <w:tcW w:w="3309" w:type="dxa"/>
          </w:tcPr>
          <w:p w14:paraId="0C22B63F" w14:textId="77777777" w:rsidR="00F72907" w:rsidRPr="00F72907" w:rsidRDefault="00F72907" w:rsidP="00F72907">
            <w:pPr>
              <w:spacing w:before="120" w:after="120"/>
              <w:rPr>
                <w:rFonts w:ascii="Calibri" w:eastAsia="Calibri" w:hAnsi="Calibri" w:cs="Calibri"/>
                <w:color w:val="000000" w:themeColor="text1"/>
                <w:sz w:val="16"/>
                <w:szCs w:val="16"/>
                <w:lang w:val="en-GB"/>
              </w:rPr>
            </w:pPr>
          </w:p>
        </w:tc>
        <w:tc>
          <w:tcPr>
            <w:tcW w:w="3309" w:type="dxa"/>
          </w:tcPr>
          <w:p w14:paraId="29F89EE3" w14:textId="77777777" w:rsidR="00F72907" w:rsidRPr="00F02923" w:rsidRDefault="00F72907" w:rsidP="00F72907">
            <w:pPr>
              <w:spacing w:before="120" w:after="120"/>
              <w:rPr>
                <w:rFonts w:ascii="Calibri" w:eastAsia="Calibri" w:hAnsi="Calibri" w:cs="Calibri"/>
                <w:color w:val="000000" w:themeColor="text1"/>
                <w:sz w:val="16"/>
                <w:szCs w:val="16"/>
                <w:lang w:val="en-GB"/>
              </w:rPr>
            </w:pPr>
          </w:p>
        </w:tc>
      </w:tr>
      <w:tr w:rsidR="00F02923" w:rsidRPr="001A470A" w14:paraId="39A831DF" w14:textId="57AA6389" w:rsidTr="00F02923">
        <w:tc>
          <w:tcPr>
            <w:tcW w:w="503" w:type="dxa"/>
          </w:tcPr>
          <w:p w14:paraId="2F644135" w14:textId="77777777" w:rsidR="00F72907" w:rsidRPr="00F72907" w:rsidRDefault="00F72907" w:rsidP="00F72907">
            <w:pPr>
              <w:spacing w:before="120" w:after="120"/>
              <w:jc w:val="both"/>
              <w:rPr>
                <w:rFonts w:ascii="Calibri" w:eastAsia="Calibri" w:hAnsi="Calibri" w:cs="Calibri"/>
                <w:b/>
                <w:color w:val="000000" w:themeColor="text1"/>
                <w:sz w:val="16"/>
                <w:szCs w:val="16"/>
                <w:lang w:val="en-GB"/>
              </w:rPr>
            </w:pPr>
            <w:r w:rsidRPr="00F72907">
              <w:rPr>
                <w:rFonts w:ascii="Calibri" w:eastAsia="Calibri" w:hAnsi="Calibri" w:cs="Calibri"/>
                <w:b/>
                <w:color w:val="000000" w:themeColor="text1"/>
                <w:sz w:val="16"/>
                <w:szCs w:val="16"/>
                <w:lang w:val="en-GB"/>
              </w:rPr>
              <w:t>1.2</w:t>
            </w:r>
          </w:p>
        </w:tc>
        <w:tc>
          <w:tcPr>
            <w:tcW w:w="2186" w:type="dxa"/>
          </w:tcPr>
          <w:p w14:paraId="342648B3" w14:textId="77777777" w:rsidR="00F72907" w:rsidRPr="00F72907" w:rsidRDefault="00F72907" w:rsidP="00F72907">
            <w:pPr>
              <w:spacing w:before="120" w:after="120"/>
              <w:jc w:val="both"/>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Constraining value</w:t>
            </w:r>
          </w:p>
        </w:tc>
        <w:tc>
          <w:tcPr>
            <w:tcW w:w="4657" w:type="dxa"/>
          </w:tcPr>
          <w:p w14:paraId="3BBFC894" w14:textId="77777777" w:rsidR="00F72907" w:rsidRPr="00F72907" w:rsidRDefault="00F72907" w:rsidP="00F72907">
            <w:pPr>
              <w:spacing w:before="120" w:after="120"/>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 xml:space="preserve">The total available Innovation Fund budget of </w:t>
            </w:r>
            <w:proofErr w:type="gramStart"/>
            <w:r w:rsidRPr="00F72907">
              <w:rPr>
                <w:rFonts w:ascii="Calibri" w:eastAsia="Calibri" w:hAnsi="Calibri" w:cs="Calibri"/>
                <w:color w:val="000000" w:themeColor="text1"/>
                <w:sz w:val="16"/>
                <w:szCs w:val="16"/>
                <w:lang w:val="en-GB"/>
              </w:rPr>
              <w:t>EUR  [</w:t>
            </w:r>
            <w:proofErr w:type="gramEnd"/>
            <w:r w:rsidRPr="00F72907">
              <w:rPr>
                <w:rFonts w:ascii="Calibri" w:eastAsia="Calibri" w:hAnsi="Calibri" w:cs="Calibri"/>
                <w:color w:val="000000" w:themeColor="text1"/>
                <w:sz w:val="16"/>
                <w:szCs w:val="16"/>
                <w:lang w:val="en-GB"/>
              </w:rPr>
              <w:t xml:space="preserve">TBC] million is the constraining value of the auction and is known in advance. </w:t>
            </w:r>
          </w:p>
          <w:p w14:paraId="477EAF88" w14:textId="136AE9C8" w:rsidR="00F72907" w:rsidRPr="00F72907" w:rsidRDefault="00E626AA" w:rsidP="00F72907">
            <w:pPr>
              <w:spacing w:before="120" w:after="120"/>
              <w:rPr>
                <w:rFonts w:ascii="Calibri" w:eastAsia="Calibri" w:hAnsi="Calibri" w:cs="Calibri"/>
                <w:color w:val="000000" w:themeColor="text1"/>
                <w:sz w:val="16"/>
                <w:szCs w:val="16"/>
                <w:lang w:val="en-GB"/>
              </w:rPr>
            </w:pPr>
            <w:r>
              <w:rPr>
                <w:rFonts w:ascii="Calibri" w:eastAsia="Calibri" w:hAnsi="Calibri" w:cs="Calibri"/>
                <w:color w:val="000000" w:themeColor="text1"/>
                <w:sz w:val="16"/>
                <w:szCs w:val="16"/>
                <w:lang w:val="en-GB"/>
              </w:rPr>
              <w:t>For</w:t>
            </w:r>
            <w:r w:rsidR="00F72907" w:rsidRPr="00F72907">
              <w:rPr>
                <w:rFonts w:ascii="Calibri" w:eastAsia="Calibri" w:hAnsi="Calibri" w:cs="Calibri"/>
                <w:color w:val="000000" w:themeColor="text1"/>
                <w:sz w:val="16"/>
                <w:szCs w:val="16"/>
                <w:lang w:val="en-GB"/>
              </w:rPr>
              <w:t xml:space="preserve"> the specific basket for maritime sector, the budget will be EUR [TBC]</w:t>
            </w:r>
          </w:p>
          <w:p w14:paraId="6220BF1C" w14:textId="77777777" w:rsidR="00F72907" w:rsidRPr="00F72907" w:rsidRDefault="00F72907" w:rsidP="00F72907">
            <w:pPr>
              <w:spacing w:before="120" w:after="120"/>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 xml:space="preserve">The total RFNBO hydrogen volume for which support will be awarded derives from the total available budget and the individual bids with their respective bid prices and volumes. </w:t>
            </w:r>
          </w:p>
          <w:p w14:paraId="1D5072AF" w14:textId="77777777" w:rsidR="00F72907" w:rsidRPr="00F72907" w:rsidRDefault="00F72907" w:rsidP="00F72907">
            <w:pPr>
              <w:spacing w:before="120" w:after="120"/>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 xml:space="preserve">The European Commission may decide to make use of a budget flexibility rule of up to an additional 20% of the total budget available based on the pipeline of the projects received. </w:t>
            </w:r>
          </w:p>
        </w:tc>
        <w:tc>
          <w:tcPr>
            <w:tcW w:w="3309" w:type="dxa"/>
          </w:tcPr>
          <w:p w14:paraId="324C716D" w14:textId="351053C6" w:rsidR="00F72907" w:rsidRPr="00F72907" w:rsidRDefault="00F72907" w:rsidP="00F72907">
            <w:pPr>
              <w:spacing w:before="120" w:after="120"/>
              <w:rPr>
                <w:rFonts w:ascii="Calibri" w:eastAsia="Calibri" w:hAnsi="Calibri" w:cs="Calibri"/>
                <w:color w:val="000000" w:themeColor="text1"/>
                <w:sz w:val="16"/>
                <w:szCs w:val="16"/>
                <w:lang w:val="en-GB"/>
              </w:rPr>
            </w:pPr>
          </w:p>
        </w:tc>
        <w:tc>
          <w:tcPr>
            <w:tcW w:w="3309" w:type="dxa"/>
          </w:tcPr>
          <w:p w14:paraId="3EB96E7D" w14:textId="77777777" w:rsidR="00F72907" w:rsidRPr="00F02923" w:rsidRDefault="00F72907" w:rsidP="00F72907">
            <w:pPr>
              <w:spacing w:before="120" w:after="120"/>
              <w:rPr>
                <w:rFonts w:ascii="Calibri" w:eastAsia="Calibri" w:hAnsi="Calibri" w:cs="Calibri"/>
                <w:color w:val="000000" w:themeColor="text1"/>
                <w:sz w:val="16"/>
                <w:szCs w:val="16"/>
                <w:lang w:val="en-GB"/>
              </w:rPr>
            </w:pPr>
          </w:p>
        </w:tc>
      </w:tr>
      <w:tr w:rsidR="00F02923" w:rsidRPr="001A470A" w14:paraId="6E4B4EE2" w14:textId="78A551ED" w:rsidTr="00F02923">
        <w:tc>
          <w:tcPr>
            <w:tcW w:w="503" w:type="dxa"/>
          </w:tcPr>
          <w:p w14:paraId="048E1899" w14:textId="77777777" w:rsidR="00F72907" w:rsidRPr="00F72907" w:rsidRDefault="00F72907" w:rsidP="00F72907">
            <w:pPr>
              <w:spacing w:before="120" w:after="120"/>
              <w:jc w:val="both"/>
              <w:rPr>
                <w:rFonts w:ascii="Calibri" w:eastAsia="Calibri" w:hAnsi="Calibri" w:cs="Calibri"/>
                <w:b/>
                <w:color w:val="000000" w:themeColor="text1"/>
                <w:sz w:val="16"/>
                <w:szCs w:val="16"/>
                <w:lang w:val="en-GB"/>
              </w:rPr>
            </w:pPr>
            <w:r w:rsidRPr="00F72907">
              <w:rPr>
                <w:rFonts w:ascii="Calibri" w:eastAsia="Calibri" w:hAnsi="Calibri" w:cs="Calibri"/>
                <w:b/>
                <w:color w:val="000000" w:themeColor="text1"/>
                <w:sz w:val="16"/>
                <w:szCs w:val="16"/>
                <w:lang w:val="en-GB"/>
              </w:rPr>
              <w:t>1.3</w:t>
            </w:r>
          </w:p>
        </w:tc>
        <w:tc>
          <w:tcPr>
            <w:tcW w:w="2186" w:type="dxa"/>
          </w:tcPr>
          <w:p w14:paraId="5A525E3A" w14:textId="77777777" w:rsidR="00F72907" w:rsidRPr="00F72907" w:rsidRDefault="00F72907" w:rsidP="00F72907">
            <w:pPr>
              <w:spacing w:before="120" w:after="120"/>
              <w:jc w:val="both"/>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Support type</w:t>
            </w:r>
          </w:p>
        </w:tc>
        <w:tc>
          <w:tcPr>
            <w:tcW w:w="4657" w:type="dxa"/>
          </w:tcPr>
          <w:p w14:paraId="24F5BD33" w14:textId="77777777" w:rsidR="00F72907" w:rsidRPr="00F72907" w:rsidRDefault="00F72907" w:rsidP="00F72907">
            <w:pPr>
              <w:spacing w:before="120" w:after="120"/>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Output-based support (payment per unit of verified and certified RFNBO H2 production).</w:t>
            </w:r>
          </w:p>
        </w:tc>
        <w:tc>
          <w:tcPr>
            <w:tcW w:w="3309" w:type="dxa"/>
          </w:tcPr>
          <w:p w14:paraId="0268171C" w14:textId="4E6A99D0" w:rsidR="00F72907" w:rsidRPr="00F72907" w:rsidRDefault="00F72907" w:rsidP="00F72907">
            <w:pPr>
              <w:spacing w:before="120" w:after="120"/>
              <w:rPr>
                <w:rFonts w:ascii="Calibri" w:eastAsia="Calibri" w:hAnsi="Calibri" w:cs="Calibri"/>
                <w:color w:val="000000" w:themeColor="text1"/>
                <w:sz w:val="16"/>
                <w:szCs w:val="16"/>
                <w:lang w:val="en-GB"/>
              </w:rPr>
            </w:pPr>
          </w:p>
        </w:tc>
        <w:tc>
          <w:tcPr>
            <w:tcW w:w="3309" w:type="dxa"/>
          </w:tcPr>
          <w:p w14:paraId="7944F1AC" w14:textId="77777777" w:rsidR="00F72907" w:rsidRPr="00F02923" w:rsidRDefault="00F72907" w:rsidP="00F72907">
            <w:pPr>
              <w:spacing w:before="120" w:after="120"/>
              <w:rPr>
                <w:rFonts w:ascii="Calibri" w:eastAsia="Calibri" w:hAnsi="Calibri" w:cs="Calibri"/>
                <w:color w:val="000000" w:themeColor="text1"/>
                <w:sz w:val="16"/>
                <w:szCs w:val="16"/>
                <w:lang w:val="en-GB"/>
              </w:rPr>
            </w:pPr>
          </w:p>
        </w:tc>
      </w:tr>
      <w:tr w:rsidR="00F02923" w:rsidRPr="001A470A" w14:paraId="070ADD5D" w14:textId="20018AFE" w:rsidTr="00F02923">
        <w:tc>
          <w:tcPr>
            <w:tcW w:w="503" w:type="dxa"/>
          </w:tcPr>
          <w:p w14:paraId="5A1E1968" w14:textId="77777777" w:rsidR="00F72907" w:rsidRPr="00F72907" w:rsidRDefault="00F72907" w:rsidP="00F72907">
            <w:pPr>
              <w:spacing w:before="120" w:after="120"/>
              <w:jc w:val="both"/>
              <w:rPr>
                <w:rFonts w:ascii="Calibri" w:eastAsia="Calibri" w:hAnsi="Calibri" w:cs="Calibri"/>
                <w:b/>
                <w:color w:val="000000" w:themeColor="text1"/>
                <w:sz w:val="16"/>
                <w:szCs w:val="16"/>
                <w:lang w:val="en-GB"/>
              </w:rPr>
            </w:pPr>
            <w:r w:rsidRPr="00F72907">
              <w:rPr>
                <w:rFonts w:ascii="Calibri" w:eastAsia="Calibri" w:hAnsi="Calibri" w:cs="Calibri"/>
                <w:b/>
                <w:color w:val="000000" w:themeColor="text1"/>
                <w:sz w:val="16"/>
                <w:szCs w:val="16"/>
                <w:lang w:val="en-GB"/>
              </w:rPr>
              <w:t>1.4</w:t>
            </w:r>
          </w:p>
        </w:tc>
        <w:tc>
          <w:tcPr>
            <w:tcW w:w="2186" w:type="dxa"/>
          </w:tcPr>
          <w:p w14:paraId="4FC18B83" w14:textId="77777777" w:rsidR="00F72907" w:rsidRPr="00F72907" w:rsidRDefault="00F72907" w:rsidP="00F72907">
            <w:pPr>
              <w:spacing w:before="120" w:after="120"/>
              <w:jc w:val="both"/>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Reference price</w:t>
            </w:r>
          </w:p>
        </w:tc>
        <w:tc>
          <w:tcPr>
            <w:tcW w:w="4657" w:type="dxa"/>
          </w:tcPr>
          <w:p w14:paraId="4F120D89" w14:textId="77777777" w:rsidR="00F72907" w:rsidRPr="00F72907" w:rsidRDefault="00F72907" w:rsidP="00F72907">
            <w:pPr>
              <w:spacing w:before="120" w:after="120"/>
              <w:jc w:val="both"/>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No reference price needs to be defined for a fixed premium auction.</w:t>
            </w:r>
          </w:p>
        </w:tc>
        <w:tc>
          <w:tcPr>
            <w:tcW w:w="3309" w:type="dxa"/>
          </w:tcPr>
          <w:p w14:paraId="029E1EA9" w14:textId="6A9B93F5" w:rsidR="00F72907" w:rsidRPr="00F72907" w:rsidRDefault="00F72907" w:rsidP="00F72907">
            <w:pPr>
              <w:spacing w:before="120" w:after="120"/>
              <w:jc w:val="both"/>
              <w:rPr>
                <w:rFonts w:ascii="Calibri" w:eastAsia="Calibri" w:hAnsi="Calibri" w:cs="Calibri"/>
                <w:color w:val="000000" w:themeColor="text1"/>
                <w:sz w:val="16"/>
                <w:szCs w:val="16"/>
                <w:lang w:val="en-GB"/>
              </w:rPr>
            </w:pPr>
          </w:p>
        </w:tc>
        <w:tc>
          <w:tcPr>
            <w:tcW w:w="3309" w:type="dxa"/>
          </w:tcPr>
          <w:p w14:paraId="763DE84B" w14:textId="77777777" w:rsidR="00F72907" w:rsidRPr="00F02923" w:rsidRDefault="00F72907" w:rsidP="00F72907">
            <w:pPr>
              <w:spacing w:before="120" w:after="120"/>
              <w:jc w:val="both"/>
              <w:rPr>
                <w:rFonts w:ascii="Calibri" w:eastAsia="Calibri" w:hAnsi="Calibri" w:cs="Calibri"/>
                <w:color w:val="000000" w:themeColor="text1"/>
                <w:sz w:val="16"/>
                <w:szCs w:val="16"/>
                <w:lang w:val="en-GB"/>
              </w:rPr>
            </w:pPr>
          </w:p>
        </w:tc>
      </w:tr>
      <w:tr w:rsidR="00F02923" w:rsidRPr="00F02923" w14:paraId="770F2655" w14:textId="4E435F3E" w:rsidTr="00F02923">
        <w:tc>
          <w:tcPr>
            <w:tcW w:w="503" w:type="dxa"/>
          </w:tcPr>
          <w:p w14:paraId="46DAF375" w14:textId="77777777" w:rsidR="00F72907" w:rsidRPr="00F72907" w:rsidRDefault="00F72907" w:rsidP="00F72907">
            <w:pPr>
              <w:spacing w:before="120" w:after="120"/>
              <w:jc w:val="both"/>
              <w:rPr>
                <w:rFonts w:ascii="Calibri" w:eastAsia="Calibri" w:hAnsi="Calibri" w:cs="Calibri"/>
                <w:b/>
                <w:color w:val="000000" w:themeColor="text1"/>
                <w:sz w:val="16"/>
                <w:szCs w:val="16"/>
                <w:lang w:val="en-GB"/>
              </w:rPr>
            </w:pPr>
            <w:r w:rsidRPr="00F72907">
              <w:rPr>
                <w:rFonts w:ascii="Calibri" w:eastAsia="Calibri" w:hAnsi="Calibri" w:cs="Calibri"/>
                <w:b/>
                <w:color w:val="000000" w:themeColor="text1"/>
                <w:sz w:val="16"/>
                <w:szCs w:val="16"/>
                <w:lang w:val="en-GB"/>
              </w:rPr>
              <w:t>1.5</w:t>
            </w:r>
          </w:p>
        </w:tc>
        <w:tc>
          <w:tcPr>
            <w:tcW w:w="2186" w:type="dxa"/>
          </w:tcPr>
          <w:p w14:paraId="58BAA297" w14:textId="77777777" w:rsidR="00F72907" w:rsidRPr="00F72907" w:rsidRDefault="00F72907" w:rsidP="00F72907">
            <w:pPr>
              <w:spacing w:before="120" w:after="120"/>
              <w:jc w:val="both"/>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 xml:space="preserve">Support form </w:t>
            </w:r>
          </w:p>
        </w:tc>
        <w:tc>
          <w:tcPr>
            <w:tcW w:w="4657" w:type="dxa"/>
          </w:tcPr>
          <w:p w14:paraId="0AFC5646" w14:textId="77777777" w:rsidR="00F72907" w:rsidRPr="00F72907" w:rsidRDefault="00F72907" w:rsidP="00F72907">
            <w:pPr>
              <w:spacing w:before="120" w:after="120"/>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 xml:space="preserve">Fixed premium </w:t>
            </w:r>
          </w:p>
        </w:tc>
        <w:tc>
          <w:tcPr>
            <w:tcW w:w="3309" w:type="dxa"/>
          </w:tcPr>
          <w:p w14:paraId="0D865FA0" w14:textId="6D87FE36" w:rsidR="00F72907" w:rsidRPr="00F72907" w:rsidRDefault="00F72907" w:rsidP="00F72907">
            <w:pPr>
              <w:spacing w:before="120" w:after="120"/>
              <w:rPr>
                <w:rFonts w:ascii="Calibri" w:eastAsia="Calibri" w:hAnsi="Calibri" w:cs="Calibri"/>
                <w:color w:val="000000" w:themeColor="text1"/>
                <w:sz w:val="16"/>
                <w:szCs w:val="16"/>
                <w:lang w:val="en-GB"/>
              </w:rPr>
            </w:pPr>
          </w:p>
        </w:tc>
        <w:tc>
          <w:tcPr>
            <w:tcW w:w="3309" w:type="dxa"/>
          </w:tcPr>
          <w:p w14:paraId="09A9BAFF" w14:textId="77777777" w:rsidR="00F72907" w:rsidRPr="00F02923" w:rsidRDefault="00F72907" w:rsidP="00F72907">
            <w:pPr>
              <w:spacing w:before="120" w:after="120"/>
              <w:rPr>
                <w:rFonts w:ascii="Calibri" w:eastAsia="Calibri" w:hAnsi="Calibri" w:cs="Calibri"/>
                <w:color w:val="000000" w:themeColor="text1"/>
                <w:sz w:val="16"/>
                <w:szCs w:val="16"/>
                <w:lang w:val="en-GB"/>
              </w:rPr>
            </w:pPr>
          </w:p>
        </w:tc>
      </w:tr>
      <w:tr w:rsidR="00F02923" w:rsidRPr="00F02923" w14:paraId="4453E97E" w14:textId="3EFF3D8B" w:rsidTr="00F02923">
        <w:tc>
          <w:tcPr>
            <w:tcW w:w="503" w:type="dxa"/>
          </w:tcPr>
          <w:p w14:paraId="1B3E8756" w14:textId="77777777" w:rsidR="00F72907" w:rsidRPr="00F72907" w:rsidRDefault="00F72907" w:rsidP="00F72907">
            <w:pPr>
              <w:spacing w:before="120" w:after="120"/>
              <w:rPr>
                <w:rFonts w:ascii="Calibri" w:eastAsia="Calibri" w:hAnsi="Calibri" w:cs="Calibri"/>
                <w:b/>
                <w:color w:val="000000" w:themeColor="text1"/>
                <w:sz w:val="16"/>
                <w:szCs w:val="16"/>
                <w:lang w:val="en-GB"/>
              </w:rPr>
            </w:pPr>
            <w:r w:rsidRPr="00F72907">
              <w:rPr>
                <w:rFonts w:ascii="Calibri" w:eastAsia="Calibri" w:hAnsi="Calibri" w:cs="Calibri"/>
                <w:b/>
                <w:color w:val="000000" w:themeColor="text1"/>
                <w:sz w:val="16"/>
                <w:szCs w:val="16"/>
                <w:lang w:val="en-GB"/>
              </w:rPr>
              <w:t>1.6</w:t>
            </w:r>
          </w:p>
        </w:tc>
        <w:tc>
          <w:tcPr>
            <w:tcW w:w="2186" w:type="dxa"/>
          </w:tcPr>
          <w:p w14:paraId="48DABCD7" w14:textId="77777777" w:rsidR="00F72907" w:rsidRPr="00F72907" w:rsidRDefault="00F72907" w:rsidP="00F72907">
            <w:pPr>
              <w:spacing w:before="120" w:after="120"/>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Safeguards against over-subsidisation</w:t>
            </w:r>
          </w:p>
        </w:tc>
        <w:tc>
          <w:tcPr>
            <w:tcW w:w="4657" w:type="dxa"/>
          </w:tcPr>
          <w:p w14:paraId="0A8B72B4" w14:textId="77777777" w:rsidR="00F72907" w:rsidRPr="00F72907" w:rsidRDefault="00F72907" w:rsidP="00F72907">
            <w:pPr>
              <w:spacing w:before="120" w:after="120"/>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 xml:space="preserve">Ensuring competition through market testing, total available </w:t>
            </w:r>
            <w:proofErr w:type="gramStart"/>
            <w:r w:rsidRPr="00F72907">
              <w:rPr>
                <w:rFonts w:ascii="Calibri" w:eastAsia="Calibri" w:hAnsi="Calibri" w:cs="Calibri"/>
                <w:color w:val="000000" w:themeColor="text1"/>
                <w:sz w:val="16"/>
                <w:szCs w:val="16"/>
                <w:lang w:val="en-GB"/>
              </w:rPr>
              <w:t>budget,  a</w:t>
            </w:r>
            <w:proofErr w:type="gramEnd"/>
            <w:r w:rsidRPr="00F72907">
              <w:rPr>
                <w:rFonts w:ascii="Calibri" w:eastAsia="Calibri" w:hAnsi="Calibri" w:cs="Calibri"/>
                <w:color w:val="000000" w:themeColor="text1"/>
                <w:sz w:val="16"/>
                <w:szCs w:val="16"/>
                <w:lang w:val="en-GB"/>
              </w:rPr>
              <w:t xml:space="preserve"> ceiling price, and feedback on the level of competition from one round to another.</w:t>
            </w:r>
          </w:p>
          <w:p w14:paraId="22BC1AC4" w14:textId="77777777" w:rsidR="00F72907" w:rsidRPr="00F72907" w:rsidRDefault="00F72907" w:rsidP="00F72907">
            <w:pPr>
              <w:spacing w:before="120" w:after="120"/>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lastRenderedPageBreak/>
              <w:t>No claw backs.</w:t>
            </w:r>
          </w:p>
        </w:tc>
        <w:tc>
          <w:tcPr>
            <w:tcW w:w="3309" w:type="dxa"/>
          </w:tcPr>
          <w:p w14:paraId="255B8D99" w14:textId="15304027" w:rsidR="00F72907" w:rsidRPr="00F72907" w:rsidRDefault="00F72907" w:rsidP="00F72907">
            <w:pPr>
              <w:spacing w:before="120" w:after="120"/>
              <w:rPr>
                <w:rFonts w:ascii="Calibri" w:eastAsia="Calibri" w:hAnsi="Calibri" w:cs="Calibri"/>
                <w:color w:val="000000" w:themeColor="text1"/>
                <w:sz w:val="16"/>
                <w:szCs w:val="16"/>
                <w:lang w:val="en-GB"/>
              </w:rPr>
            </w:pPr>
          </w:p>
        </w:tc>
        <w:tc>
          <w:tcPr>
            <w:tcW w:w="3309" w:type="dxa"/>
          </w:tcPr>
          <w:p w14:paraId="60E8C74C" w14:textId="77777777" w:rsidR="00F72907" w:rsidRPr="00F02923" w:rsidRDefault="00F72907" w:rsidP="00F72907">
            <w:pPr>
              <w:spacing w:before="120" w:after="120"/>
              <w:rPr>
                <w:rFonts w:ascii="Calibri" w:eastAsia="Calibri" w:hAnsi="Calibri" w:cs="Calibri"/>
                <w:color w:val="000000" w:themeColor="text1"/>
                <w:sz w:val="16"/>
                <w:szCs w:val="16"/>
                <w:lang w:val="en-GB"/>
              </w:rPr>
            </w:pPr>
          </w:p>
        </w:tc>
      </w:tr>
      <w:tr w:rsidR="00F02923" w:rsidRPr="00F02923" w14:paraId="7A9BAF9D" w14:textId="3909CB30" w:rsidTr="00F02923">
        <w:tc>
          <w:tcPr>
            <w:tcW w:w="503" w:type="dxa"/>
          </w:tcPr>
          <w:p w14:paraId="6231687A" w14:textId="77777777" w:rsidR="00F72907" w:rsidRPr="00F72907" w:rsidRDefault="00F72907" w:rsidP="00F72907">
            <w:pPr>
              <w:spacing w:before="120" w:after="120"/>
              <w:rPr>
                <w:rFonts w:ascii="Calibri" w:eastAsia="Calibri" w:hAnsi="Calibri" w:cs="Calibri"/>
                <w:b/>
                <w:color w:val="000000" w:themeColor="text1"/>
                <w:sz w:val="16"/>
                <w:szCs w:val="16"/>
                <w:lang w:val="en-GB"/>
              </w:rPr>
            </w:pPr>
            <w:r w:rsidRPr="00F72907">
              <w:rPr>
                <w:rFonts w:ascii="Calibri" w:eastAsia="Calibri" w:hAnsi="Calibri" w:cs="Calibri"/>
                <w:b/>
                <w:color w:val="000000" w:themeColor="text1"/>
                <w:sz w:val="16"/>
                <w:szCs w:val="16"/>
                <w:lang w:val="en-GB"/>
              </w:rPr>
              <w:t>1.7</w:t>
            </w:r>
          </w:p>
        </w:tc>
        <w:tc>
          <w:tcPr>
            <w:tcW w:w="2186" w:type="dxa"/>
          </w:tcPr>
          <w:p w14:paraId="1C820B21" w14:textId="77777777" w:rsidR="00F72907" w:rsidRPr="00F72907" w:rsidRDefault="00F72907" w:rsidP="00F72907">
            <w:pPr>
              <w:spacing w:before="120" w:after="120"/>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 xml:space="preserve">Ranking of bids </w:t>
            </w:r>
          </w:p>
        </w:tc>
        <w:tc>
          <w:tcPr>
            <w:tcW w:w="4657" w:type="dxa"/>
          </w:tcPr>
          <w:p w14:paraId="43F1BFAA" w14:textId="77777777" w:rsidR="00F72907" w:rsidRPr="00F72907" w:rsidRDefault="00F72907" w:rsidP="00F72907">
            <w:pPr>
              <w:spacing w:before="120" w:after="120"/>
              <w:jc w:val="both"/>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 xml:space="preserve">Price-only ranking </w:t>
            </w:r>
          </w:p>
        </w:tc>
        <w:tc>
          <w:tcPr>
            <w:tcW w:w="3309" w:type="dxa"/>
          </w:tcPr>
          <w:p w14:paraId="2C52ABF5" w14:textId="7719C63F" w:rsidR="00F72907" w:rsidRPr="00F72907" w:rsidRDefault="00F72907" w:rsidP="00F72907">
            <w:pPr>
              <w:spacing w:before="120" w:after="120"/>
              <w:jc w:val="both"/>
              <w:rPr>
                <w:rFonts w:ascii="Calibri" w:eastAsia="Calibri" w:hAnsi="Calibri" w:cs="Calibri"/>
                <w:i/>
                <w:iCs/>
                <w:color w:val="000000" w:themeColor="text1"/>
                <w:sz w:val="16"/>
                <w:szCs w:val="16"/>
                <w:lang w:val="en-GB"/>
              </w:rPr>
            </w:pPr>
          </w:p>
        </w:tc>
        <w:tc>
          <w:tcPr>
            <w:tcW w:w="3309" w:type="dxa"/>
          </w:tcPr>
          <w:p w14:paraId="47C4BC1D" w14:textId="77777777" w:rsidR="00F72907" w:rsidRPr="00F02923" w:rsidRDefault="00F72907" w:rsidP="00F72907">
            <w:pPr>
              <w:spacing w:before="120" w:after="120"/>
              <w:jc w:val="both"/>
              <w:rPr>
                <w:rFonts w:ascii="Calibri" w:eastAsia="Calibri" w:hAnsi="Calibri" w:cs="Calibri"/>
                <w:i/>
                <w:iCs/>
                <w:color w:val="000000" w:themeColor="text1"/>
                <w:sz w:val="16"/>
                <w:szCs w:val="16"/>
                <w:lang w:val="en-GB"/>
              </w:rPr>
            </w:pPr>
          </w:p>
        </w:tc>
      </w:tr>
      <w:tr w:rsidR="00F02923" w:rsidRPr="001A470A" w14:paraId="644FB8A4" w14:textId="183A70AB" w:rsidTr="00F02923">
        <w:tc>
          <w:tcPr>
            <w:tcW w:w="503" w:type="dxa"/>
          </w:tcPr>
          <w:p w14:paraId="41AD2387" w14:textId="77777777" w:rsidR="00F72907" w:rsidRPr="00F72907" w:rsidRDefault="00F72907" w:rsidP="00F72907">
            <w:pPr>
              <w:spacing w:before="120" w:after="120"/>
              <w:rPr>
                <w:rFonts w:ascii="Calibri" w:eastAsia="Calibri" w:hAnsi="Calibri" w:cs="Calibri"/>
                <w:b/>
                <w:color w:val="000000" w:themeColor="text1"/>
                <w:sz w:val="16"/>
                <w:szCs w:val="16"/>
                <w:lang w:val="en-GB"/>
              </w:rPr>
            </w:pPr>
            <w:r w:rsidRPr="00F72907">
              <w:rPr>
                <w:rFonts w:ascii="Calibri" w:eastAsia="Calibri" w:hAnsi="Calibri" w:cs="Calibri"/>
                <w:b/>
                <w:color w:val="000000" w:themeColor="text1"/>
                <w:sz w:val="16"/>
                <w:szCs w:val="16"/>
                <w:lang w:val="en-GB"/>
              </w:rPr>
              <w:t>1.8</w:t>
            </w:r>
          </w:p>
        </w:tc>
        <w:tc>
          <w:tcPr>
            <w:tcW w:w="2186" w:type="dxa"/>
          </w:tcPr>
          <w:p w14:paraId="2A38D7DF" w14:textId="77777777" w:rsidR="00F72907" w:rsidRPr="00F72907" w:rsidRDefault="00F72907" w:rsidP="00F72907">
            <w:pPr>
              <w:spacing w:before="120" w:after="120"/>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Bid components</w:t>
            </w:r>
          </w:p>
        </w:tc>
        <w:tc>
          <w:tcPr>
            <w:tcW w:w="4657" w:type="dxa"/>
          </w:tcPr>
          <w:p w14:paraId="61BE5A14" w14:textId="77777777" w:rsidR="00F72907" w:rsidRPr="00F72907" w:rsidRDefault="00F72907" w:rsidP="00F72907">
            <w:pPr>
              <w:spacing w:before="120" w:after="120"/>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1) Fixed premium (“bid price”) in EUR/kg of RFNBO hydrogen production (basis for ranking of bids), expressed with two digits after the comma.</w:t>
            </w:r>
          </w:p>
          <w:p w14:paraId="5E92A9D3" w14:textId="77777777" w:rsidR="00F72907" w:rsidRPr="00F72907" w:rsidRDefault="00F72907" w:rsidP="00F72907">
            <w:pPr>
              <w:spacing w:before="120" w:after="120"/>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 xml:space="preserve">2) Expected average yearly volume of RFNBO hydrogen production in kg per year over a </w:t>
            </w:r>
            <w:proofErr w:type="gramStart"/>
            <w:r w:rsidRPr="00F72907">
              <w:rPr>
                <w:rFonts w:ascii="Calibri" w:eastAsia="Calibri" w:hAnsi="Calibri" w:cs="Calibri"/>
                <w:color w:val="000000" w:themeColor="text1"/>
                <w:sz w:val="16"/>
                <w:szCs w:val="16"/>
                <w:lang w:val="en-GB"/>
              </w:rPr>
              <w:t>10 year</w:t>
            </w:r>
            <w:proofErr w:type="gramEnd"/>
            <w:r w:rsidRPr="00F72907">
              <w:rPr>
                <w:rFonts w:ascii="Calibri" w:eastAsia="Calibri" w:hAnsi="Calibri" w:cs="Calibri"/>
                <w:color w:val="000000" w:themeColor="text1"/>
                <w:sz w:val="16"/>
                <w:szCs w:val="16"/>
                <w:lang w:val="en-GB"/>
              </w:rPr>
              <w:t xml:space="preserve"> production period. </w:t>
            </w:r>
          </w:p>
          <w:p w14:paraId="3B89E775" w14:textId="77777777" w:rsidR="00F72907" w:rsidRPr="00F72907" w:rsidRDefault="00F72907" w:rsidP="00F72907">
            <w:pPr>
              <w:spacing w:before="120" w:after="120"/>
              <w:rPr>
                <w:rFonts w:ascii="Calibri" w:eastAsia="Calibri" w:hAnsi="Calibri" w:cs="Calibri"/>
                <w:color w:val="000000" w:themeColor="text1"/>
                <w:sz w:val="16"/>
                <w:szCs w:val="16"/>
                <w:lang w:val="en-IE" w:eastAsia="fr-BE"/>
              </w:rPr>
            </w:pPr>
            <w:r w:rsidRPr="00F72907">
              <w:rPr>
                <w:rFonts w:ascii="Calibri" w:eastAsia="Calibri" w:hAnsi="Calibri" w:cs="Calibri"/>
                <w:color w:val="000000" w:themeColor="text1"/>
                <w:sz w:val="16"/>
                <w:szCs w:val="16"/>
                <w:lang w:val="en-IE" w:eastAsia="fr-BE"/>
              </w:rPr>
              <w:t>The maximum grant amount is therefore calculated as:</w:t>
            </w:r>
          </w:p>
          <w:p w14:paraId="34814B3F" w14:textId="77777777" w:rsidR="00F72907" w:rsidRPr="00F72907" w:rsidRDefault="00F72907" w:rsidP="00F72907">
            <w:pPr>
              <w:spacing w:before="120" w:after="120"/>
              <w:rPr>
                <w:rFonts w:ascii="Calibri" w:eastAsia="Times New Roman" w:hAnsi="Calibri" w:cs="Calibri"/>
                <w:color w:val="000000" w:themeColor="text1"/>
                <w:sz w:val="16"/>
                <w:szCs w:val="16"/>
                <w:lang w:val="en-IE" w:eastAsia="fr-BE"/>
              </w:rPr>
            </w:pPr>
            <w:r w:rsidRPr="00F72907">
              <w:rPr>
                <w:rFonts w:ascii="Calibri" w:eastAsia="Calibri" w:hAnsi="Calibri" w:cs="Calibri"/>
                <w:color w:val="000000" w:themeColor="text1"/>
                <w:sz w:val="16"/>
                <w:szCs w:val="16"/>
                <w:lang w:val="en-IE" w:eastAsia="fr-BE"/>
              </w:rPr>
              <w:t xml:space="preserve"> </w:t>
            </w:r>
            <m:oMath>
              <m:d>
                <m:dPr>
                  <m:begChr m:val="["/>
                  <m:endChr m:val="]"/>
                  <m:ctrlPr>
                    <w:rPr>
                      <w:rFonts w:ascii="Cambria Math" w:eastAsia="Calibri" w:hAnsi="Cambria Math" w:cs="Calibri"/>
                      <w:i/>
                      <w:color w:val="000000" w:themeColor="text1"/>
                      <w:sz w:val="16"/>
                      <w:szCs w:val="16"/>
                      <w:lang w:val="en-IE" w:eastAsia="fr-BE"/>
                    </w:rPr>
                  </m:ctrlPr>
                </m:dPr>
                <m:e>
                  <m:r>
                    <w:rPr>
                      <w:rFonts w:ascii="Cambria Math" w:eastAsia="Calibri" w:hAnsi="Cambria Math" w:cs="Calibri"/>
                      <w:color w:val="000000" w:themeColor="text1"/>
                      <w:sz w:val="16"/>
                      <w:szCs w:val="16"/>
                      <w:lang w:val="en-IE" w:eastAsia="fr-BE"/>
                    </w:rPr>
                    <m:t>Bid price in</m:t>
                  </m:r>
                  <m:f>
                    <m:fPr>
                      <m:ctrlPr>
                        <w:rPr>
                          <w:rFonts w:ascii="Cambria Math" w:eastAsia="Calibri" w:hAnsi="Cambria Math" w:cs="Calibri"/>
                          <w:color w:val="000000" w:themeColor="text1"/>
                          <w:sz w:val="16"/>
                          <w:szCs w:val="16"/>
                          <w:lang w:val="en-IE" w:eastAsia="fr-BE"/>
                        </w:rPr>
                      </m:ctrlPr>
                    </m:fPr>
                    <m:num>
                      <m:r>
                        <m:rPr>
                          <m:sty m:val="p"/>
                        </m:rPr>
                        <w:rPr>
                          <w:rFonts w:ascii="Cambria Math" w:eastAsia="Calibri" w:hAnsi="Cambria Math" w:cs="Calibri"/>
                          <w:color w:val="000000" w:themeColor="text1"/>
                          <w:sz w:val="16"/>
                          <w:szCs w:val="16"/>
                          <w:lang w:val="en-IE" w:eastAsia="fr-BE"/>
                        </w:rPr>
                        <m:t>€</m:t>
                      </m:r>
                      <m:ctrlPr>
                        <w:rPr>
                          <w:rFonts w:ascii="Cambria Math" w:eastAsia="Calibri" w:hAnsi="Cambria Math" w:cs="Calibri"/>
                          <w:i/>
                          <w:color w:val="000000" w:themeColor="text1"/>
                          <w:sz w:val="16"/>
                          <w:szCs w:val="16"/>
                          <w:lang w:val="en-IE" w:eastAsia="fr-BE"/>
                        </w:rPr>
                      </m:ctrlPr>
                    </m:num>
                    <m:den>
                      <m:r>
                        <m:rPr>
                          <m:sty m:val="p"/>
                        </m:rPr>
                        <w:rPr>
                          <w:rFonts w:ascii="Cambria Math" w:eastAsia="Calibri" w:hAnsi="Cambria Math" w:cs="Calibri"/>
                          <w:color w:val="000000" w:themeColor="text1"/>
                          <w:sz w:val="16"/>
                          <w:szCs w:val="16"/>
                          <w:lang w:val="en-IE" w:eastAsia="fr-BE"/>
                        </w:rPr>
                        <m:t>kg</m:t>
                      </m:r>
                    </m:den>
                  </m:f>
                </m:e>
              </m:d>
              <m:r>
                <w:rPr>
                  <w:rFonts w:ascii="Cambria Math" w:eastAsia="Calibri" w:hAnsi="Cambria Math" w:cs="Calibri"/>
                  <w:color w:val="000000" w:themeColor="text1"/>
                  <w:sz w:val="16"/>
                  <w:szCs w:val="16"/>
                  <w:lang w:val="en-IE" w:eastAsia="fr-BE"/>
                </w:rPr>
                <m:t>*</m:t>
              </m:r>
              <m:d>
                <m:dPr>
                  <m:begChr m:val="["/>
                  <m:endChr m:val="]"/>
                  <m:ctrlPr>
                    <w:rPr>
                      <w:rFonts w:ascii="Cambria Math" w:eastAsia="Calibri" w:hAnsi="Cambria Math" w:cs="Calibri"/>
                      <w:i/>
                      <w:color w:val="000000" w:themeColor="text1"/>
                      <w:sz w:val="16"/>
                      <w:szCs w:val="16"/>
                      <w:lang w:val="en-IE" w:eastAsia="fr-BE"/>
                    </w:rPr>
                  </m:ctrlPr>
                </m:dPr>
                <m:e>
                  <m:r>
                    <w:rPr>
                      <w:rFonts w:ascii="Cambria Math" w:eastAsia="Calibri" w:hAnsi="Cambria Math" w:cs="Calibri"/>
                      <w:color w:val="000000" w:themeColor="text1"/>
                      <w:sz w:val="16"/>
                      <w:szCs w:val="16"/>
                      <w:lang w:val="en-IE" w:eastAsia="fr-BE"/>
                    </w:rPr>
                    <m:t>expected average yearly volume in</m:t>
                  </m:r>
                  <m:f>
                    <m:fPr>
                      <m:ctrlPr>
                        <w:rPr>
                          <w:rFonts w:ascii="Cambria Math" w:eastAsia="Calibri" w:hAnsi="Cambria Math" w:cs="Calibri"/>
                          <w:i/>
                          <w:color w:val="000000" w:themeColor="text1"/>
                          <w:sz w:val="16"/>
                          <w:szCs w:val="16"/>
                          <w:lang w:val="en-IE" w:eastAsia="fr-BE"/>
                        </w:rPr>
                      </m:ctrlPr>
                    </m:fPr>
                    <m:num>
                      <m:r>
                        <w:rPr>
                          <w:rFonts w:ascii="Cambria Math" w:eastAsia="Calibri" w:hAnsi="Cambria Math" w:cs="Calibri"/>
                          <w:color w:val="000000" w:themeColor="text1"/>
                          <w:sz w:val="16"/>
                          <w:szCs w:val="16"/>
                          <w:lang w:val="en-IE" w:eastAsia="fr-BE"/>
                        </w:rPr>
                        <m:t>kg</m:t>
                      </m:r>
                    </m:num>
                    <m:den>
                      <m:r>
                        <w:rPr>
                          <w:rFonts w:ascii="Cambria Math" w:eastAsia="Calibri" w:hAnsi="Cambria Math" w:cs="Calibri"/>
                          <w:color w:val="000000" w:themeColor="text1"/>
                          <w:sz w:val="16"/>
                          <w:szCs w:val="16"/>
                          <w:lang w:val="en-IE" w:eastAsia="fr-BE"/>
                        </w:rPr>
                        <m:t>year</m:t>
                      </m:r>
                    </m:den>
                  </m:f>
                </m:e>
              </m:d>
              <m:r>
                <w:rPr>
                  <w:rFonts w:ascii="Cambria Math" w:eastAsia="Times New Roman" w:hAnsi="Cambria Math" w:cs="Calibri"/>
                  <w:color w:val="000000" w:themeColor="text1"/>
                  <w:sz w:val="16"/>
                  <w:szCs w:val="16"/>
                  <w:lang w:val="en-IE" w:eastAsia="fr-BE"/>
                </w:rPr>
                <m:t>*10 years</m:t>
              </m:r>
            </m:oMath>
          </w:p>
          <w:p w14:paraId="5F307E43" w14:textId="77777777" w:rsidR="00F72907" w:rsidRPr="00F72907" w:rsidRDefault="00F72907" w:rsidP="00F72907">
            <w:pPr>
              <w:spacing w:before="120" w:after="120"/>
              <w:jc w:val="both"/>
              <w:rPr>
                <w:rFonts w:ascii="Calibri" w:eastAsia="Calibri" w:hAnsi="Calibri" w:cs="Calibri"/>
                <w:color w:val="000000" w:themeColor="text1"/>
                <w:sz w:val="16"/>
                <w:szCs w:val="16"/>
                <w:lang w:val="en-GB"/>
              </w:rPr>
            </w:pPr>
            <w:r w:rsidRPr="00F72907">
              <w:rPr>
                <w:rFonts w:ascii="Calibri" w:eastAsia="Times New Roman" w:hAnsi="Calibri" w:cs="Calibri"/>
                <w:color w:val="000000" w:themeColor="text1"/>
                <w:sz w:val="16"/>
                <w:szCs w:val="16"/>
                <w:lang w:val="en-IE" w:eastAsia="fr-BE"/>
              </w:rPr>
              <w:t xml:space="preserve">3) </w:t>
            </w:r>
            <w:r w:rsidRPr="00F72907">
              <w:rPr>
                <w:rFonts w:ascii="Calibri" w:eastAsia="Calibri" w:hAnsi="Calibri" w:cs="Calibri"/>
                <w:color w:val="000000" w:themeColor="text1"/>
                <w:sz w:val="16"/>
                <w:szCs w:val="16"/>
                <w:lang w:val="en-GB"/>
              </w:rPr>
              <w:t xml:space="preserve">The new electrolyser capacity in MWe that will be installed and verified as being operational by the time of entry into operation. </w:t>
            </w:r>
          </w:p>
        </w:tc>
        <w:tc>
          <w:tcPr>
            <w:tcW w:w="3309" w:type="dxa"/>
          </w:tcPr>
          <w:p w14:paraId="6268AA07" w14:textId="32D753ED" w:rsidR="00F72907" w:rsidRPr="00F72907" w:rsidRDefault="00F72907" w:rsidP="00F72907">
            <w:pPr>
              <w:spacing w:before="120" w:after="120"/>
              <w:rPr>
                <w:rFonts w:ascii="Calibri" w:eastAsia="Calibri" w:hAnsi="Calibri" w:cs="Calibri"/>
                <w:color w:val="000000" w:themeColor="text1"/>
                <w:sz w:val="16"/>
                <w:szCs w:val="16"/>
                <w:lang w:val="en-GB"/>
              </w:rPr>
            </w:pPr>
          </w:p>
        </w:tc>
        <w:tc>
          <w:tcPr>
            <w:tcW w:w="3309" w:type="dxa"/>
          </w:tcPr>
          <w:p w14:paraId="150102ED" w14:textId="77777777" w:rsidR="00F72907" w:rsidRPr="00F02923" w:rsidRDefault="00F72907" w:rsidP="00F72907">
            <w:pPr>
              <w:spacing w:before="120" w:after="120"/>
              <w:rPr>
                <w:rFonts w:ascii="Calibri" w:eastAsia="Calibri" w:hAnsi="Calibri" w:cs="Calibri"/>
                <w:color w:val="000000" w:themeColor="text1"/>
                <w:sz w:val="16"/>
                <w:szCs w:val="16"/>
                <w:lang w:val="en-GB"/>
              </w:rPr>
            </w:pPr>
          </w:p>
        </w:tc>
      </w:tr>
      <w:tr w:rsidR="00F02923" w:rsidRPr="001A470A" w14:paraId="3005200A" w14:textId="0F6E03C4" w:rsidTr="00F02923">
        <w:tc>
          <w:tcPr>
            <w:tcW w:w="503" w:type="dxa"/>
          </w:tcPr>
          <w:p w14:paraId="616B4D35" w14:textId="77777777" w:rsidR="00F72907" w:rsidRPr="00F72907" w:rsidRDefault="00F72907" w:rsidP="00F72907">
            <w:pPr>
              <w:spacing w:before="120" w:after="120"/>
              <w:rPr>
                <w:rFonts w:ascii="Calibri" w:eastAsia="Calibri" w:hAnsi="Calibri" w:cs="Calibri"/>
                <w:b/>
                <w:color w:val="000000" w:themeColor="text1"/>
                <w:sz w:val="16"/>
                <w:szCs w:val="16"/>
                <w:lang w:val="en-GB"/>
              </w:rPr>
            </w:pPr>
            <w:r w:rsidRPr="00F72907">
              <w:rPr>
                <w:rFonts w:ascii="Calibri" w:eastAsia="Calibri" w:hAnsi="Calibri" w:cs="Calibri"/>
                <w:b/>
                <w:color w:val="000000" w:themeColor="text1"/>
                <w:sz w:val="16"/>
                <w:szCs w:val="16"/>
                <w:lang w:val="en-GB"/>
              </w:rPr>
              <w:t>1.9</w:t>
            </w:r>
          </w:p>
        </w:tc>
        <w:tc>
          <w:tcPr>
            <w:tcW w:w="2186" w:type="dxa"/>
          </w:tcPr>
          <w:p w14:paraId="6C7DDE17" w14:textId="77777777" w:rsidR="00F72907" w:rsidRPr="00F72907" w:rsidRDefault="00F72907" w:rsidP="00F72907">
            <w:pPr>
              <w:spacing w:before="120" w:after="120"/>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Minimum and maximum yearly production thresholds</w:t>
            </w:r>
          </w:p>
        </w:tc>
        <w:tc>
          <w:tcPr>
            <w:tcW w:w="4657" w:type="dxa"/>
          </w:tcPr>
          <w:p w14:paraId="33BE1184" w14:textId="77777777" w:rsidR="00F72907" w:rsidRPr="00F72907" w:rsidRDefault="00F72907" w:rsidP="00F72907">
            <w:pPr>
              <w:spacing w:before="120" w:after="120"/>
              <w:jc w:val="both"/>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 xml:space="preserve">No upper or lower limits to the expected average yearly production as stated in the bid. </w:t>
            </w:r>
          </w:p>
          <w:p w14:paraId="1DB2C3DB" w14:textId="77777777" w:rsidR="00F72907" w:rsidRPr="00F72907" w:rsidRDefault="00F72907" w:rsidP="00F72907">
            <w:pPr>
              <w:spacing w:before="120" w:after="120"/>
              <w:jc w:val="both"/>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 xml:space="preserve">However, the maximum grant amount requested by each proposal must stay within 1/3 of the total available Innovation Fund budget for the auction (see points 1.2 and 2.3). </w:t>
            </w:r>
          </w:p>
          <w:p w14:paraId="6E10664C" w14:textId="77777777" w:rsidR="00F72907" w:rsidRPr="00F72907" w:rsidRDefault="00F72907" w:rsidP="00F72907">
            <w:pPr>
              <w:spacing w:before="120" w:after="120"/>
              <w:rPr>
                <w:rFonts w:ascii="Calibri" w:eastAsia="Calibri" w:hAnsi="Calibri" w:cs="Calibri"/>
                <w:color w:val="000000" w:themeColor="text1"/>
                <w:sz w:val="16"/>
                <w:szCs w:val="16"/>
                <w:lang w:val="en-IE"/>
              </w:rPr>
            </w:pPr>
            <w:r w:rsidRPr="00F72907">
              <w:rPr>
                <w:rFonts w:ascii="Calibri" w:eastAsia="Calibri" w:hAnsi="Calibri" w:cs="Calibri"/>
                <w:color w:val="000000" w:themeColor="text1"/>
                <w:sz w:val="16"/>
                <w:szCs w:val="16"/>
                <w:lang w:val="en-GB"/>
              </w:rPr>
              <w:t xml:space="preserve">In the case of the specific basket for maritime sector, the </w:t>
            </w:r>
            <w:r w:rsidRPr="00F72907">
              <w:rPr>
                <w:rFonts w:ascii="Calibri" w:eastAsia="Calibri" w:hAnsi="Calibri" w:cs="Calibri"/>
                <w:color w:val="000000" w:themeColor="text1"/>
                <w:sz w:val="16"/>
                <w:szCs w:val="16"/>
                <w:lang w:val="en-IE"/>
              </w:rPr>
              <w:t>maximum grant amount requested by each proposal must stay within 1/2 of the total available budget in this basket.</w:t>
            </w:r>
          </w:p>
        </w:tc>
        <w:tc>
          <w:tcPr>
            <w:tcW w:w="3309" w:type="dxa"/>
          </w:tcPr>
          <w:p w14:paraId="0631653A" w14:textId="09BB7A73" w:rsidR="00F72907" w:rsidRPr="00F72907" w:rsidRDefault="00F72907" w:rsidP="00F72907">
            <w:pPr>
              <w:spacing w:before="120" w:after="120"/>
              <w:jc w:val="both"/>
              <w:rPr>
                <w:rFonts w:ascii="Calibri" w:eastAsia="Calibri" w:hAnsi="Calibri" w:cs="Calibri"/>
                <w:color w:val="000000" w:themeColor="text1"/>
                <w:sz w:val="16"/>
                <w:szCs w:val="16"/>
                <w:lang w:val="en-GB"/>
              </w:rPr>
            </w:pPr>
          </w:p>
        </w:tc>
        <w:tc>
          <w:tcPr>
            <w:tcW w:w="3309" w:type="dxa"/>
          </w:tcPr>
          <w:p w14:paraId="0A933B4A" w14:textId="77777777" w:rsidR="00F72907" w:rsidRPr="00F02923" w:rsidRDefault="00F72907" w:rsidP="00F72907">
            <w:pPr>
              <w:spacing w:before="120" w:after="120"/>
              <w:jc w:val="both"/>
              <w:rPr>
                <w:rFonts w:ascii="Calibri" w:eastAsia="Calibri" w:hAnsi="Calibri" w:cs="Calibri"/>
                <w:color w:val="000000" w:themeColor="text1"/>
                <w:sz w:val="16"/>
                <w:szCs w:val="16"/>
                <w:lang w:val="en-GB"/>
              </w:rPr>
            </w:pPr>
          </w:p>
        </w:tc>
      </w:tr>
      <w:tr w:rsidR="00F02923" w:rsidRPr="001A470A" w14:paraId="1A93B721" w14:textId="0D149BA7" w:rsidTr="00F02923">
        <w:tc>
          <w:tcPr>
            <w:tcW w:w="503" w:type="dxa"/>
          </w:tcPr>
          <w:p w14:paraId="4FAADB6D" w14:textId="77777777" w:rsidR="00F72907" w:rsidRPr="00F72907" w:rsidRDefault="00F72907" w:rsidP="00F72907">
            <w:pPr>
              <w:spacing w:before="120" w:after="120"/>
              <w:rPr>
                <w:rFonts w:ascii="Calibri" w:eastAsia="Calibri" w:hAnsi="Calibri" w:cs="Calibri"/>
                <w:b/>
                <w:color w:val="000000" w:themeColor="text1"/>
                <w:sz w:val="16"/>
                <w:szCs w:val="16"/>
                <w:lang w:val="en-GB"/>
              </w:rPr>
            </w:pPr>
            <w:r w:rsidRPr="00F72907">
              <w:rPr>
                <w:rFonts w:ascii="Calibri" w:eastAsia="Calibri" w:hAnsi="Calibri" w:cs="Calibri"/>
                <w:b/>
                <w:color w:val="000000" w:themeColor="text1"/>
                <w:sz w:val="16"/>
                <w:szCs w:val="16"/>
                <w:lang w:val="en-GB"/>
              </w:rPr>
              <w:t>1.10</w:t>
            </w:r>
          </w:p>
        </w:tc>
        <w:tc>
          <w:tcPr>
            <w:tcW w:w="2186" w:type="dxa"/>
          </w:tcPr>
          <w:p w14:paraId="68B0BC7D" w14:textId="77777777" w:rsidR="00F72907" w:rsidRPr="00F72907" w:rsidRDefault="00F72907" w:rsidP="00F72907">
            <w:pPr>
              <w:spacing w:before="120" w:after="120"/>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Production flexibility rules</w:t>
            </w:r>
          </w:p>
        </w:tc>
        <w:tc>
          <w:tcPr>
            <w:tcW w:w="4657" w:type="dxa"/>
          </w:tcPr>
          <w:p w14:paraId="5F3BE3B8" w14:textId="77777777" w:rsidR="00F72907" w:rsidRPr="00F72907" w:rsidRDefault="00F72907" w:rsidP="00F72907">
            <w:pPr>
              <w:spacing w:before="120" w:after="120"/>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 xml:space="preserve">Semi-annual production can be increased up to 140% compared to half of the expected average yearly volume of RFNBO hydrogen production as stated in the bid (see point 1.8). Semi-annual production beyond 140% is possible but not supported by grant payments. </w:t>
            </w:r>
          </w:p>
          <w:p w14:paraId="179C01A8" w14:textId="77777777" w:rsidR="00F72907" w:rsidRPr="00F72907" w:rsidRDefault="00F72907" w:rsidP="00F72907">
            <w:pPr>
              <w:spacing w:before="120" w:after="120"/>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 xml:space="preserve">The total grant amount is restricted to 100% of the maximum grant amount. </w:t>
            </w:r>
          </w:p>
          <w:p w14:paraId="56F84E84" w14:textId="77777777" w:rsidR="00F72907" w:rsidRPr="00F72907" w:rsidRDefault="00F72907" w:rsidP="00F72907">
            <w:pPr>
              <w:spacing w:before="120" w:after="120"/>
              <w:jc w:val="both"/>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See points 4.2 on severe underperformance and 4.3 on semi-annual payment schedule.</w:t>
            </w:r>
          </w:p>
        </w:tc>
        <w:tc>
          <w:tcPr>
            <w:tcW w:w="3309" w:type="dxa"/>
          </w:tcPr>
          <w:p w14:paraId="0EE8F88B" w14:textId="78554EF6" w:rsidR="00F72907" w:rsidRPr="00F72907" w:rsidRDefault="00F72907" w:rsidP="00F72907">
            <w:pPr>
              <w:spacing w:before="120" w:after="120"/>
              <w:rPr>
                <w:rFonts w:ascii="Calibri" w:eastAsia="Calibri" w:hAnsi="Calibri" w:cs="Calibri"/>
                <w:color w:val="000000" w:themeColor="text1"/>
                <w:sz w:val="16"/>
                <w:szCs w:val="16"/>
                <w:lang w:val="en-GB"/>
              </w:rPr>
            </w:pPr>
          </w:p>
        </w:tc>
        <w:tc>
          <w:tcPr>
            <w:tcW w:w="3309" w:type="dxa"/>
          </w:tcPr>
          <w:p w14:paraId="6AA40B77" w14:textId="77777777" w:rsidR="00F72907" w:rsidRPr="00F02923" w:rsidRDefault="00F72907" w:rsidP="00F72907">
            <w:pPr>
              <w:spacing w:before="120" w:after="120"/>
              <w:rPr>
                <w:rFonts w:ascii="Calibri" w:eastAsia="Calibri" w:hAnsi="Calibri" w:cs="Calibri"/>
                <w:color w:val="000000" w:themeColor="text1"/>
                <w:sz w:val="16"/>
                <w:szCs w:val="16"/>
                <w:lang w:val="en-GB"/>
              </w:rPr>
            </w:pPr>
          </w:p>
        </w:tc>
      </w:tr>
      <w:tr w:rsidR="00F02923" w:rsidRPr="001A470A" w14:paraId="4EA0E74A" w14:textId="6EEA22DA" w:rsidTr="00F02923">
        <w:tc>
          <w:tcPr>
            <w:tcW w:w="503" w:type="dxa"/>
          </w:tcPr>
          <w:p w14:paraId="2FE51D2B" w14:textId="77777777" w:rsidR="00F72907" w:rsidRPr="00F72907" w:rsidRDefault="00F72907" w:rsidP="00F72907">
            <w:pPr>
              <w:spacing w:before="120" w:after="120"/>
              <w:rPr>
                <w:rFonts w:ascii="Calibri" w:eastAsia="Calibri" w:hAnsi="Calibri" w:cs="Calibri"/>
                <w:b/>
                <w:color w:val="000000" w:themeColor="text1"/>
                <w:sz w:val="16"/>
                <w:szCs w:val="16"/>
                <w:lang w:val="en-GB"/>
              </w:rPr>
            </w:pPr>
            <w:r w:rsidRPr="00F72907">
              <w:rPr>
                <w:rFonts w:ascii="Calibri" w:eastAsia="Calibri" w:hAnsi="Calibri" w:cs="Calibri"/>
                <w:b/>
                <w:color w:val="000000" w:themeColor="text1"/>
                <w:sz w:val="16"/>
                <w:szCs w:val="16"/>
                <w:lang w:val="en-GB"/>
              </w:rPr>
              <w:t>1.11</w:t>
            </w:r>
          </w:p>
        </w:tc>
        <w:tc>
          <w:tcPr>
            <w:tcW w:w="2186" w:type="dxa"/>
          </w:tcPr>
          <w:p w14:paraId="039CCC99" w14:textId="77777777" w:rsidR="00F72907" w:rsidRPr="00F72907" w:rsidRDefault="00F72907" w:rsidP="00F72907">
            <w:pPr>
              <w:spacing w:before="120" w:after="120"/>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 xml:space="preserve">Grant </w:t>
            </w:r>
            <w:r w:rsidRPr="00F72907">
              <w:rPr>
                <w:rFonts w:ascii="Calibri" w:eastAsia="Calibri" w:hAnsi="Calibri" w:cs="Calibri"/>
                <w:color w:val="000000" w:themeColor="text1"/>
                <w:sz w:val="16"/>
                <w:szCs w:val="16"/>
              </w:rPr>
              <w:br/>
            </w:r>
            <w:r w:rsidRPr="00F72907">
              <w:rPr>
                <w:rFonts w:ascii="Calibri" w:eastAsia="Calibri" w:hAnsi="Calibri" w:cs="Calibri"/>
                <w:color w:val="000000" w:themeColor="text1"/>
                <w:sz w:val="16"/>
                <w:szCs w:val="16"/>
                <w:lang w:val="en-GB"/>
              </w:rPr>
              <w:t>duration (disbursement period)</w:t>
            </w:r>
          </w:p>
        </w:tc>
        <w:tc>
          <w:tcPr>
            <w:tcW w:w="4657" w:type="dxa"/>
          </w:tcPr>
          <w:p w14:paraId="3161B21F" w14:textId="77777777" w:rsidR="00F72907" w:rsidRPr="00F72907" w:rsidRDefault="00F72907" w:rsidP="00F72907">
            <w:pPr>
              <w:spacing w:before="120" w:after="120"/>
              <w:rPr>
                <w:rFonts w:ascii="Calibri" w:eastAsia="Calibri" w:hAnsi="Calibri" w:cs="Calibri"/>
                <w:color w:val="000000" w:themeColor="text1"/>
                <w:sz w:val="16"/>
                <w:szCs w:val="16"/>
                <w:lang w:val="en-IE"/>
              </w:rPr>
            </w:pPr>
            <w:r w:rsidRPr="00F72907">
              <w:rPr>
                <w:rFonts w:ascii="Calibri" w:eastAsia="Calibri" w:hAnsi="Calibri" w:cs="Calibri"/>
                <w:color w:val="000000" w:themeColor="text1"/>
                <w:sz w:val="16"/>
                <w:szCs w:val="16"/>
                <w:lang w:val="en-IE"/>
              </w:rPr>
              <w:t xml:space="preserve">The grant agreement will end ten years after the Entry into Operation of the project (unless the total RFNBO Hydrogen production </w:t>
            </w:r>
            <w:r w:rsidRPr="00F72907">
              <w:rPr>
                <w:rFonts w:ascii="Calibri" w:eastAsia="Calibri" w:hAnsi="Calibri" w:cs="Calibri"/>
                <w:color w:val="000000" w:themeColor="text1"/>
                <w:sz w:val="16"/>
                <w:szCs w:val="16"/>
                <w:lang w:val="en-IE"/>
              </w:rPr>
              <w:lastRenderedPageBreak/>
              <w:t>volume as stated in the bid is reached earlier, due to the production flexibility rules (see line 1.10).</w:t>
            </w:r>
          </w:p>
          <w:p w14:paraId="0BFB0D02" w14:textId="77777777" w:rsidR="00F72907" w:rsidRPr="00F72907" w:rsidRDefault="00F72907" w:rsidP="00F72907">
            <w:pPr>
              <w:spacing w:before="120" w:after="120"/>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See also point 4.2 on grant agreement termination.</w:t>
            </w:r>
          </w:p>
        </w:tc>
        <w:tc>
          <w:tcPr>
            <w:tcW w:w="3309" w:type="dxa"/>
          </w:tcPr>
          <w:p w14:paraId="392EAC9D" w14:textId="7BC3349D" w:rsidR="00F72907" w:rsidRPr="00F72907" w:rsidRDefault="00F72907" w:rsidP="00F72907">
            <w:pPr>
              <w:spacing w:before="120" w:after="120"/>
              <w:rPr>
                <w:rFonts w:ascii="Calibri" w:eastAsia="Calibri" w:hAnsi="Calibri" w:cs="Calibri"/>
                <w:color w:val="000000" w:themeColor="text1"/>
                <w:sz w:val="16"/>
                <w:szCs w:val="16"/>
                <w:lang w:val="en-GB"/>
              </w:rPr>
            </w:pPr>
          </w:p>
        </w:tc>
        <w:tc>
          <w:tcPr>
            <w:tcW w:w="3309" w:type="dxa"/>
          </w:tcPr>
          <w:p w14:paraId="2747F9DC" w14:textId="77777777" w:rsidR="00F72907" w:rsidRPr="00F02923" w:rsidRDefault="00F72907" w:rsidP="00F72907">
            <w:pPr>
              <w:spacing w:before="120" w:after="120"/>
              <w:rPr>
                <w:rFonts w:ascii="Calibri" w:eastAsia="Calibri" w:hAnsi="Calibri" w:cs="Calibri"/>
                <w:color w:val="000000" w:themeColor="text1"/>
                <w:sz w:val="16"/>
                <w:szCs w:val="16"/>
                <w:lang w:val="en-GB"/>
              </w:rPr>
            </w:pPr>
          </w:p>
        </w:tc>
      </w:tr>
      <w:tr w:rsidR="00F02923" w:rsidRPr="00F02923" w14:paraId="1A434461" w14:textId="0C3D3143" w:rsidTr="00F02923">
        <w:tc>
          <w:tcPr>
            <w:tcW w:w="503" w:type="dxa"/>
          </w:tcPr>
          <w:p w14:paraId="0DD5DD13" w14:textId="77777777" w:rsidR="00F72907" w:rsidRPr="00F72907" w:rsidRDefault="00F72907" w:rsidP="00F72907">
            <w:pPr>
              <w:spacing w:before="120" w:after="120"/>
              <w:rPr>
                <w:rFonts w:ascii="Calibri" w:eastAsia="Calibri" w:hAnsi="Calibri" w:cs="Calibri"/>
                <w:b/>
                <w:color w:val="000000" w:themeColor="text1"/>
                <w:sz w:val="16"/>
                <w:szCs w:val="16"/>
                <w:lang w:val="en-GB"/>
              </w:rPr>
            </w:pPr>
            <w:r w:rsidRPr="00F72907">
              <w:rPr>
                <w:rFonts w:ascii="Calibri" w:eastAsia="Calibri" w:hAnsi="Calibri" w:cs="Calibri"/>
                <w:b/>
                <w:color w:val="000000" w:themeColor="text1"/>
                <w:sz w:val="16"/>
                <w:szCs w:val="16"/>
                <w:lang w:val="en-GB"/>
              </w:rPr>
              <w:t>1.12</w:t>
            </w:r>
          </w:p>
        </w:tc>
        <w:tc>
          <w:tcPr>
            <w:tcW w:w="2186" w:type="dxa"/>
          </w:tcPr>
          <w:p w14:paraId="608ED78D" w14:textId="77777777" w:rsidR="00F72907" w:rsidRPr="00F72907" w:rsidRDefault="00F72907" w:rsidP="00F72907">
            <w:pPr>
              <w:spacing w:before="120" w:after="120"/>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 xml:space="preserve">Indexation of support </w:t>
            </w:r>
          </w:p>
        </w:tc>
        <w:tc>
          <w:tcPr>
            <w:tcW w:w="4657" w:type="dxa"/>
          </w:tcPr>
          <w:p w14:paraId="62F01828" w14:textId="77777777" w:rsidR="00F72907" w:rsidRPr="00F72907" w:rsidRDefault="00F72907" w:rsidP="00F72907">
            <w:pPr>
              <w:spacing w:before="120" w:after="120"/>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No indexation.</w:t>
            </w:r>
          </w:p>
        </w:tc>
        <w:tc>
          <w:tcPr>
            <w:tcW w:w="3309" w:type="dxa"/>
          </w:tcPr>
          <w:p w14:paraId="2FDBB1DD" w14:textId="0AC677FB" w:rsidR="00F72907" w:rsidRPr="00F72907" w:rsidRDefault="00F72907" w:rsidP="00F72907">
            <w:pPr>
              <w:spacing w:before="120" w:after="120"/>
              <w:rPr>
                <w:rFonts w:ascii="Calibri" w:eastAsia="Calibri" w:hAnsi="Calibri" w:cs="Calibri"/>
                <w:color w:val="000000" w:themeColor="text1"/>
                <w:sz w:val="16"/>
                <w:szCs w:val="16"/>
                <w:lang w:val="en-GB"/>
              </w:rPr>
            </w:pPr>
          </w:p>
        </w:tc>
        <w:tc>
          <w:tcPr>
            <w:tcW w:w="3309" w:type="dxa"/>
          </w:tcPr>
          <w:p w14:paraId="2297825A" w14:textId="77777777" w:rsidR="00F72907" w:rsidRPr="00F02923" w:rsidRDefault="00F72907" w:rsidP="00F72907">
            <w:pPr>
              <w:spacing w:before="120" w:after="120"/>
              <w:rPr>
                <w:rFonts w:ascii="Calibri" w:eastAsia="Calibri" w:hAnsi="Calibri" w:cs="Calibri"/>
                <w:color w:val="000000" w:themeColor="text1"/>
                <w:sz w:val="16"/>
                <w:szCs w:val="16"/>
                <w:lang w:val="en-GB"/>
              </w:rPr>
            </w:pPr>
          </w:p>
        </w:tc>
      </w:tr>
      <w:tr w:rsidR="00F02923" w:rsidRPr="001A470A" w14:paraId="439DF43C" w14:textId="2929D2C5" w:rsidTr="00F02923">
        <w:tc>
          <w:tcPr>
            <w:tcW w:w="503" w:type="dxa"/>
          </w:tcPr>
          <w:p w14:paraId="21A2EF98" w14:textId="77777777" w:rsidR="00F72907" w:rsidRPr="00F72907" w:rsidRDefault="00F72907" w:rsidP="00F72907">
            <w:pPr>
              <w:spacing w:before="120" w:after="120"/>
              <w:rPr>
                <w:rFonts w:ascii="Calibri" w:eastAsia="Calibri" w:hAnsi="Calibri" w:cs="Calibri"/>
                <w:b/>
                <w:color w:val="000000" w:themeColor="text1"/>
                <w:sz w:val="16"/>
                <w:szCs w:val="16"/>
                <w:lang w:val="en-GB"/>
              </w:rPr>
            </w:pPr>
            <w:r w:rsidRPr="00F72907">
              <w:rPr>
                <w:rFonts w:ascii="Calibri" w:eastAsia="Calibri" w:hAnsi="Calibri" w:cs="Calibri"/>
                <w:b/>
                <w:color w:val="000000" w:themeColor="text1"/>
                <w:sz w:val="16"/>
                <w:szCs w:val="16"/>
                <w:lang w:val="en-GB"/>
              </w:rPr>
              <w:t>1.13</w:t>
            </w:r>
          </w:p>
        </w:tc>
        <w:tc>
          <w:tcPr>
            <w:tcW w:w="2186" w:type="dxa"/>
          </w:tcPr>
          <w:p w14:paraId="02CE5019" w14:textId="77777777" w:rsidR="00F72907" w:rsidRPr="00F72907" w:rsidRDefault="00F72907" w:rsidP="00F72907">
            <w:pPr>
              <w:spacing w:before="120" w:after="120"/>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Technology baskets, differentiation by regions or actors</w:t>
            </w:r>
          </w:p>
        </w:tc>
        <w:tc>
          <w:tcPr>
            <w:tcW w:w="4657" w:type="dxa"/>
          </w:tcPr>
          <w:p w14:paraId="3FE37333" w14:textId="78C0F395" w:rsidR="00F72907" w:rsidRPr="00F72907" w:rsidRDefault="00F72907" w:rsidP="00F72907">
            <w:pPr>
              <w:spacing w:before="120" w:after="120"/>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There will be two budget baskets: (</w:t>
            </w:r>
            <w:proofErr w:type="spellStart"/>
            <w:r w:rsidRPr="00F72907">
              <w:rPr>
                <w:rFonts w:ascii="Calibri" w:eastAsia="Calibri" w:hAnsi="Calibri" w:cs="Calibri"/>
                <w:color w:val="000000" w:themeColor="text1"/>
                <w:sz w:val="16"/>
                <w:szCs w:val="16"/>
                <w:lang w:val="en-GB"/>
              </w:rPr>
              <w:t>i</w:t>
            </w:r>
            <w:proofErr w:type="spellEnd"/>
            <w:r w:rsidRPr="00F72907">
              <w:rPr>
                <w:rFonts w:ascii="Calibri" w:eastAsia="Calibri" w:hAnsi="Calibri" w:cs="Calibri"/>
                <w:color w:val="000000" w:themeColor="text1"/>
                <w:sz w:val="16"/>
                <w:szCs w:val="16"/>
                <w:lang w:val="en-GB"/>
              </w:rPr>
              <w:t xml:space="preserve">) a budget of EUR [TBC] million will be </w:t>
            </w:r>
            <w:proofErr w:type="gramStart"/>
            <w:r w:rsidRPr="00F72907">
              <w:rPr>
                <w:rFonts w:ascii="Calibri" w:eastAsia="Calibri" w:hAnsi="Calibri" w:cs="Calibri"/>
                <w:color w:val="000000" w:themeColor="text1"/>
                <w:sz w:val="16"/>
                <w:szCs w:val="16"/>
                <w:lang w:val="en-GB"/>
              </w:rPr>
              <w:t>earmarked  for</w:t>
            </w:r>
            <w:proofErr w:type="gramEnd"/>
            <w:r w:rsidRPr="00F72907">
              <w:rPr>
                <w:rFonts w:ascii="Calibri" w:eastAsia="Calibri" w:hAnsi="Calibri" w:cs="Calibri"/>
                <w:color w:val="000000" w:themeColor="text1"/>
                <w:sz w:val="16"/>
                <w:szCs w:val="16"/>
                <w:lang w:val="en-GB"/>
              </w:rPr>
              <w:t xml:space="preserve"> projects with maritime off-taker(s) and (ii) a general basket.  The remainder of the budget is earmarked for projects which do not have off-takers in the maritime sector.</w:t>
            </w:r>
            <w:r w:rsidR="00FE2A03" w:rsidRPr="001A470A">
              <w:rPr>
                <w:lang w:val="en-IE"/>
              </w:rPr>
              <w:t xml:space="preserve"> </w:t>
            </w:r>
            <w:r w:rsidR="00FE2A03" w:rsidRPr="00FE2A03">
              <w:rPr>
                <w:rFonts w:ascii="Calibri" w:eastAsia="Calibri" w:hAnsi="Calibri" w:cs="Calibri"/>
                <w:color w:val="000000" w:themeColor="text1"/>
                <w:sz w:val="16"/>
                <w:szCs w:val="16"/>
                <w:lang w:val="en-GB"/>
              </w:rPr>
              <w:t>For more information on the clearing mechanism, please refer to line 3.8.</w:t>
            </w:r>
          </w:p>
          <w:p w14:paraId="13C73423" w14:textId="77777777" w:rsidR="00F72907" w:rsidRPr="00F72907" w:rsidRDefault="00F72907" w:rsidP="00F72907">
            <w:pPr>
              <w:spacing w:before="120" w:after="120"/>
              <w:rPr>
                <w:rFonts w:ascii="Calibri" w:eastAsia="Calibri" w:hAnsi="Calibri" w:cs="Calibri"/>
                <w:color w:val="000000" w:themeColor="text1"/>
                <w:sz w:val="16"/>
                <w:szCs w:val="16"/>
                <w:lang w:val="en-GB"/>
              </w:rPr>
            </w:pPr>
            <w:r w:rsidRPr="00F72907">
              <w:rPr>
                <w:rFonts w:ascii="Calibri" w:eastAsia="Calibri" w:hAnsi="Calibri" w:cs="Calibri"/>
                <w:color w:val="000000" w:themeColor="text1"/>
                <w:sz w:val="16"/>
                <w:szCs w:val="16"/>
                <w:lang w:val="en-GB"/>
              </w:rPr>
              <w:t xml:space="preserve">For a definition of an </w:t>
            </w:r>
            <w:proofErr w:type="gramStart"/>
            <w:r w:rsidRPr="00F72907">
              <w:rPr>
                <w:rFonts w:ascii="Calibri" w:eastAsia="Calibri" w:hAnsi="Calibri" w:cs="Calibri"/>
                <w:color w:val="000000" w:themeColor="text1"/>
                <w:sz w:val="16"/>
                <w:szCs w:val="16"/>
                <w:lang w:val="en-GB"/>
              </w:rPr>
              <w:t>off-taker</w:t>
            </w:r>
            <w:proofErr w:type="gramEnd"/>
            <w:r w:rsidRPr="00F72907">
              <w:rPr>
                <w:rFonts w:ascii="Calibri" w:eastAsia="Calibri" w:hAnsi="Calibri" w:cs="Calibri"/>
                <w:color w:val="000000" w:themeColor="text1"/>
                <w:sz w:val="16"/>
                <w:szCs w:val="16"/>
                <w:lang w:val="en-GB"/>
              </w:rPr>
              <w:t xml:space="preserve"> in the maritime sector, please refer to Section 3, Qualification Requirements. </w:t>
            </w:r>
          </w:p>
          <w:p w14:paraId="5C27ED91" w14:textId="77777777" w:rsidR="00F72907" w:rsidRPr="00F72907" w:rsidRDefault="00F72907" w:rsidP="00F72907">
            <w:pPr>
              <w:spacing w:before="120" w:after="120"/>
              <w:rPr>
                <w:rFonts w:ascii="Calibri" w:eastAsia="Calibri" w:hAnsi="Calibri" w:cs="Calibri"/>
                <w:color w:val="000000" w:themeColor="text1"/>
                <w:sz w:val="16"/>
                <w:szCs w:val="16"/>
                <w:lang w:val="en-GB"/>
              </w:rPr>
            </w:pPr>
            <w:r w:rsidRPr="00F72907">
              <w:rPr>
                <w:rFonts w:ascii="Calibri" w:eastAsia="Calibri" w:hAnsi="Calibri" w:cs="Arial"/>
                <w:color w:val="000000" w:themeColor="text1"/>
                <w:sz w:val="16"/>
                <w:szCs w:val="16"/>
                <w:lang w:val="en-IE"/>
              </w:rPr>
              <w:t xml:space="preserve">If a portion </w:t>
            </w:r>
            <w:r w:rsidRPr="00F72907">
              <w:rPr>
                <w:rFonts w:ascii="Calibri" w:eastAsia="Calibri" w:hAnsi="Calibri" w:cs="Calibri"/>
                <w:color w:val="000000" w:themeColor="text1"/>
                <w:sz w:val="16"/>
                <w:szCs w:val="16"/>
                <w:lang w:val="en-GB"/>
              </w:rPr>
              <w:t>of the</w:t>
            </w:r>
            <w:r w:rsidRPr="00F72907">
              <w:rPr>
                <w:rFonts w:ascii="Calibri" w:eastAsia="Calibri" w:hAnsi="Calibri" w:cs="Arial"/>
                <w:color w:val="000000" w:themeColor="text1"/>
                <w:sz w:val="16"/>
                <w:szCs w:val="16"/>
                <w:lang w:val="en-IE"/>
              </w:rPr>
              <w:t xml:space="preserve"> budget remains unawarded in the maritime basket, that amount will be transferred to the general basket. </w:t>
            </w:r>
          </w:p>
        </w:tc>
        <w:tc>
          <w:tcPr>
            <w:tcW w:w="3309" w:type="dxa"/>
          </w:tcPr>
          <w:p w14:paraId="02D1BF21" w14:textId="7AF57EEB" w:rsidR="00F72907" w:rsidRPr="00F72907" w:rsidRDefault="00F72907" w:rsidP="00F72907">
            <w:pPr>
              <w:spacing w:before="120" w:after="120"/>
              <w:rPr>
                <w:rFonts w:ascii="Calibri" w:eastAsia="Calibri" w:hAnsi="Calibri" w:cs="Calibri"/>
                <w:color w:val="000000" w:themeColor="text1"/>
                <w:sz w:val="16"/>
                <w:szCs w:val="16"/>
                <w:lang w:val="en-GB"/>
              </w:rPr>
            </w:pPr>
          </w:p>
        </w:tc>
        <w:tc>
          <w:tcPr>
            <w:tcW w:w="3309" w:type="dxa"/>
          </w:tcPr>
          <w:p w14:paraId="4487A9A1" w14:textId="77777777" w:rsidR="00F72907" w:rsidRPr="00F02923" w:rsidRDefault="00F72907" w:rsidP="00F72907">
            <w:pPr>
              <w:spacing w:before="120" w:after="120"/>
              <w:rPr>
                <w:rFonts w:ascii="Calibri" w:eastAsia="Calibri" w:hAnsi="Calibri" w:cs="Calibri"/>
                <w:color w:val="000000" w:themeColor="text1"/>
                <w:sz w:val="16"/>
                <w:szCs w:val="16"/>
                <w:lang w:val="en-GB"/>
              </w:rPr>
            </w:pPr>
          </w:p>
        </w:tc>
      </w:tr>
      <w:tr w:rsidR="00F02923" w:rsidRPr="001A470A" w14:paraId="783B9255" w14:textId="33C9BB3E" w:rsidTr="00F02923">
        <w:tc>
          <w:tcPr>
            <w:tcW w:w="503" w:type="dxa"/>
          </w:tcPr>
          <w:p w14:paraId="1DAF71D3" w14:textId="77777777" w:rsidR="00F72907" w:rsidRPr="00F72907" w:rsidRDefault="00F72907" w:rsidP="00F72907">
            <w:pPr>
              <w:spacing w:before="120" w:after="120"/>
              <w:rPr>
                <w:rFonts w:ascii="Calibri" w:eastAsia="Calibri" w:hAnsi="Calibri" w:cs="Calibri"/>
                <w:b/>
                <w:color w:val="000000" w:themeColor="text1"/>
                <w:sz w:val="16"/>
                <w:szCs w:val="16"/>
                <w:lang w:val="en-GB"/>
              </w:rPr>
            </w:pPr>
            <w:r w:rsidRPr="00F72907">
              <w:rPr>
                <w:rFonts w:ascii="Calibri" w:eastAsia="Calibri" w:hAnsi="Calibri" w:cs="Calibri"/>
                <w:b/>
                <w:color w:val="000000" w:themeColor="text1"/>
                <w:sz w:val="16"/>
                <w:szCs w:val="16"/>
                <w:lang w:val="en-GB"/>
              </w:rPr>
              <w:t>1.14</w:t>
            </w:r>
          </w:p>
        </w:tc>
        <w:tc>
          <w:tcPr>
            <w:tcW w:w="2186" w:type="dxa"/>
          </w:tcPr>
          <w:p w14:paraId="6EAE75D4" w14:textId="0F4BF78C" w:rsidR="00F72907" w:rsidRPr="00F72907" w:rsidRDefault="004C3141" w:rsidP="00F72907">
            <w:pPr>
              <w:spacing w:before="120" w:after="120"/>
              <w:rPr>
                <w:rFonts w:ascii="Calibri" w:eastAsia="Calibri" w:hAnsi="Calibri" w:cs="Calibri"/>
                <w:color w:val="000000" w:themeColor="text1"/>
                <w:sz w:val="16"/>
                <w:szCs w:val="16"/>
                <w:lang w:val="en-GB"/>
              </w:rPr>
            </w:pPr>
            <w:r w:rsidRPr="004C3141">
              <w:rPr>
                <w:rFonts w:ascii="Calibri" w:eastAsia="Calibri" w:hAnsi="Calibri" w:cs="Calibri"/>
                <w:color w:val="000000" w:themeColor="text1"/>
                <w:sz w:val="16"/>
                <w:szCs w:val="16"/>
                <w:lang w:val="en-GB"/>
              </w:rPr>
              <w:t>Method and estimate of subsidy per ton of CO2e abated</w:t>
            </w:r>
          </w:p>
        </w:tc>
        <w:tc>
          <w:tcPr>
            <w:tcW w:w="4657" w:type="dxa"/>
          </w:tcPr>
          <w:p w14:paraId="3B7953DB" w14:textId="77777777" w:rsidR="0007796A" w:rsidRPr="0007796A" w:rsidRDefault="0007796A" w:rsidP="0007796A">
            <w:pPr>
              <w:spacing w:before="120" w:after="120"/>
              <w:rPr>
                <w:rFonts w:ascii="Calibri" w:eastAsia="Calibri" w:hAnsi="Calibri" w:cs="Calibri"/>
                <w:color w:val="000000" w:themeColor="text1"/>
                <w:sz w:val="16"/>
                <w:szCs w:val="16"/>
                <w:lang w:val="en-GB"/>
              </w:rPr>
            </w:pPr>
            <w:r w:rsidRPr="0007796A">
              <w:rPr>
                <w:rFonts w:ascii="Calibri" w:eastAsia="Calibri" w:hAnsi="Calibri" w:cs="Calibri"/>
                <w:color w:val="000000" w:themeColor="text1"/>
                <w:sz w:val="16"/>
                <w:szCs w:val="16"/>
                <w:lang w:val="en-GB"/>
              </w:rPr>
              <w:t xml:space="preserve">The value of the subsidy per tonne of CO2e abated will be calculated by CINEA and does not have to be provided by the applicant / does not form part of the evaluation. </w:t>
            </w:r>
          </w:p>
          <w:p w14:paraId="1CEEEFBB" w14:textId="3892CE5A" w:rsidR="00F72907" w:rsidRPr="00F72907" w:rsidRDefault="0007796A" w:rsidP="0007796A">
            <w:pPr>
              <w:spacing w:before="120" w:after="120"/>
              <w:rPr>
                <w:rFonts w:ascii="Calibri" w:eastAsia="Calibri" w:hAnsi="Calibri" w:cs="Calibri"/>
                <w:color w:val="000000" w:themeColor="text1"/>
                <w:sz w:val="16"/>
                <w:szCs w:val="16"/>
                <w:lang w:val="en-GB"/>
              </w:rPr>
            </w:pPr>
            <w:r w:rsidRPr="0007796A">
              <w:rPr>
                <w:rFonts w:ascii="Calibri" w:eastAsia="Calibri" w:hAnsi="Calibri" w:cs="Calibri"/>
                <w:color w:val="000000" w:themeColor="text1"/>
                <w:sz w:val="16"/>
                <w:szCs w:val="16"/>
                <w:lang w:val="en-GB"/>
              </w:rPr>
              <w:t xml:space="preserve">The expected CO2e abatement per kg of renewable hydrogen produced will be calculated using the 2021-2025 ETS benchmark of 6.84 t_CO2e/t_H2. This is a conservative estimate in not </w:t>
            </w:r>
            <w:proofErr w:type="gramStart"/>
            <w:r w:rsidRPr="0007796A">
              <w:rPr>
                <w:rFonts w:ascii="Calibri" w:eastAsia="Calibri" w:hAnsi="Calibri" w:cs="Calibri"/>
                <w:color w:val="000000" w:themeColor="text1"/>
                <w:sz w:val="16"/>
                <w:szCs w:val="16"/>
                <w:lang w:val="en-GB"/>
              </w:rPr>
              <w:t>taking into account</w:t>
            </w:r>
            <w:proofErr w:type="gramEnd"/>
            <w:r w:rsidRPr="0007796A">
              <w:rPr>
                <w:rFonts w:ascii="Calibri" w:eastAsia="Calibri" w:hAnsi="Calibri" w:cs="Calibri"/>
                <w:color w:val="000000" w:themeColor="text1"/>
                <w:sz w:val="16"/>
                <w:szCs w:val="16"/>
                <w:lang w:val="en-GB"/>
              </w:rPr>
              <w:t xml:space="preserve"> additional carbon abatement due to substitution effects in the RFNBO H2 end use application.  </w:t>
            </w:r>
          </w:p>
        </w:tc>
        <w:tc>
          <w:tcPr>
            <w:tcW w:w="3309" w:type="dxa"/>
          </w:tcPr>
          <w:p w14:paraId="156FAC8E" w14:textId="3712FA0D" w:rsidR="00F72907" w:rsidRPr="00F72907" w:rsidRDefault="00F72907" w:rsidP="00F72907">
            <w:pPr>
              <w:spacing w:before="120" w:after="120"/>
              <w:rPr>
                <w:rFonts w:ascii="Calibri" w:eastAsia="Calibri" w:hAnsi="Calibri" w:cs="Calibri"/>
                <w:color w:val="000000" w:themeColor="text1"/>
                <w:sz w:val="16"/>
                <w:szCs w:val="16"/>
                <w:lang w:val="en-GB"/>
              </w:rPr>
            </w:pPr>
          </w:p>
        </w:tc>
        <w:tc>
          <w:tcPr>
            <w:tcW w:w="3309" w:type="dxa"/>
          </w:tcPr>
          <w:p w14:paraId="5D20FAB6" w14:textId="77777777" w:rsidR="00F72907" w:rsidRPr="00F02923" w:rsidRDefault="00F72907" w:rsidP="00F72907">
            <w:pPr>
              <w:spacing w:before="120" w:after="120"/>
              <w:rPr>
                <w:rFonts w:ascii="Calibri" w:eastAsia="Calibri" w:hAnsi="Calibri" w:cs="Calibri"/>
                <w:color w:val="000000" w:themeColor="text1"/>
                <w:sz w:val="16"/>
                <w:szCs w:val="16"/>
                <w:lang w:val="en-GB"/>
              </w:rPr>
            </w:pPr>
          </w:p>
        </w:tc>
      </w:tr>
      <w:tr w:rsidR="00DA2B40" w:rsidRPr="001A470A" w14:paraId="732FC91E" w14:textId="77777777" w:rsidTr="00F02923">
        <w:tc>
          <w:tcPr>
            <w:tcW w:w="503" w:type="dxa"/>
          </w:tcPr>
          <w:p w14:paraId="29AE3936" w14:textId="463317CF" w:rsidR="00DA2B40" w:rsidRPr="00F72907" w:rsidRDefault="00DA2B40" w:rsidP="00DA2B40">
            <w:pPr>
              <w:spacing w:before="120" w:after="120"/>
              <w:rPr>
                <w:rFonts w:ascii="Calibri" w:eastAsia="Calibri" w:hAnsi="Calibri" w:cs="Calibri"/>
                <w:b/>
                <w:color w:val="000000" w:themeColor="text1"/>
                <w:sz w:val="16"/>
                <w:szCs w:val="16"/>
                <w:lang w:val="en-GB"/>
              </w:rPr>
            </w:pPr>
            <w:r>
              <w:rPr>
                <w:rFonts w:ascii="Times New Roman" w:hAnsi="Times New Roman" w:cs="Times New Roman"/>
                <w:b/>
                <w:sz w:val="16"/>
                <w:szCs w:val="16"/>
                <w:lang w:val="en-GB"/>
              </w:rPr>
              <w:t>1.15</w:t>
            </w:r>
          </w:p>
        </w:tc>
        <w:tc>
          <w:tcPr>
            <w:tcW w:w="2186" w:type="dxa"/>
          </w:tcPr>
          <w:p w14:paraId="1BD59CB8" w14:textId="31252A28" w:rsidR="00DA2B40" w:rsidRPr="004C3141" w:rsidRDefault="00DA2B40" w:rsidP="00DA2B40">
            <w:pPr>
              <w:spacing w:before="120" w:after="120"/>
              <w:rPr>
                <w:rFonts w:ascii="Calibri" w:eastAsia="Calibri" w:hAnsi="Calibri" w:cs="Calibri"/>
                <w:color w:val="000000" w:themeColor="text1"/>
                <w:sz w:val="16"/>
                <w:szCs w:val="16"/>
                <w:lang w:val="en-GB"/>
              </w:rPr>
            </w:pPr>
            <w:r>
              <w:rPr>
                <w:rFonts w:ascii="Times New Roman" w:hAnsi="Times New Roman" w:cs="Times New Roman"/>
                <w:sz w:val="16"/>
                <w:szCs w:val="16"/>
                <w:lang w:val="en-GB"/>
              </w:rPr>
              <w:t xml:space="preserve">Resilience related </w:t>
            </w:r>
            <w:r w:rsidRPr="0E51C807">
              <w:rPr>
                <w:rFonts w:ascii="Times New Roman" w:hAnsi="Times New Roman" w:cs="Times New Roman"/>
                <w:sz w:val="16"/>
                <w:szCs w:val="16"/>
                <w:lang w:val="en-GB"/>
              </w:rPr>
              <w:t>requirements for</w:t>
            </w:r>
            <w:r>
              <w:rPr>
                <w:rFonts w:ascii="Times New Roman" w:hAnsi="Times New Roman" w:cs="Times New Roman"/>
                <w:sz w:val="16"/>
                <w:szCs w:val="16"/>
                <w:lang w:val="en-GB"/>
              </w:rPr>
              <w:t xml:space="preserve"> the electrolyser</w:t>
            </w:r>
          </w:p>
        </w:tc>
        <w:tc>
          <w:tcPr>
            <w:tcW w:w="4657" w:type="dxa"/>
          </w:tcPr>
          <w:p w14:paraId="79CEFEB8" w14:textId="77777777" w:rsidR="00DA2B40" w:rsidRDefault="00DA2B40" w:rsidP="00DA2B40">
            <w:pPr>
              <w:pStyle w:val="ISIText"/>
              <w:spacing w:before="120" w:after="120"/>
              <w:jc w:val="left"/>
              <w:rPr>
                <w:rFonts w:ascii="Times New Roman" w:hAnsi="Times New Roman" w:cs="Times New Roman"/>
                <w:sz w:val="16"/>
                <w:szCs w:val="16"/>
                <w:lang w:val="en-GB"/>
              </w:rPr>
            </w:pPr>
            <w:r>
              <w:rPr>
                <w:rFonts w:ascii="Times New Roman" w:hAnsi="Times New Roman" w:cs="Times New Roman"/>
                <w:sz w:val="16"/>
                <w:szCs w:val="16"/>
                <w:lang w:val="en-GB"/>
              </w:rPr>
              <w:t>The bidder will have to provide as part of its electrolyser procurement strategy (see section 3) information about (</w:t>
            </w:r>
            <w:proofErr w:type="spellStart"/>
            <w:r>
              <w:rPr>
                <w:rFonts w:ascii="Times New Roman" w:hAnsi="Times New Roman" w:cs="Times New Roman"/>
                <w:sz w:val="16"/>
                <w:szCs w:val="16"/>
                <w:lang w:val="en-GB"/>
              </w:rPr>
              <w:t>i</w:t>
            </w:r>
            <w:proofErr w:type="spellEnd"/>
            <w:r>
              <w:rPr>
                <w:rFonts w:ascii="Times New Roman" w:hAnsi="Times New Roman" w:cs="Times New Roman"/>
                <w:sz w:val="16"/>
                <w:szCs w:val="16"/>
                <w:lang w:val="en-GB"/>
              </w:rPr>
              <w:t xml:space="preserve">) </w:t>
            </w:r>
            <w:r w:rsidRPr="00751CE2">
              <w:rPr>
                <w:rFonts w:ascii="Times New Roman" w:hAnsi="Times New Roman" w:cs="Times New Roman"/>
                <w:sz w:val="16"/>
                <w:szCs w:val="16"/>
                <w:lang w:val="en-GB"/>
              </w:rPr>
              <w:t>percentage of the value of the electrolyser allocated to critical raw materials</w:t>
            </w:r>
            <w:r>
              <w:rPr>
                <w:rFonts w:ascii="Times New Roman" w:hAnsi="Times New Roman" w:cs="Times New Roman"/>
                <w:sz w:val="16"/>
                <w:szCs w:val="16"/>
                <w:lang w:val="en-GB"/>
              </w:rPr>
              <w:t xml:space="preserve">, (ii) </w:t>
            </w:r>
            <w:r w:rsidRPr="00C907BE">
              <w:rPr>
                <w:rFonts w:ascii="Times New Roman" w:hAnsi="Times New Roman" w:cs="Times New Roman"/>
                <w:sz w:val="16"/>
                <w:szCs w:val="16"/>
                <w:lang w:val="en-GB"/>
              </w:rPr>
              <w:t>end of life / recycling strategy plans</w:t>
            </w:r>
            <w:r>
              <w:rPr>
                <w:rFonts w:ascii="Times New Roman" w:hAnsi="Times New Roman" w:cs="Times New Roman"/>
                <w:sz w:val="16"/>
                <w:szCs w:val="16"/>
                <w:lang w:val="en-GB"/>
              </w:rPr>
              <w:t>,</w:t>
            </w:r>
            <w:r w:rsidRPr="00C907BE">
              <w:rPr>
                <w:rFonts w:ascii="Times New Roman" w:hAnsi="Times New Roman" w:cs="Times New Roman"/>
                <w:sz w:val="16"/>
                <w:szCs w:val="16"/>
                <w:lang w:val="en-GB"/>
              </w:rPr>
              <w:t xml:space="preserve"> </w:t>
            </w:r>
            <w:r>
              <w:rPr>
                <w:rFonts w:ascii="Times New Roman" w:hAnsi="Times New Roman" w:cs="Times New Roman"/>
                <w:sz w:val="16"/>
                <w:szCs w:val="16"/>
                <w:lang w:val="en-GB"/>
              </w:rPr>
              <w:t>(iii)</w:t>
            </w:r>
            <w:r w:rsidRPr="00952B4F">
              <w:rPr>
                <w:lang w:val="en-IE"/>
              </w:rPr>
              <w:t xml:space="preserve"> </w:t>
            </w:r>
            <w:r w:rsidRPr="00C907BE">
              <w:rPr>
                <w:rFonts w:ascii="Times New Roman" w:hAnsi="Times New Roman" w:cs="Times New Roman"/>
                <w:sz w:val="16"/>
                <w:szCs w:val="16"/>
                <w:lang w:val="en-GB"/>
              </w:rPr>
              <w:t>responsible business conduct</w:t>
            </w:r>
            <w:r>
              <w:rPr>
                <w:rFonts w:ascii="Times New Roman" w:hAnsi="Times New Roman" w:cs="Times New Roman"/>
                <w:sz w:val="16"/>
                <w:szCs w:val="16"/>
                <w:lang w:val="en-GB"/>
              </w:rPr>
              <w:t xml:space="preserve">, (iv) compliance with </w:t>
            </w:r>
            <w:r w:rsidRPr="00C907BE">
              <w:rPr>
                <w:rFonts w:ascii="Times New Roman" w:hAnsi="Times New Roman" w:cs="Times New Roman"/>
                <w:sz w:val="16"/>
                <w:szCs w:val="16"/>
                <w:lang w:val="en-GB"/>
              </w:rPr>
              <w:t>safety and performance requirements and standards</w:t>
            </w:r>
            <w:r>
              <w:rPr>
                <w:rFonts w:ascii="Times New Roman" w:hAnsi="Times New Roman" w:cs="Times New Roman"/>
                <w:sz w:val="16"/>
                <w:szCs w:val="16"/>
                <w:lang w:val="en-GB"/>
              </w:rPr>
              <w:t xml:space="preserve">, and </w:t>
            </w:r>
            <w:r w:rsidRPr="009C238B">
              <w:rPr>
                <w:rFonts w:ascii="Times New Roman" w:hAnsi="Times New Roman" w:cs="Times New Roman"/>
                <w:sz w:val="16"/>
                <w:szCs w:val="16"/>
                <w:lang w:val="en-GB"/>
              </w:rPr>
              <w:t xml:space="preserve">(v) public subsidies received </w:t>
            </w:r>
            <w:proofErr w:type="gramStart"/>
            <w:r w:rsidRPr="009C238B">
              <w:rPr>
                <w:rFonts w:ascii="Times New Roman" w:hAnsi="Times New Roman" w:cs="Times New Roman"/>
                <w:sz w:val="16"/>
                <w:szCs w:val="16"/>
                <w:lang w:val="en-GB"/>
              </w:rPr>
              <w:t>for the production of</w:t>
            </w:r>
            <w:proofErr w:type="gramEnd"/>
            <w:r w:rsidRPr="009C238B">
              <w:rPr>
                <w:rFonts w:ascii="Times New Roman" w:hAnsi="Times New Roman" w:cs="Times New Roman"/>
                <w:sz w:val="16"/>
                <w:szCs w:val="16"/>
                <w:lang w:val="en-GB"/>
              </w:rPr>
              <w:t xml:space="preserve"> the electrolyser.</w:t>
            </w:r>
            <w:r>
              <w:rPr>
                <w:rFonts w:ascii="Times New Roman" w:hAnsi="Times New Roman" w:cs="Times New Roman"/>
                <w:sz w:val="16"/>
                <w:szCs w:val="16"/>
                <w:lang w:val="en-GB"/>
              </w:rPr>
              <w:t xml:space="preserve"> </w:t>
            </w:r>
          </w:p>
          <w:p w14:paraId="6CE9F8FC" w14:textId="77301AF7" w:rsidR="00DA2B40" w:rsidRPr="003649AD" w:rsidRDefault="003649AD" w:rsidP="003649AD">
            <w:pPr>
              <w:pStyle w:val="ISIText"/>
              <w:spacing w:before="120" w:after="120"/>
              <w:jc w:val="left"/>
              <w:rPr>
                <w:rFonts w:ascii="Times New Roman" w:hAnsi="Times New Roman" w:cs="Times New Roman"/>
                <w:sz w:val="16"/>
                <w:szCs w:val="16"/>
                <w:lang w:val="en-GB"/>
              </w:rPr>
            </w:pPr>
            <w:r w:rsidRPr="34A2AFFF">
              <w:rPr>
                <w:rFonts w:ascii="Times New Roman" w:hAnsi="Times New Roman" w:cs="Times New Roman"/>
                <w:sz w:val="16"/>
                <w:szCs w:val="16"/>
                <w:lang w:val="en-GB"/>
              </w:rPr>
              <w:t xml:space="preserve">Beyond information gathering, the European Commission is looking into incorporating </w:t>
            </w:r>
            <w:r w:rsidRPr="0904DA8F">
              <w:rPr>
                <w:rFonts w:ascii="Times New Roman" w:hAnsi="Times New Roman" w:cs="Times New Roman"/>
                <w:sz w:val="16"/>
                <w:szCs w:val="16"/>
                <w:lang w:val="en-GB"/>
              </w:rPr>
              <w:t xml:space="preserve">and operationalising </w:t>
            </w:r>
            <w:r>
              <w:rPr>
                <w:rFonts w:ascii="Times New Roman" w:hAnsi="Times New Roman" w:cs="Times New Roman"/>
                <w:sz w:val="16"/>
                <w:szCs w:val="16"/>
                <w:lang w:val="en-GB"/>
              </w:rPr>
              <w:t xml:space="preserve">solid </w:t>
            </w:r>
            <w:r w:rsidRPr="0904DA8F">
              <w:rPr>
                <w:rFonts w:ascii="Times New Roman" w:hAnsi="Times New Roman" w:cs="Times New Roman"/>
                <w:sz w:val="16"/>
                <w:szCs w:val="16"/>
                <w:lang w:val="en-GB"/>
              </w:rPr>
              <w:t xml:space="preserve">resilience </w:t>
            </w:r>
            <w:r w:rsidRPr="34A2AFFF">
              <w:rPr>
                <w:rFonts w:ascii="Times New Roman" w:hAnsi="Times New Roman" w:cs="Times New Roman"/>
                <w:sz w:val="16"/>
                <w:szCs w:val="16"/>
                <w:lang w:val="en-GB"/>
              </w:rPr>
              <w:t xml:space="preserve">aspects </w:t>
            </w:r>
            <w:r w:rsidRPr="0904DA8F">
              <w:rPr>
                <w:rFonts w:ascii="Times New Roman" w:hAnsi="Times New Roman" w:cs="Times New Roman"/>
                <w:sz w:val="16"/>
                <w:szCs w:val="16"/>
                <w:lang w:val="en-GB"/>
              </w:rPr>
              <w:t xml:space="preserve">through </w:t>
            </w:r>
            <w:r w:rsidRPr="34A2AFFF">
              <w:rPr>
                <w:rFonts w:ascii="Times New Roman" w:hAnsi="Times New Roman" w:cs="Times New Roman"/>
                <w:sz w:val="16"/>
                <w:szCs w:val="16"/>
                <w:lang w:val="en-GB"/>
              </w:rPr>
              <w:t>the auction design (</w:t>
            </w:r>
            <w:proofErr w:type="spellStart"/>
            <w:r w:rsidRPr="34A2AFFF">
              <w:rPr>
                <w:rFonts w:ascii="Times New Roman" w:hAnsi="Times New Roman" w:cs="Times New Roman"/>
                <w:sz w:val="16"/>
                <w:szCs w:val="16"/>
                <w:lang w:val="en-GB"/>
              </w:rPr>
              <w:t>e.g</w:t>
            </w:r>
            <w:proofErr w:type="spellEnd"/>
            <w:r w:rsidRPr="34A2AFFF">
              <w:rPr>
                <w:rFonts w:ascii="Times New Roman" w:hAnsi="Times New Roman" w:cs="Times New Roman"/>
                <w:sz w:val="16"/>
                <w:szCs w:val="16"/>
                <w:lang w:val="en-GB"/>
              </w:rPr>
              <w:t xml:space="preserve"> in the form of non-price criteria, or pre-qualification criteria</w:t>
            </w:r>
            <w:r w:rsidRPr="072AD0DA">
              <w:rPr>
                <w:rFonts w:ascii="Times New Roman" w:hAnsi="Times New Roman" w:cs="Times New Roman"/>
                <w:sz w:val="16"/>
                <w:szCs w:val="16"/>
                <w:lang w:val="en-GB"/>
              </w:rPr>
              <w:t>) in line with the Union’s international obligations.</w:t>
            </w:r>
            <w:r w:rsidRPr="34A2AFFF">
              <w:rPr>
                <w:rFonts w:ascii="Times New Roman" w:hAnsi="Times New Roman" w:cs="Times New Roman"/>
                <w:sz w:val="16"/>
                <w:szCs w:val="16"/>
                <w:lang w:val="en-GB"/>
              </w:rPr>
              <w:t xml:space="preserve"> </w:t>
            </w:r>
            <w:r w:rsidRPr="0E51C807">
              <w:rPr>
                <w:rFonts w:ascii="Times New Roman" w:hAnsi="Times New Roman" w:cs="Times New Roman"/>
                <w:sz w:val="16"/>
                <w:szCs w:val="16"/>
                <w:lang w:val="en-GB"/>
              </w:rPr>
              <w:t>In the light of</w:t>
            </w:r>
            <w:r w:rsidRPr="34A2AFFF">
              <w:rPr>
                <w:rFonts w:ascii="Times New Roman" w:hAnsi="Times New Roman" w:cs="Times New Roman"/>
                <w:sz w:val="16"/>
                <w:szCs w:val="16"/>
                <w:lang w:val="en-GB"/>
              </w:rPr>
              <w:t xml:space="preserve"> stakeholder comments in response to this consultation and a stakeholder event in June 2024, further discussions </w:t>
            </w:r>
            <w:r w:rsidRPr="34A2AFFF">
              <w:rPr>
                <w:rFonts w:ascii="Times New Roman" w:hAnsi="Times New Roman" w:cs="Times New Roman"/>
                <w:sz w:val="16"/>
                <w:szCs w:val="16"/>
                <w:lang w:val="en-GB"/>
              </w:rPr>
              <w:lastRenderedPageBreak/>
              <w:t>between the Commission’s services will take place before the final Terms &amp; Conditions will be published in Q3 2024.</w:t>
            </w:r>
          </w:p>
        </w:tc>
        <w:tc>
          <w:tcPr>
            <w:tcW w:w="3309" w:type="dxa"/>
          </w:tcPr>
          <w:p w14:paraId="6701D9F3" w14:textId="77777777" w:rsidR="00DA2B40" w:rsidRPr="00F72907" w:rsidRDefault="00DA2B40" w:rsidP="00DA2B40">
            <w:pPr>
              <w:spacing w:before="120" w:after="120"/>
              <w:rPr>
                <w:rFonts w:ascii="Calibri" w:eastAsia="Calibri" w:hAnsi="Calibri" w:cs="Calibri"/>
                <w:color w:val="000000" w:themeColor="text1"/>
                <w:sz w:val="16"/>
                <w:szCs w:val="16"/>
                <w:lang w:val="en-GB"/>
              </w:rPr>
            </w:pPr>
          </w:p>
        </w:tc>
        <w:tc>
          <w:tcPr>
            <w:tcW w:w="3309" w:type="dxa"/>
          </w:tcPr>
          <w:p w14:paraId="4D13299A" w14:textId="77777777" w:rsidR="00DA2B40" w:rsidRPr="00F02923" w:rsidRDefault="00DA2B40" w:rsidP="00DA2B40">
            <w:pPr>
              <w:spacing w:before="120" w:after="120"/>
              <w:rPr>
                <w:rFonts w:ascii="Calibri" w:eastAsia="Calibri" w:hAnsi="Calibri" w:cs="Calibri"/>
                <w:color w:val="000000" w:themeColor="text1"/>
                <w:sz w:val="16"/>
                <w:szCs w:val="16"/>
                <w:lang w:val="en-GB"/>
              </w:rPr>
            </w:pPr>
          </w:p>
        </w:tc>
      </w:tr>
    </w:tbl>
    <w:p w14:paraId="384AFE3A" w14:textId="77777777" w:rsidR="001600C3" w:rsidRDefault="001600C3" w:rsidP="00EF379B">
      <w:pPr>
        <w:pStyle w:val="ISIText"/>
        <w:rPr>
          <w:color w:val="000000" w:themeColor="text1"/>
          <w:lang w:val="en-GB"/>
        </w:rPr>
      </w:pPr>
    </w:p>
    <w:p w14:paraId="3286DD67" w14:textId="77777777" w:rsidR="001600C3" w:rsidRPr="00F02923" w:rsidRDefault="001600C3" w:rsidP="00EF379B">
      <w:pPr>
        <w:pStyle w:val="ISIText"/>
        <w:rPr>
          <w:color w:val="000000" w:themeColor="text1"/>
          <w:lang w:val="en-GB"/>
        </w:rPr>
      </w:pPr>
    </w:p>
    <w:p w14:paraId="16E5426F" w14:textId="237AAE9C" w:rsidR="00405699" w:rsidRPr="00F02923" w:rsidRDefault="00FC42D9" w:rsidP="00262633">
      <w:pPr>
        <w:pStyle w:val="ISIberschrift2"/>
        <w:numPr>
          <w:ilvl w:val="0"/>
          <w:numId w:val="34"/>
        </w:numPr>
        <w:rPr>
          <w:color w:val="000000" w:themeColor="text1"/>
          <w:lang w:val="en-GB"/>
        </w:rPr>
      </w:pPr>
      <w:bookmarkStart w:id="9" w:name="_Toc126923970"/>
      <w:bookmarkStart w:id="10" w:name="_Toc164862851"/>
      <w:bookmarkEnd w:id="5"/>
      <w:bookmarkEnd w:id="6"/>
      <w:r w:rsidRPr="00F02923">
        <w:rPr>
          <w:color w:val="000000" w:themeColor="text1"/>
          <w:lang w:val="en-GB"/>
        </w:rPr>
        <w:t>Q</w:t>
      </w:r>
      <w:r w:rsidR="62DAC889" w:rsidRPr="00F02923">
        <w:rPr>
          <w:color w:val="000000" w:themeColor="text1"/>
          <w:lang w:val="en-GB"/>
        </w:rPr>
        <w:t>ualification</w:t>
      </w:r>
      <w:r w:rsidR="55CB38DF" w:rsidRPr="00F02923">
        <w:rPr>
          <w:color w:val="000000" w:themeColor="text1"/>
          <w:lang w:val="en-GB"/>
        </w:rPr>
        <w:t xml:space="preserve"> requirements</w:t>
      </w:r>
      <w:bookmarkEnd w:id="9"/>
      <w:bookmarkEnd w:id="10"/>
      <w:r w:rsidR="36CB5353" w:rsidRPr="00F02923">
        <w:rPr>
          <w:color w:val="000000" w:themeColor="text1"/>
          <w:lang w:val="en-GB"/>
        </w:rPr>
        <w:t xml:space="preserve"> </w:t>
      </w:r>
    </w:p>
    <w:p w14:paraId="63A747CF" w14:textId="77777777" w:rsidR="00262633" w:rsidRPr="00F02923" w:rsidRDefault="00262633" w:rsidP="00262633">
      <w:pPr>
        <w:pStyle w:val="ISIText"/>
        <w:rPr>
          <w:color w:val="000000" w:themeColor="text1"/>
          <w:lang w:val="en-GB"/>
        </w:rPr>
      </w:pPr>
    </w:p>
    <w:tbl>
      <w:tblPr>
        <w:tblStyle w:val="TableGrid"/>
        <w:tblW w:w="0" w:type="auto"/>
        <w:tblLook w:val="04A0" w:firstRow="1" w:lastRow="0" w:firstColumn="1" w:lastColumn="0" w:noHBand="0" w:noVBand="1"/>
      </w:tblPr>
      <w:tblGrid>
        <w:gridCol w:w="503"/>
        <w:gridCol w:w="2186"/>
        <w:gridCol w:w="4677"/>
        <w:gridCol w:w="3261"/>
        <w:gridCol w:w="3337"/>
      </w:tblGrid>
      <w:tr w:rsidR="00F02923" w:rsidRPr="001A470A" w14:paraId="7FE45B6F" w14:textId="45FDE5DD" w:rsidTr="003C3DAC">
        <w:trPr>
          <w:tblHeader/>
        </w:trPr>
        <w:tc>
          <w:tcPr>
            <w:tcW w:w="503" w:type="dxa"/>
            <w:shd w:val="clear" w:color="auto" w:fill="D9D9D9" w:themeFill="background1" w:themeFillShade="D9"/>
          </w:tcPr>
          <w:p w14:paraId="6EC618AF" w14:textId="77777777" w:rsidR="007822E6" w:rsidRPr="007822E6" w:rsidRDefault="007822E6" w:rsidP="007822E6">
            <w:pPr>
              <w:spacing w:before="120" w:after="120"/>
              <w:jc w:val="both"/>
              <w:rPr>
                <w:rFonts w:ascii="Calibri" w:eastAsia="Calibri" w:hAnsi="Calibri" w:cs="Calibri"/>
                <w:b/>
                <w:color w:val="000000" w:themeColor="text1"/>
                <w:sz w:val="16"/>
                <w:szCs w:val="16"/>
                <w:lang w:val="en-GB"/>
              </w:rPr>
            </w:pPr>
            <w:r w:rsidRPr="007822E6">
              <w:rPr>
                <w:rFonts w:ascii="Calibri" w:eastAsia="Calibri" w:hAnsi="Calibri" w:cs="Calibri"/>
                <w:b/>
                <w:color w:val="000000" w:themeColor="text1"/>
                <w:sz w:val="16"/>
                <w:szCs w:val="16"/>
                <w:lang w:val="en-GB"/>
              </w:rPr>
              <w:t>No.</w:t>
            </w:r>
          </w:p>
        </w:tc>
        <w:tc>
          <w:tcPr>
            <w:tcW w:w="2186" w:type="dxa"/>
            <w:shd w:val="clear" w:color="auto" w:fill="D9D9D9" w:themeFill="background1" w:themeFillShade="D9"/>
          </w:tcPr>
          <w:p w14:paraId="40ADE590" w14:textId="77777777" w:rsidR="007822E6" w:rsidRPr="007822E6" w:rsidRDefault="007822E6" w:rsidP="007822E6">
            <w:pPr>
              <w:spacing w:before="120" w:after="120"/>
              <w:jc w:val="both"/>
              <w:rPr>
                <w:rFonts w:ascii="Calibri" w:eastAsia="Calibri" w:hAnsi="Calibri" w:cs="Calibri"/>
                <w:b/>
                <w:color w:val="000000" w:themeColor="text1"/>
                <w:sz w:val="16"/>
                <w:szCs w:val="16"/>
                <w:lang w:val="en-GB"/>
              </w:rPr>
            </w:pPr>
            <w:r w:rsidRPr="007822E6">
              <w:rPr>
                <w:rFonts w:ascii="Calibri" w:eastAsia="Calibri" w:hAnsi="Calibri" w:cs="Calibri"/>
                <w:b/>
                <w:color w:val="000000" w:themeColor="text1"/>
                <w:sz w:val="16"/>
                <w:szCs w:val="16"/>
                <w:lang w:val="en-GB"/>
              </w:rPr>
              <w:t>Design Element</w:t>
            </w:r>
          </w:p>
        </w:tc>
        <w:tc>
          <w:tcPr>
            <w:tcW w:w="4677" w:type="dxa"/>
            <w:shd w:val="clear" w:color="auto" w:fill="D9D9D9" w:themeFill="background1" w:themeFillShade="D9"/>
          </w:tcPr>
          <w:p w14:paraId="6A4CA60B" w14:textId="77777777" w:rsidR="007822E6" w:rsidRPr="007822E6" w:rsidRDefault="007822E6" w:rsidP="007822E6">
            <w:pPr>
              <w:spacing w:before="120" w:after="120"/>
              <w:jc w:val="both"/>
              <w:rPr>
                <w:rFonts w:ascii="Calibri" w:eastAsia="Calibri" w:hAnsi="Calibri" w:cs="Calibri"/>
                <w:b/>
                <w:color w:val="000000" w:themeColor="text1"/>
                <w:sz w:val="16"/>
                <w:szCs w:val="16"/>
                <w:lang w:val="en-GB"/>
              </w:rPr>
            </w:pPr>
            <w:r w:rsidRPr="007822E6">
              <w:rPr>
                <w:rFonts w:ascii="Calibri" w:eastAsia="Calibri" w:hAnsi="Calibri" w:cs="Calibri"/>
                <w:b/>
                <w:color w:val="000000" w:themeColor="text1"/>
                <w:sz w:val="16"/>
                <w:szCs w:val="16"/>
                <w:lang w:val="en-GB"/>
              </w:rPr>
              <w:t>Specific implementation of the Innovation Fund renewable hydrogen auction</w:t>
            </w:r>
          </w:p>
        </w:tc>
        <w:tc>
          <w:tcPr>
            <w:tcW w:w="3261" w:type="dxa"/>
            <w:shd w:val="clear" w:color="auto" w:fill="D9D9D9" w:themeFill="background1" w:themeFillShade="D9"/>
          </w:tcPr>
          <w:p w14:paraId="198AE0F2" w14:textId="027B9B59" w:rsidR="007822E6" w:rsidRPr="007822E6" w:rsidRDefault="007822E6" w:rsidP="007822E6">
            <w:pPr>
              <w:spacing w:before="120" w:after="120"/>
              <w:jc w:val="both"/>
              <w:rPr>
                <w:rFonts w:ascii="Calibri" w:eastAsia="Calibri" w:hAnsi="Calibri" w:cs="Calibri"/>
                <w:b/>
                <w:color w:val="000000" w:themeColor="text1"/>
                <w:sz w:val="16"/>
                <w:szCs w:val="16"/>
                <w:lang w:val="en-GB"/>
              </w:rPr>
            </w:pPr>
            <w:r w:rsidRPr="00F02923">
              <w:rPr>
                <w:rFonts w:ascii="Calibri" w:eastAsia="Calibri" w:hAnsi="Calibri" w:cs="Calibri"/>
                <w:b/>
                <w:color w:val="000000" w:themeColor="text1"/>
                <w:sz w:val="16"/>
                <w:szCs w:val="16"/>
                <w:lang w:val="en-GB"/>
              </w:rPr>
              <w:t>Feedback</w:t>
            </w:r>
          </w:p>
        </w:tc>
        <w:tc>
          <w:tcPr>
            <w:tcW w:w="3337" w:type="dxa"/>
            <w:shd w:val="clear" w:color="auto" w:fill="D9D9D9" w:themeFill="background1" w:themeFillShade="D9"/>
          </w:tcPr>
          <w:p w14:paraId="38682E25" w14:textId="4C3DCD9A" w:rsidR="007822E6" w:rsidRPr="00F02923" w:rsidRDefault="007822E6" w:rsidP="007822E6">
            <w:pPr>
              <w:spacing w:before="120" w:after="120"/>
              <w:jc w:val="both"/>
              <w:rPr>
                <w:rFonts w:ascii="Calibri" w:eastAsia="Calibri" w:hAnsi="Calibri" w:cs="Calibri"/>
                <w:b/>
                <w:color w:val="000000" w:themeColor="text1"/>
                <w:sz w:val="16"/>
                <w:szCs w:val="16"/>
                <w:lang w:val="en-GB"/>
              </w:rPr>
            </w:pPr>
            <w:r w:rsidRPr="00F02923">
              <w:rPr>
                <w:rFonts w:ascii="Calibri" w:eastAsia="Calibri" w:hAnsi="Calibri" w:cs="Calibri"/>
                <w:b/>
                <w:color w:val="000000" w:themeColor="text1"/>
                <w:sz w:val="16"/>
                <w:szCs w:val="16"/>
                <w:lang w:val="en-GB"/>
              </w:rPr>
              <w:t>Substantiating evidence, data sources, background information</w:t>
            </w:r>
          </w:p>
        </w:tc>
      </w:tr>
      <w:tr w:rsidR="00F02923" w:rsidRPr="001A470A" w14:paraId="0BDC2646" w14:textId="12B006D0" w:rsidTr="00F02923">
        <w:tc>
          <w:tcPr>
            <w:tcW w:w="503" w:type="dxa"/>
          </w:tcPr>
          <w:p w14:paraId="7694A203" w14:textId="77777777" w:rsidR="007822E6" w:rsidRPr="007822E6" w:rsidRDefault="007822E6" w:rsidP="007822E6">
            <w:pPr>
              <w:spacing w:before="120" w:after="120"/>
              <w:rPr>
                <w:rFonts w:ascii="Calibri" w:eastAsia="Calibri" w:hAnsi="Calibri" w:cs="Calibri"/>
                <w:b/>
                <w:color w:val="000000" w:themeColor="text1"/>
                <w:sz w:val="16"/>
                <w:szCs w:val="16"/>
                <w:lang w:val="en-GB"/>
              </w:rPr>
            </w:pPr>
            <w:r w:rsidRPr="007822E6">
              <w:rPr>
                <w:rFonts w:ascii="Calibri" w:eastAsia="Calibri" w:hAnsi="Calibri" w:cs="Calibri"/>
                <w:b/>
                <w:color w:val="000000" w:themeColor="text1"/>
                <w:sz w:val="16"/>
                <w:szCs w:val="16"/>
                <w:lang w:val="en-GB"/>
              </w:rPr>
              <w:t>2.1</w:t>
            </w:r>
          </w:p>
        </w:tc>
        <w:tc>
          <w:tcPr>
            <w:tcW w:w="2186" w:type="dxa"/>
          </w:tcPr>
          <w:p w14:paraId="3F18547C" w14:textId="77777777" w:rsidR="007822E6" w:rsidRPr="007822E6" w:rsidRDefault="007822E6" w:rsidP="007822E6">
            <w:pPr>
              <w:spacing w:before="120" w:after="120"/>
              <w:jc w:val="both"/>
              <w:rPr>
                <w:rFonts w:ascii="Calibri" w:eastAsia="Calibri" w:hAnsi="Calibri" w:cs="Calibri"/>
                <w:color w:val="000000" w:themeColor="text1"/>
                <w:sz w:val="16"/>
                <w:szCs w:val="16"/>
                <w:lang w:val="en-GB"/>
              </w:rPr>
            </w:pPr>
            <w:r w:rsidRPr="007822E6">
              <w:rPr>
                <w:rFonts w:ascii="Calibri" w:eastAsia="Calibri" w:hAnsi="Calibri" w:cs="Calibri"/>
                <w:color w:val="000000" w:themeColor="text1"/>
                <w:sz w:val="16"/>
                <w:szCs w:val="16"/>
                <w:lang w:val="en-GB"/>
              </w:rPr>
              <w:t>Qualification requirements</w:t>
            </w:r>
          </w:p>
          <w:p w14:paraId="236DFB94" w14:textId="77777777" w:rsidR="007822E6" w:rsidRPr="007822E6" w:rsidRDefault="007822E6" w:rsidP="007822E6">
            <w:pPr>
              <w:spacing w:before="120" w:after="120"/>
              <w:jc w:val="both"/>
              <w:rPr>
                <w:rFonts w:ascii="Calibri" w:eastAsia="Calibri" w:hAnsi="Calibri" w:cs="Calibri"/>
                <w:b/>
                <w:color w:val="000000" w:themeColor="text1"/>
                <w:sz w:val="16"/>
                <w:szCs w:val="16"/>
                <w:lang w:val="en-GB"/>
              </w:rPr>
            </w:pPr>
          </w:p>
        </w:tc>
        <w:tc>
          <w:tcPr>
            <w:tcW w:w="4677" w:type="dxa"/>
          </w:tcPr>
          <w:p w14:paraId="4D593122" w14:textId="77777777" w:rsidR="007822E6" w:rsidRPr="007822E6" w:rsidRDefault="007822E6" w:rsidP="007822E6">
            <w:pPr>
              <w:spacing w:before="120" w:after="120"/>
              <w:jc w:val="both"/>
              <w:rPr>
                <w:rFonts w:ascii="Calibri" w:eastAsia="Calibri" w:hAnsi="Calibri" w:cs="Calibri"/>
                <w:color w:val="000000" w:themeColor="text1"/>
                <w:sz w:val="16"/>
                <w:szCs w:val="16"/>
                <w:lang w:val="en-GB"/>
              </w:rPr>
            </w:pPr>
            <w:r w:rsidRPr="007822E6">
              <w:rPr>
                <w:rFonts w:ascii="Calibri" w:eastAsia="Calibri" w:hAnsi="Calibri" w:cs="Calibri"/>
                <w:color w:val="000000" w:themeColor="text1"/>
                <w:sz w:val="16"/>
                <w:szCs w:val="16"/>
                <w:lang w:val="en-GB"/>
              </w:rPr>
              <w:t>For further details on qualification requirements see section 3 of the Terms &amp; Conditions</w:t>
            </w:r>
            <w:r w:rsidRPr="007822E6">
              <w:rPr>
                <w:rFonts w:ascii="Calibri" w:eastAsia="Calibri" w:hAnsi="Calibri" w:cs="Calibri"/>
                <w:b/>
                <w:color w:val="000000" w:themeColor="text1"/>
                <w:sz w:val="16"/>
                <w:szCs w:val="16"/>
                <w:lang w:val="en-GB"/>
              </w:rPr>
              <w:t>.</w:t>
            </w:r>
            <w:r w:rsidRPr="007822E6">
              <w:rPr>
                <w:rFonts w:ascii="Calibri" w:eastAsia="Calibri" w:hAnsi="Calibri" w:cs="Calibri"/>
                <w:color w:val="000000" w:themeColor="text1"/>
                <w:sz w:val="16"/>
                <w:szCs w:val="16"/>
                <w:lang w:val="en-GB"/>
              </w:rPr>
              <w:t xml:space="preserve"> </w:t>
            </w:r>
          </w:p>
          <w:p w14:paraId="71BED36B" w14:textId="77777777" w:rsidR="007822E6" w:rsidRPr="007822E6" w:rsidRDefault="007822E6" w:rsidP="007822E6">
            <w:pPr>
              <w:spacing w:before="120" w:after="120"/>
              <w:jc w:val="both"/>
              <w:rPr>
                <w:rFonts w:ascii="Calibri" w:eastAsia="Calibri" w:hAnsi="Calibri" w:cs="Calibri"/>
                <w:i/>
                <w:color w:val="000000" w:themeColor="text1"/>
                <w:sz w:val="16"/>
                <w:szCs w:val="16"/>
                <w:lang w:val="en-GB"/>
              </w:rPr>
            </w:pPr>
            <w:r w:rsidRPr="007822E6">
              <w:rPr>
                <w:rFonts w:ascii="Calibri" w:eastAsia="Calibri" w:hAnsi="Calibri" w:cs="Calibri"/>
                <w:i/>
                <w:color w:val="000000" w:themeColor="text1"/>
                <w:sz w:val="16"/>
                <w:szCs w:val="16"/>
                <w:u w:val="single"/>
                <w:lang w:val="en-GB"/>
              </w:rPr>
              <w:t>Admissibility</w:t>
            </w:r>
            <w:r w:rsidRPr="007822E6">
              <w:rPr>
                <w:rFonts w:ascii="Calibri" w:eastAsia="Calibri" w:hAnsi="Calibri" w:cs="Calibri"/>
                <w:i/>
                <w:color w:val="000000" w:themeColor="text1"/>
                <w:sz w:val="16"/>
                <w:szCs w:val="16"/>
                <w:lang w:val="en-GB"/>
              </w:rPr>
              <w:t>:</w:t>
            </w:r>
          </w:p>
          <w:p w14:paraId="40C1A98E" w14:textId="77777777" w:rsidR="007822E6" w:rsidRPr="007822E6" w:rsidRDefault="007822E6" w:rsidP="007822E6">
            <w:pPr>
              <w:numPr>
                <w:ilvl w:val="0"/>
                <w:numId w:val="35"/>
              </w:numPr>
              <w:spacing w:before="120" w:after="120"/>
              <w:ind w:left="457"/>
              <w:jc w:val="both"/>
              <w:rPr>
                <w:rFonts w:ascii="Calibri" w:eastAsia="Calibri" w:hAnsi="Calibri" w:cs="Calibri"/>
                <w:color w:val="000000" w:themeColor="text1"/>
                <w:sz w:val="16"/>
                <w:szCs w:val="16"/>
                <w:lang w:val="en-GB"/>
              </w:rPr>
            </w:pPr>
            <w:r w:rsidRPr="007822E6">
              <w:rPr>
                <w:rFonts w:ascii="Calibri" w:eastAsia="Calibri" w:hAnsi="Calibri" w:cs="Calibri"/>
                <w:color w:val="000000" w:themeColor="text1"/>
                <w:sz w:val="16"/>
                <w:szCs w:val="16"/>
                <w:lang w:val="en-GB"/>
              </w:rPr>
              <w:t>Strict respect of submission deadlines, use of forms provided by the granting authority and submitted through the Funding and Tenders Portal, and compliance with presenting all required documentation (Application Forms), together with mandatory documents and supporting documents, including a Gantt chart outlining the project timeline and a financial information file (with a template-based financial model and bid components))</w:t>
            </w:r>
          </w:p>
          <w:p w14:paraId="609285D3" w14:textId="77777777" w:rsidR="007822E6" w:rsidRPr="007822E6" w:rsidRDefault="007822E6" w:rsidP="007822E6">
            <w:pPr>
              <w:spacing w:before="120" w:after="120"/>
              <w:ind w:left="97"/>
              <w:jc w:val="both"/>
              <w:rPr>
                <w:rFonts w:ascii="Calibri" w:eastAsia="Calibri" w:hAnsi="Calibri" w:cs="Calibri"/>
                <w:i/>
                <w:color w:val="000000" w:themeColor="text1"/>
                <w:sz w:val="16"/>
                <w:szCs w:val="16"/>
                <w:u w:val="single"/>
                <w:lang w:val="en-GB"/>
              </w:rPr>
            </w:pPr>
            <w:r w:rsidRPr="007822E6">
              <w:rPr>
                <w:rFonts w:ascii="Calibri" w:eastAsia="Calibri" w:hAnsi="Calibri" w:cs="Calibri"/>
                <w:i/>
                <w:color w:val="000000" w:themeColor="text1"/>
                <w:sz w:val="16"/>
                <w:szCs w:val="16"/>
                <w:u w:val="single"/>
                <w:lang w:val="en-GB"/>
              </w:rPr>
              <w:t>Eligibility:</w:t>
            </w:r>
          </w:p>
          <w:p w14:paraId="7024D64D" w14:textId="77777777" w:rsidR="007822E6" w:rsidRPr="007822E6" w:rsidRDefault="007822E6" w:rsidP="007822E6">
            <w:pPr>
              <w:numPr>
                <w:ilvl w:val="0"/>
                <w:numId w:val="35"/>
              </w:numPr>
              <w:spacing w:before="120" w:after="120"/>
              <w:jc w:val="both"/>
              <w:rPr>
                <w:rFonts w:ascii="Calibri" w:eastAsia="Calibri" w:hAnsi="Calibri" w:cs="Calibri"/>
                <w:snapToGrid w:val="0"/>
                <w:color w:val="000000" w:themeColor="text1"/>
                <w:sz w:val="16"/>
                <w:szCs w:val="16"/>
                <w:lang w:val="en-IE" w:eastAsia="en-GB"/>
              </w:rPr>
            </w:pPr>
            <w:r w:rsidRPr="007822E6">
              <w:rPr>
                <w:rFonts w:ascii="Calibri" w:eastAsia="Calibri" w:hAnsi="Calibri" w:cs="Calibri"/>
                <w:snapToGrid w:val="0"/>
                <w:color w:val="000000" w:themeColor="text1"/>
                <w:sz w:val="16"/>
                <w:szCs w:val="16"/>
                <w:lang w:val="en-US" w:eastAsia="en-GB"/>
              </w:rPr>
              <w:t xml:space="preserve">Proposals must relate to projects located </w:t>
            </w:r>
            <w:r w:rsidRPr="007822E6">
              <w:rPr>
                <w:rFonts w:ascii="Calibri" w:eastAsia="Calibri" w:hAnsi="Calibri" w:cs="Calibri"/>
                <w:snapToGrid w:val="0"/>
                <w:color w:val="000000" w:themeColor="text1"/>
                <w:sz w:val="16"/>
                <w:szCs w:val="16"/>
                <w:lang w:val="en-IE" w:eastAsia="en-GB"/>
              </w:rPr>
              <w:t>in the E</w:t>
            </w:r>
            <w:r w:rsidRPr="007822E6">
              <w:rPr>
                <w:rFonts w:ascii="Calibri" w:eastAsia="Calibri" w:hAnsi="Calibri" w:cs="Calibri"/>
                <w:snapToGrid w:val="0"/>
                <w:color w:val="000000" w:themeColor="text1"/>
                <w:sz w:val="16"/>
                <w:szCs w:val="16"/>
                <w:lang w:val="en-GB" w:eastAsia="en-GB"/>
              </w:rPr>
              <w:t>EA</w:t>
            </w:r>
            <w:r w:rsidRPr="007822E6">
              <w:rPr>
                <w:rFonts w:ascii="Calibri" w:eastAsia="Calibri" w:hAnsi="Calibri" w:cs="Calibri"/>
                <w:snapToGrid w:val="0"/>
                <w:color w:val="000000" w:themeColor="text1"/>
                <w:sz w:val="16"/>
                <w:szCs w:val="16"/>
                <w:lang w:val="en-IE" w:eastAsia="en-GB"/>
              </w:rPr>
              <w:t>.</w:t>
            </w:r>
          </w:p>
          <w:p w14:paraId="503E4254" w14:textId="77777777" w:rsidR="007822E6" w:rsidRPr="007822E6" w:rsidRDefault="007822E6" w:rsidP="007822E6">
            <w:pPr>
              <w:numPr>
                <w:ilvl w:val="0"/>
                <w:numId w:val="35"/>
              </w:numPr>
              <w:spacing w:before="120" w:after="120"/>
              <w:jc w:val="both"/>
              <w:rPr>
                <w:rFonts w:ascii="Calibri" w:eastAsia="Calibri" w:hAnsi="Calibri" w:cs="Calibri"/>
                <w:snapToGrid w:val="0"/>
                <w:color w:val="000000" w:themeColor="text1"/>
                <w:sz w:val="16"/>
                <w:szCs w:val="16"/>
                <w:lang w:val="en-IE" w:eastAsia="en-GB"/>
              </w:rPr>
            </w:pPr>
            <w:r w:rsidRPr="007822E6">
              <w:rPr>
                <w:rFonts w:ascii="Calibri" w:eastAsia="Calibri" w:hAnsi="Calibri" w:cs="Calibri"/>
                <w:snapToGrid w:val="0"/>
                <w:color w:val="000000" w:themeColor="text1"/>
                <w:sz w:val="16"/>
                <w:szCs w:val="16"/>
                <w:lang w:val="en-US" w:eastAsia="en-GB"/>
              </w:rPr>
              <w:t xml:space="preserve">Project and budget size in the limits expressed in point </w:t>
            </w:r>
            <w:proofErr w:type="gramStart"/>
            <w:r w:rsidRPr="007822E6">
              <w:rPr>
                <w:rFonts w:ascii="Calibri" w:eastAsia="Calibri" w:hAnsi="Calibri" w:cs="Calibri"/>
                <w:snapToGrid w:val="0"/>
                <w:color w:val="000000" w:themeColor="text1"/>
                <w:sz w:val="16"/>
                <w:szCs w:val="16"/>
                <w:lang w:val="en-US" w:eastAsia="en-GB"/>
              </w:rPr>
              <w:t>2.3</w:t>
            </w:r>
            <w:proofErr w:type="gramEnd"/>
          </w:p>
          <w:p w14:paraId="7F83822E" w14:textId="77777777" w:rsidR="007822E6" w:rsidRPr="007822E6" w:rsidRDefault="007822E6" w:rsidP="007822E6">
            <w:pPr>
              <w:numPr>
                <w:ilvl w:val="0"/>
                <w:numId w:val="35"/>
              </w:numPr>
              <w:spacing w:before="120" w:after="120"/>
              <w:jc w:val="both"/>
              <w:rPr>
                <w:rFonts w:ascii="Calibri" w:eastAsia="Calibri" w:hAnsi="Calibri" w:cs="Calibri"/>
                <w:snapToGrid w:val="0"/>
                <w:color w:val="000000" w:themeColor="text1"/>
                <w:sz w:val="16"/>
                <w:szCs w:val="16"/>
                <w:lang w:val="en-IE" w:eastAsia="en-GB"/>
              </w:rPr>
            </w:pPr>
            <w:r w:rsidRPr="007822E6">
              <w:rPr>
                <w:rFonts w:ascii="Calibri" w:eastAsia="Calibri" w:hAnsi="Calibri" w:cs="Calibri"/>
                <w:snapToGrid w:val="0"/>
                <w:color w:val="000000" w:themeColor="text1"/>
                <w:sz w:val="16"/>
                <w:szCs w:val="16"/>
                <w:lang w:val="en-US" w:eastAsia="en-GB"/>
              </w:rPr>
              <w:t xml:space="preserve">The bid amount may not exceed the ceiling set in point </w:t>
            </w:r>
            <w:proofErr w:type="gramStart"/>
            <w:r w:rsidRPr="007822E6">
              <w:rPr>
                <w:rFonts w:ascii="Calibri" w:eastAsia="Calibri" w:hAnsi="Calibri" w:cs="Calibri"/>
                <w:snapToGrid w:val="0"/>
                <w:color w:val="000000" w:themeColor="text1"/>
                <w:sz w:val="16"/>
                <w:szCs w:val="16"/>
                <w:lang w:val="en-US" w:eastAsia="en-GB"/>
              </w:rPr>
              <w:t>3.7</w:t>
            </w:r>
            <w:proofErr w:type="gramEnd"/>
          </w:p>
          <w:p w14:paraId="73260D9A" w14:textId="77777777" w:rsidR="007822E6" w:rsidRPr="007822E6" w:rsidRDefault="007822E6" w:rsidP="007822E6">
            <w:pPr>
              <w:numPr>
                <w:ilvl w:val="0"/>
                <w:numId w:val="35"/>
              </w:numPr>
              <w:spacing w:before="120" w:after="120"/>
              <w:ind w:left="457"/>
              <w:jc w:val="both"/>
              <w:rPr>
                <w:rFonts w:ascii="Calibri" w:eastAsia="Calibri" w:hAnsi="Calibri" w:cs="Calibri"/>
                <w:color w:val="000000" w:themeColor="text1"/>
                <w:sz w:val="16"/>
                <w:szCs w:val="16"/>
                <w:lang w:val="en-GB"/>
              </w:rPr>
            </w:pPr>
            <w:r w:rsidRPr="007822E6">
              <w:rPr>
                <w:rFonts w:ascii="Calibri" w:eastAsia="Calibri" w:hAnsi="Calibri" w:cs="Calibri"/>
                <w:color w:val="000000" w:themeColor="text1"/>
                <w:sz w:val="16"/>
                <w:szCs w:val="16"/>
                <w:lang w:val="en-GB"/>
              </w:rPr>
              <w:t xml:space="preserve">Compliance with legal entity checks (compliance with EU exclusion situation limitations (default, prosecution, etc). All beneficiaries will have to be validated. </w:t>
            </w:r>
          </w:p>
          <w:p w14:paraId="15E4C68F" w14:textId="77777777" w:rsidR="007822E6" w:rsidRPr="007822E6" w:rsidRDefault="007822E6" w:rsidP="007822E6">
            <w:pPr>
              <w:numPr>
                <w:ilvl w:val="0"/>
                <w:numId w:val="35"/>
              </w:numPr>
              <w:spacing w:before="120" w:after="120"/>
              <w:ind w:left="457"/>
              <w:jc w:val="both"/>
              <w:rPr>
                <w:rFonts w:ascii="Calibri" w:eastAsia="Calibri" w:hAnsi="Calibri" w:cs="Calibri"/>
                <w:color w:val="000000" w:themeColor="text1"/>
                <w:sz w:val="16"/>
                <w:szCs w:val="16"/>
                <w:lang w:val="en-GB"/>
              </w:rPr>
            </w:pPr>
            <w:r w:rsidRPr="007822E6">
              <w:rPr>
                <w:rFonts w:ascii="Calibri" w:eastAsia="Calibri" w:hAnsi="Calibri" w:cs="Calibri"/>
                <w:color w:val="000000" w:themeColor="text1"/>
                <w:sz w:val="16"/>
                <w:szCs w:val="16"/>
                <w:lang w:val="en-GB"/>
              </w:rPr>
              <w:t xml:space="preserve">No geographical limitation on origin of members of the consortium. </w:t>
            </w:r>
          </w:p>
          <w:p w14:paraId="04A207F0" w14:textId="77777777" w:rsidR="007822E6" w:rsidRPr="007822E6" w:rsidRDefault="007822E6" w:rsidP="007822E6">
            <w:pPr>
              <w:numPr>
                <w:ilvl w:val="0"/>
                <w:numId w:val="35"/>
              </w:numPr>
              <w:spacing w:before="120" w:after="120"/>
              <w:ind w:left="457"/>
              <w:jc w:val="both"/>
              <w:rPr>
                <w:rFonts w:ascii="Calibri" w:eastAsia="Calibri" w:hAnsi="Calibri" w:cs="Calibri"/>
                <w:color w:val="000000" w:themeColor="text1"/>
                <w:sz w:val="16"/>
                <w:szCs w:val="16"/>
                <w:lang w:val="en-GB"/>
              </w:rPr>
            </w:pPr>
            <w:r w:rsidRPr="007822E6">
              <w:rPr>
                <w:rFonts w:ascii="Calibri" w:eastAsia="Calibri" w:hAnsi="Calibri" w:cs="Calibri"/>
                <w:color w:val="000000" w:themeColor="text1"/>
                <w:sz w:val="16"/>
                <w:szCs w:val="16"/>
                <w:lang w:val="en-GB"/>
              </w:rPr>
              <w:lastRenderedPageBreak/>
              <w:t>Signed self-declarations, see section 3 of the Terms &amp; Conditions (also part of Application Form Part B)</w:t>
            </w:r>
          </w:p>
          <w:p w14:paraId="57172733" w14:textId="77777777" w:rsidR="007822E6" w:rsidRPr="007822E6" w:rsidRDefault="007822E6" w:rsidP="007822E6">
            <w:pPr>
              <w:spacing w:before="120" w:after="120"/>
              <w:jc w:val="both"/>
              <w:rPr>
                <w:rFonts w:ascii="Calibri" w:eastAsia="Calibri" w:hAnsi="Calibri" w:cs="Calibri"/>
                <w:i/>
                <w:color w:val="000000" w:themeColor="text1"/>
                <w:sz w:val="16"/>
                <w:szCs w:val="16"/>
                <w:u w:val="single"/>
                <w:lang w:val="en-GB"/>
              </w:rPr>
            </w:pPr>
            <w:r w:rsidRPr="007822E6">
              <w:rPr>
                <w:rFonts w:ascii="Calibri" w:eastAsia="Calibri" w:hAnsi="Calibri" w:cs="Calibri"/>
                <w:i/>
                <w:color w:val="000000" w:themeColor="text1"/>
                <w:sz w:val="16"/>
                <w:szCs w:val="16"/>
                <w:u w:val="single"/>
                <w:lang w:val="en-GB"/>
              </w:rPr>
              <w:t>Relevance and Quality.</w:t>
            </w:r>
          </w:p>
          <w:p w14:paraId="2E47C564" w14:textId="77777777" w:rsidR="007822E6" w:rsidRPr="007822E6" w:rsidRDefault="007822E6" w:rsidP="007822E6">
            <w:pPr>
              <w:numPr>
                <w:ilvl w:val="0"/>
                <w:numId w:val="36"/>
              </w:numPr>
              <w:spacing w:before="120" w:after="120"/>
              <w:ind w:left="457"/>
              <w:jc w:val="both"/>
              <w:rPr>
                <w:rFonts w:ascii="Calibri" w:eastAsia="Calibri" w:hAnsi="Calibri" w:cs="Calibri"/>
                <w:color w:val="000000" w:themeColor="text1"/>
                <w:sz w:val="16"/>
                <w:szCs w:val="16"/>
                <w:lang w:val="en-GB"/>
              </w:rPr>
            </w:pPr>
            <w:r w:rsidRPr="007822E6">
              <w:rPr>
                <w:rFonts w:ascii="Calibri" w:eastAsia="Calibri" w:hAnsi="Calibri" w:cs="Calibri"/>
                <w:color w:val="000000" w:themeColor="text1"/>
                <w:sz w:val="16"/>
                <w:szCs w:val="16"/>
                <w:lang w:val="en-GB"/>
              </w:rPr>
              <w:t>The proposals will be evaluated on a pass/fail basis on relevance, technical, financial, and operational maturity assessed based on the documents listed in section 3 of the Terms &amp; Conditions and their description in Application Form B.</w:t>
            </w:r>
          </w:p>
          <w:p w14:paraId="126C5C75" w14:textId="77777777" w:rsidR="007822E6" w:rsidRPr="007822E6" w:rsidRDefault="007822E6" w:rsidP="007822E6">
            <w:pPr>
              <w:spacing w:before="120" w:after="120"/>
              <w:ind w:left="97"/>
              <w:jc w:val="both"/>
              <w:rPr>
                <w:rFonts w:ascii="Calibri" w:eastAsia="Calibri" w:hAnsi="Calibri" w:cs="Calibri"/>
                <w:color w:val="000000" w:themeColor="text1"/>
                <w:sz w:val="16"/>
                <w:szCs w:val="16"/>
                <w:lang w:val="en-GB"/>
              </w:rPr>
            </w:pPr>
            <w:r w:rsidRPr="007822E6">
              <w:rPr>
                <w:rFonts w:ascii="Calibri" w:eastAsia="Calibri" w:hAnsi="Calibri" w:cs="Calibri"/>
                <w:color w:val="000000" w:themeColor="text1"/>
                <w:sz w:val="16"/>
                <w:szCs w:val="16"/>
                <w:lang w:val="en-GB"/>
              </w:rPr>
              <w:t>After evaluation and before grant agreement signature, an additional financial capacity check will be made, to ensure that applicants have stable and sufficient resources to successfully implement the projects and contribute their share.</w:t>
            </w:r>
          </w:p>
        </w:tc>
        <w:tc>
          <w:tcPr>
            <w:tcW w:w="3261" w:type="dxa"/>
          </w:tcPr>
          <w:p w14:paraId="6223A0C9" w14:textId="42805C9C" w:rsidR="007822E6" w:rsidRPr="007822E6" w:rsidRDefault="007822E6" w:rsidP="007822E6">
            <w:pPr>
              <w:spacing w:before="120" w:after="120"/>
              <w:jc w:val="both"/>
              <w:rPr>
                <w:rFonts w:ascii="Calibri" w:eastAsia="Calibri" w:hAnsi="Calibri" w:cs="Calibri"/>
                <w:color w:val="000000" w:themeColor="text1"/>
                <w:sz w:val="16"/>
                <w:szCs w:val="16"/>
                <w:lang w:val="en-GB"/>
              </w:rPr>
            </w:pPr>
          </w:p>
        </w:tc>
        <w:tc>
          <w:tcPr>
            <w:tcW w:w="3337" w:type="dxa"/>
          </w:tcPr>
          <w:p w14:paraId="06021F8D" w14:textId="77777777" w:rsidR="007822E6" w:rsidRPr="00F02923" w:rsidRDefault="007822E6" w:rsidP="007822E6">
            <w:pPr>
              <w:spacing w:before="120" w:after="120"/>
              <w:jc w:val="both"/>
              <w:rPr>
                <w:rFonts w:ascii="Calibri" w:eastAsia="Calibri" w:hAnsi="Calibri" w:cs="Calibri"/>
                <w:color w:val="000000" w:themeColor="text1"/>
                <w:sz w:val="16"/>
                <w:szCs w:val="16"/>
                <w:lang w:val="en-GB"/>
              </w:rPr>
            </w:pPr>
          </w:p>
        </w:tc>
      </w:tr>
      <w:tr w:rsidR="00F02923" w:rsidRPr="001A470A" w14:paraId="1CDD84FC" w14:textId="7446AEE0" w:rsidTr="00F02923">
        <w:tc>
          <w:tcPr>
            <w:tcW w:w="503" w:type="dxa"/>
          </w:tcPr>
          <w:p w14:paraId="17B50A72" w14:textId="77777777" w:rsidR="007822E6" w:rsidRPr="007822E6" w:rsidRDefault="007822E6" w:rsidP="007822E6">
            <w:pPr>
              <w:spacing w:before="120" w:after="120"/>
              <w:rPr>
                <w:rFonts w:ascii="Calibri" w:eastAsia="Calibri" w:hAnsi="Calibri" w:cs="Calibri"/>
                <w:b/>
                <w:color w:val="000000" w:themeColor="text1"/>
                <w:sz w:val="16"/>
                <w:szCs w:val="16"/>
                <w:lang w:val="en-GB"/>
              </w:rPr>
            </w:pPr>
            <w:r w:rsidRPr="007822E6">
              <w:rPr>
                <w:rFonts w:ascii="Calibri" w:eastAsia="Calibri" w:hAnsi="Calibri" w:cs="Calibri"/>
                <w:b/>
                <w:color w:val="000000" w:themeColor="text1"/>
                <w:sz w:val="16"/>
                <w:szCs w:val="16"/>
                <w:lang w:val="en-GB"/>
              </w:rPr>
              <w:t>2.2</w:t>
            </w:r>
          </w:p>
        </w:tc>
        <w:tc>
          <w:tcPr>
            <w:tcW w:w="2186" w:type="dxa"/>
          </w:tcPr>
          <w:p w14:paraId="175E880A" w14:textId="77777777" w:rsidR="007822E6" w:rsidRPr="007822E6" w:rsidRDefault="007822E6" w:rsidP="007822E6">
            <w:pPr>
              <w:spacing w:before="120" w:after="120"/>
              <w:rPr>
                <w:rFonts w:ascii="Calibri" w:eastAsia="Calibri" w:hAnsi="Calibri" w:cs="Calibri"/>
                <w:color w:val="000000" w:themeColor="text1"/>
                <w:sz w:val="16"/>
                <w:szCs w:val="16"/>
                <w:lang w:val="en-GB"/>
              </w:rPr>
            </w:pPr>
            <w:r w:rsidRPr="007822E6">
              <w:rPr>
                <w:rFonts w:ascii="Calibri" w:eastAsia="Calibri" w:hAnsi="Calibri" w:cs="Calibri"/>
                <w:color w:val="000000" w:themeColor="text1"/>
                <w:sz w:val="16"/>
                <w:szCs w:val="16"/>
                <w:lang w:val="en-GB"/>
              </w:rPr>
              <w:t>Completion guarantee</w:t>
            </w:r>
          </w:p>
        </w:tc>
        <w:tc>
          <w:tcPr>
            <w:tcW w:w="4677" w:type="dxa"/>
          </w:tcPr>
          <w:p w14:paraId="2095AC32" w14:textId="77777777" w:rsidR="007822E6" w:rsidRPr="007822E6" w:rsidRDefault="007822E6" w:rsidP="007822E6">
            <w:pPr>
              <w:spacing w:before="120" w:after="120"/>
              <w:rPr>
                <w:rFonts w:ascii="Calibri" w:eastAsia="Calibri" w:hAnsi="Calibri" w:cs="Calibri"/>
                <w:color w:val="000000" w:themeColor="text1"/>
                <w:sz w:val="16"/>
                <w:szCs w:val="16"/>
                <w:lang w:val="en-GB"/>
              </w:rPr>
            </w:pPr>
            <w:r w:rsidRPr="007822E6">
              <w:rPr>
                <w:rFonts w:ascii="Calibri" w:eastAsia="Calibri" w:hAnsi="Calibri" w:cs="Calibri"/>
                <w:color w:val="000000" w:themeColor="text1"/>
                <w:sz w:val="16"/>
                <w:szCs w:val="16"/>
                <w:lang w:val="en-GB"/>
              </w:rPr>
              <w:t>A completion guarantee covering 10% of the maximum grant amount (see point 1.8) will be requested. The guarantee must be</w:t>
            </w:r>
            <w:r w:rsidRPr="007822E6">
              <w:rPr>
                <w:rFonts w:ascii="Calibri" w:eastAsia="Calibri" w:hAnsi="Calibri" w:cs="Calibri"/>
                <w:color w:val="000000" w:themeColor="text1"/>
                <w:sz w:val="16"/>
                <w:szCs w:val="16"/>
                <w:lang w:val="en-US"/>
              </w:rPr>
              <w:t xml:space="preserve"> </w:t>
            </w:r>
            <w:r w:rsidRPr="007822E6">
              <w:rPr>
                <w:rFonts w:ascii="Calibri" w:eastAsia="Calibri" w:hAnsi="Calibri" w:cs="Calibri"/>
                <w:color w:val="000000" w:themeColor="text1"/>
                <w:sz w:val="16"/>
                <w:szCs w:val="16"/>
                <w:lang w:val="en-GB"/>
              </w:rPr>
              <w:t>issued</w:t>
            </w:r>
            <w:r w:rsidRPr="007822E6">
              <w:rPr>
                <w:rFonts w:ascii="Calibri" w:eastAsia="Calibri" w:hAnsi="Calibri" w:cs="Calibri"/>
                <w:color w:val="000000" w:themeColor="text1"/>
                <w:sz w:val="16"/>
                <w:szCs w:val="16"/>
                <w:lang w:val="en-US"/>
              </w:rPr>
              <w:t xml:space="preserve"> by a</w:t>
            </w:r>
            <w:r w:rsidRPr="007822E6">
              <w:rPr>
                <w:rFonts w:ascii="Calibri" w:eastAsia="Calibri" w:hAnsi="Calibri" w:cs="Calibri"/>
                <w:color w:val="000000" w:themeColor="text1"/>
                <w:sz w:val="16"/>
                <w:szCs w:val="16"/>
                <w:lang w:val="en-GB"/>
              </w:rPr>
              <w:t xml:space="preserve"> bank or financial institution (rated at least BBB-/Baa3) and must be able to be called by the granting authority if the project does not reach approved entry into operation within 3 years after signing the grant agreement (see point 4.1). </w:t>
            </w:r>
          </w:p>
          <w:p w14:paraId="7E6607A4" w14:textId="77777777" w:rsidR="00514A7B" w:rsidRPr="00E93913" w:rsidRDefault="00514A7B" w:rsidP="00514A7B">
            <w:pPr>
              <w:pStyle w:val="ISIText"/>
              <w:spacing w:before="120" w:after="120"/>
              <w:jc w:val="left"/>
              <w:rPr>
                <w:rFonts w:ascii="Calibri" w:hAnsi="Calibri" w:cs="Calibri"/>
                <w:sz w:val="16"/>
                <w:szCs w:val="16"/>
                <w:lang w:val="en-US"/>
              </w:rPr>
            </w:pPr>
            <w:r w:rsidRPr="00E93913">
              <w:rPr>
                <w:rFonts w:ascii="Calibri" w:hAnsi="Calibri" w:cs="Calibri"/>
                <w:sz w:val="16"/>
                <w:szCs w:val="16"/>
                <w:lang w:val="en-US"/>
              </w:rPr>
              <w:t xml:space="preserve">The completion guarantee shall be issued at the latest </w:t>
            </w:r>
            <w:r w:rsidRPr="00913AC1">
              <w:rPr>
                <w:rFonts w:ascii="Calibri" w:hAnsi="Calibri" w:cs="Calibri"/>
                <w:sz w:val="16"/>
                <w:szCs w:val="16"/>
                <w:lang w:val="en-US"/>
              </w:rPr>
              <w:t>two months after receiving the evaluation result letter inviting</w:t>
            </w:r>
            <w:r w:rsidRPr="00E93913">
              <w:rPr>
                <w:rFonts w:ascii="Calibri" w:hAnsi="Calibri" w:cs="Calibri"/>
                <w:sz w:val="16"/>
                <w:szCs w:val="16"/>
                <w:lang w:val="en-US"/>
              </w:rPr>
              <w:t xml:space="preserve"> the selected applicants for grant agreement preparation. It shall be valid from the date of issuance until six months after the maximum time to entry into operation (</w:t>
            </w:r>
            <w:proofErr w:type="gramStart"/>
            <w:r w:rsidRPr="00E93913">
              <w:rPr>
                <w:rFonts w:ascii="Calibri" w:hAnsi="Calibri" w:cs="Calibri"/>
                <w:sz w:val="16"/>
                <w:szCs w:val="16"/>
                <w:lang w:val="en-US"/>
              </w:rPr>
              <w:t>i.e.</w:t>
            </w:r>
            <w:proofErr w:type="gramEnd"/>
            <w:r w:rsidRPr="00E93913">
              <w:rPr>
                <w:rFonts w:ascii="Calibri" w:hAnsi="Calibri" w:cs="Calibri"/>
                <w:sz w:val="16"/>
                <w:szCs w:val="16"/>
                <w:lang w:val="en-US"/>
              </w:rPr>
              <w:t xml:space="preserve"> after verification that the </w:t>
            </w:r>
            <w:proofErr w:type="spellStart"/>
            <w:r w:rsidRPr="00E93913">
              <w:rPr>
                <w:rFonts w:ascii="Calibri" w:hAnsi="Calibri" w:cs="Calibri"/>
                <w:sz w:val="16"/>
                <w:szCs w:val="16"/>
                <w:lang w:val="en-US"/>
              </w:rPr>
              <w:t>electrolyser</w:t>
            </w:r>
            <w:proofErr w:type="spellEnd"/>
            <w:r w:rsidRPr="00E93913">
              <w:rPr>
                <w:rFonts w:ascii="Calibri" w:hAnsi="Calibri" w:cs="Calibri"/>
                <w:sz w:val="16"/>
                <w:szCs w:val="16"/>
                <w:lang w:val="en-US"/>
              </w:rPr>
              <w:t xml:space="preserve"> capacity stated as part of the bid production capacity is operational). The duration of the completion guarantee is expected to be </w:t>
            </w:r>
            <w:r>
              <w:rPr>
                <w:rFonts w:ascii="Calibri" w:hAnsi="Calibri" w:cs="Calibri"/>
                <w:sz w:val="16"/>
                <w:szCs w:val="16"/>
                <w:lang w:val="en-US"/>
              </w:rPr>
              <w:t>at least 3</w:t>
            </w:r>
            <w:r w:rsidRPr="00E93913">
              <w:rPr>
                <w:rFonts w:ascii="Calibri" w:hAnsi="Calibri" w:cs="Calibri"/>
                <w:sz w:val="16"/>
                <w:szCs w:val="16"/>
                <w:lang w:val="en-US"/>
              </w:rPr>
              <w:t xml:space="preserve"> years and 11 months</w:t>
            </w:r>
            <w:r>
              <w:rPr>
                <w:rFonts w:ascii="Calibri" w:hAnsi="Calibri" w:cs="Calibri"/>
                <w:sz w:val="16"/>
                <w:szCs w:val="16"/>
                <w:lang w:val="en-US"/>
              </w:rPr>
              <w:t>, and it will have to be</w:t>
            </w:r>
            <w:r w:rsidRPr="00E93913">
              <w:rPr>
                <w:rFonts w:ascii="Calibri" w:hAnsi="Calibri" w:cs="Calibri"/>
                <w:sz w:val="16"/>
                <w:szCs w:val="16"/>
                <w:lang w:val="en-US"/>
              </w:rPr>
              <w:t xml:space="preserve"> issued</w:t>
            </w:r>
            <w:r>
              <w:rPr>
                <w:rFonts w:ascii="Calibri" w:hAnsi="Calibri" w:cs="Calibri"/>
                <w:sz w:val="16"/>
                <w:szCs w:val="16"/>
                <w:lang w:val="en-US"/>
              </w:rPr>
              <w:t xml:space="preserve"> no later than </w:t>
            </w:r>
            <w:r w:rsidRPr="00E93913">
              <w:rPr>
                <w:rFonts w:ascii="Calibri" w:hAnsi="Calibri" w:cs="Calibri"/>
                <w:sz w:val="16"/>
                <w:szCs w:val="16"/>
                <w:lang w:val="en-US"/>
              </w:rPr>
              <w:t xml:space="preserve">two months after the receipt of the invitation letter. </w:t>
            </w:r>
            <w:r w:rsidRPr="00E93913">
              <w:rPr>
                <w:rFonts w:ascii="Calibri" w:hAnsi="Calibri" w:cs="Calibri"/>
                <w:sz w:val="16"/>
                <w:szCs w:val="16"/>
                <w:lang w:val="en-GB"/>
              </w:rPr>
              <w:t>A template will be made available and will have to be used.</w:t>
            </w:r>
          </w:p>
          <w:p w14:paraId="5B6950EE" w14:textId="77777777" w:rsidR="007822E6" w:rsidRPr="007822E6" w:rsidRDefault="007822E6" w:rsidP="007822E6">
            <w:pPr>
              <w:spacing w:before="120" w:after="120"/>
              <w:rPr>
                <w:rFonts w:ascii="Calibri" w:eastAsia="Calibri" w:hAnsi="Calibri" w:cs="Calibri"/>
                <w:color w:val="000000" w:themeColor="text1"/>
                <w:sz w:val="16"/>
                <w:szCs w:val="16"/>
                <w:lang w:val="en-GB"/>
              </w:rPr>
            </w:pPr>
            <w:r w:rsidRPr="007822E6">
              <w:rPr>
                <w:rFonts w:ascii="Calibri" w:eastAsia="Calibri" w:hAnsi="Calibri" w:cs="Calibri"/>
                <w:color w:val="000000" w:themeColor="text1"/>
                <w:sz w:val="16"/>
                <w:szCs w:val="16"/>
                <w:lang w:val="en-US"/>
              </w:rPr>
              <w:t>If entry into operation is reached earlier, the guarantee can be released earlier.</w:t>
            </w:r>
          </w:p>
          <w:p w14:paraId="72529160" w14:textId="77777777" w:rsidR="007822E6" w:rsidRPr="007822E6" w:rsidRDefault="007822E6" w:rsidP="007822E6">
            <w:pPr>
              <w:spacing w:before="120" w:after="120"/>
              <w:rPr>
                <w:rFonts w:ascii="Calibri" w:eastAsia="Calibri" w:hAnsi="Calibri" w:cs="Calibri"/>
                <w:color w:val="000000" w:themeColor="text1"/>
                <w:sz w:val="16"/>
                <w:szCs w:val="16"/>
                <w:lang w:val="en-GB"/>
              </w:rPr>
            </w:pPr>
            <w:r w:rsidRPr="007822E6">
              <w:rPr>
                <w:rFonts w:ascii="Calibri" w:eastAsia="Calibri" w:hAnsi="Calibri" w:cs="Calibri"/>
                <w:color w:val="000000" w:themeColor="text1"/>
                <w:sz w:val="16"/>
                <w:szCs w:val="16"/>
                <w:lang w:val="en-GB"/>
              </w:rPr>
              <w:t>A letter of intent from a bank or financial institution to issue a completion guarantee will be required as part of the proposal. A template will be made available and will have to be used (no changes to the template are allowed).</w:t>
            </w:r>
          </w:p>
          <w:p w14:paraId="64A004B0" w14:textId="77777777" w:rsidR="007822E6" w:rsidRPr="007822E6" w:rsidRDefault="007822E6" w:rsidP="007822E6">
            <w:pPr>
              <w:spacing w:before="120" w:after="120"/>
              <w:rPr>
                <w:rFonts w:ascii="Calibri" w:eastAsia="Calibri" w:hAnsi="Calibri" w:cs="Calibri"/>
                <w:color w:val="000000" w:themeColor="text1"/>
                <w:sz w:val="16"/>
                <w:szCs w:val="16"/>
                <w:lang w:val="en-GB"/>
              </w:rPr>
            </w:pPr>
            <w:r w:rsidRPr="007822E6">
              <w:rPr>
                <w:rFonts w:ascii="Calibri" w:eastAsia="Calibri" w:hAnsi="Calibri" w:cs="Calibri"/>
                <w:color w:val="000000" w:themeColor="text1"/>
                <w:sz w:val="16"/>
                <w:szCs w:val="16"/>
                <w:lang w:val="en-GB"/>
              </w:rPr>
              <w:t xml:space="preserve">The enforcement of completion guarantees is further explained in point 4.2. </w:t>
            </w:r>
          </w:p>
        </w:tc>
        <w:tc>
          <w:tcPr>
            <w:tcW w:w="3261" w:type="dxa"/>
          </w:tcPr>
          <w:p w14:paraId="2DC5EB38" w14:textId="77777777" w:rsidR="007822E6" w:rsidRPr="007822E6" w:rsidRDefault="007822E6" w:rsidP="007822E6">
            <w:pPr>
              <w:spacing w:before="120" w:after="120"/>
              <w:rPr>
                <w:rFonts w:ascii="Calibri" w:eastAsia="Calibri" w:hAnsi="Calibri" w:cs="Calibri"/>
                <w:color w:val="000000" w:themeColor="text1"/>
                <w:sz w:val="16"/>
                <w:szCs w:val="16"/>
                <w:lang w:val="en-GB"/>
              </w:rPr>
            </w:pPr>
          </w:p>
        </w:tc>
        <w:tc>
          <w:tcPr>
            <w:tcW w:w="3337" w:type="dxa"/>
          </w:tcPr>
          <w:p w14:paraId="56AFC601" w14:textId="77777777" w:rsidR="007822E6" w:rsidRPr="00F02923" w:rsidRDefault="007822E6" w:rsidP="007822E6">
            <w:pPr>
              <w:spacing w:before="120" w:after="120"/>
              <w:rPr>
                <w:rFonts w:ascii="Calibri" w:eastAsia="Calibri" w:hAnsi="Calibri" w:cs="Calibri"/>
                <w:color w:val="000000" w:themeColor="text1"/>
                <w:sz w:val="16"/>
                <w:szCs w:val="16"/>
                <w:lang w:val="en-GB"/>
              </w:rPr>
            </w:pPr>
          </w:p>
        </w:tc>
      </w:tr>
      <w:tr w:rsidR="00F02923" w:rsidRPr="001A470A" w14:paraId="775DF895" w14:textId="61CE0103" w:rsidTr="00F02923">
        <w:tc>
          <w:tcPr>
            <w:tcW w:w="503" w:type="dxa"/>
          </w:tcPr>
          <w:p w14:paraId="79438685" w14:textId="77777777" w:rsidR="007822E6" w:rsidRPr="007822E6" w:rsidRDefault="007822E6" w:rsidP="007822E6">
            <w:pPr>
              <w:spacing w:before="120" w:after="120"/>
              <w:rPr>
                <w:rFonts w:ascii="Calibri" w:eastAsia="Calibri" w:hAnsi="Calibri" w:cs="Calibri"/>
                <w:b/>
                <w:color w:val="000000" w:themeColor="text1"/>
                <w:sz w:val="16"/>
                <w:szCs w:val="16"/>
                <w:lang w:val="en-GB"/>
              </w:rPr>
            </w:pPr>
            <w:r w:rsidRPr="007822E6">
              <w:rPr>
                <w:rFonts w:ascii="Calibri" w:eastAsia="Calibri" w:hAnsi="Calibri" w:cs="Calibri"/>
                <w:b/>
                <w:color w:val="000000" w:themeColor="text1"/>
                <w:sz w:val="16"/>
                <w:szCs w:val="16"/>
                <w:lang w:val="en-GB"/>
              </w:rPr>
              <w:lastRenderedPageBreak/>
              <w:t>2.3</w:t>
            </w:r>
          </w:p>
        </w:tc>
        <w:tc>
          <w:tcPr>
            <w:tcW w:w="2186" w:type="dxa"/>
          </w:tcPr>
          <w:p w14:paraId="2E8C8764" w14:textId="77777777" w:rsidR="007822E6" w:rsidRPr="007822E6" w:rsidRDefault="007822E6" w:rsidP="007822E6">
            <w:pPr>
              <w:spacing w:before="120" w:after="120"/>
              <w:rPr>
                <w:rFonts w:ascii="Calibri" w:eastAsia="Calibri" w:hAnsi="Calibri" w:cs="Calibri"/>
                <w:color w:val="000000" w:themeColor="text1"/>
                <w:sz w:val="16"/>
                <w:szCs w:val="16"/>
                <w:lang w:val="en-GB"/>
              </w:rPr>
            </w:pPr>
            <w:r w:rsidRPr="007822E6">
              <w:rPr>
                <w:rFonts w:ascii="Calibri" w:eastAsia="Calibri" w:hAnsi="Calibri" w:cs="Calibri"/>
                <w:color w:val="000000" w:themeColor="text1"/>
                <w:sz w:val="16"/>
                <w:szCs w:val="16"/>
                <w:lang w:val="en-GB"/>
              </w:rPr>
              <w:t>Minimum or maximum restriction for project size and for bid volume</w:t>
            </w:r>
          </w:p>
        </w:tc>
        <w:tc>
          <w:tcPr>
            <w:tcW w:w="4677" w:type="dxa"/>
          </w:tcPr>
          <w:p w14:paraId="6032D088" w14:textId="77777777" w:rsidR="007822E6" w:rsidRPr="007822E6" w:rsidRDefault="007822E6" w:rsidP="007822E6">
            <w:pPr>
              <w:spacing w:before="120" w:after="120"/>
              <w:rPr>
                <w:rFonts w:ascii="Calibri" w:eastAsia="Calibri" w:hAnsi="Calibri" w:cs="Calibri"/>
                <w:color w:val="000000" w:themeColor="text1"/>
                <w:sz w:val="16"/>
                <w:szCs w:val="16"/>
                <w:lang w:val="en-GB"/>
              </w:rPr>
            </w:pPr>
            <w:r w:rsidRPr="007822E6">
              <w:rPr>
                <w:rFonts w:ascii="Calibri" w:eastAsia="Calibri" w:hAnsi="Calibri" w:cs="Calibri"/>
                <w:color w:val="000000" w:themeColor="text1"/>
                <w:sz w:val="16"/>
                <w:szCs w:val="16"/>
                <w:lang w:val="en-GB"/>
              </w:rPr>
              <w:t>Maximum grant amount restriction for each bid: 1/3 of the total available budget defined for the auction basket.</w:t>
            </w:r>
          </w:p>
          <w:p w14:paraId="1876DD02" w14:textId="77777777" w:rsidR="007822E6" w:rsidRPr="007822E6" w:rsidRDefault="007822E6" w:rsidP="007822E6">
            <w:pPr>
              <w:spacing w:before="120" w:after="120"/>
              <w:rPr>
                <w:rFonts w:ascii="Calibri" w:eastAsia="Calibri" w:hAnsi="Calibri" w:cs="Calibri"/>
                <w:color w:val="000000" w:themeColor="text1"/>
                <w:sz w:val="16"/>
                <w:szCs w:val="16"/>
                <w:lang w:val="en-IE"/>
              </w:rPr>
            </w:pPr>
            <w:r w:rsidRPr="007822E6">
              <w:rPr>
                <w:rFonts w:ascii="Calibri" w:eastAsia="Calibri" w:hAnsi="Calibri" w:cs="Calibri"/>
                <w:color w:val="000000" w:themeColor="text1"/>
                <w:sz w:val="16"/>
                <w:szCs w:val="16"/>
                <w:lang w:val="en-GB"/>
              </w:rPr>
              <w:t xml:space="preserve">In the case of the specific basket for maritime sector, the </w:t>
            </w:r>
            <w:r w:rsidRPr="007822E6">
              <w:rPr>
                <w:rFonts w:ascii="Calibri" w:eastAsia="Calibri" w:hAnsi="Calibri" w:cs="Calibri"/>
                <w:color w:val="000000" w:themeColor="text1"/>
                <w:sz w:val="16"/>
                <w:szCs w:val="16"/>
                <w:lang w:val="en-IE"/>
              </w:rPr>
              <w:t>maximum grant amount requested by each proposal must stay within 1/2 of the total available budget in this basket.</w:t>
            </w:r>
          </w:p>
          <w:p w14:paraId="230942E9" w14:textId="77777777" w:rsidR="007822E6" w:rsidRPr="007822E6" w:rsidRDefault="007822E6" w:rsidP="007822E6">
            <w:pPr>
              <w:spacing w:before="120" w:after="120"/>
              <w:jc w:val="both"/>
              <w:rPr>
                <w:rFonts w:ascii="Calibri" w:eastAsia="Calibri" w:hAnsi="Calibri" w:cs="Calibri"/>
                <w:color w:val="000000" w:themeColor="text1"/>
                <w:sz w:val="16"/>
                <w:szCs w:val="16"/>
                <w:lang w:val="en-GB"/>
              </w:rPr>
            </w:pPr>
            <w:r w:rsidRPr="007822E6">
              <w:rPr>
                <w:rFonts w:ascii="Calibri" w:eastAsia="Calibri" w:hAnsi="Calibri" w:cs="Calibri"/>
                <w:color w:val="000000" w:themeColor="text1"/>
                <w:sz w:val="16"/>
                <w:szCs w:val="16"/>
                <w:lang w:val="en-GB"/>
              </w:rPr>
              <w:t>Minimum technical requirements: 5 MWe of newly installed electrolyser capacity (which must be in a single location;</w:t>
            </w:r>
            <w:r w:rsidRPr="007822E6">
              <w:rPr>
                <w:rFonts w:ascii="Calibri" w:eastAsia="Calibri" w:hAnsi="Calibri" w:cs="Calibri"/>
                <w:color w:val="000000" w:themeColor="text1"/>
                <w:sz w:val="16"/>
                <w:szCs w:val="16"/>
                <w:lang w:val="en-US"/>
              </w:rPr>
              <w:t xml:space="preserve"> </w:t>
            </w:r>
            <w:r w:rsidRPr="007822E6">
              <w:rPr>
                <w:rFonts w:ascii="Calibri" w:eastAsia="Calibri" w:hAnsi="Calibri" w:cs="Calibri"/>
                <w:color w:val="000000" w:themeColor="text1"/>
                <w:sz w:val="16"/>
                <w:szCs w:val="16"/>
                <w:lang w:val="en-GB"/>
              </w:rPr>
              <w:t xml:space="preserve">virtual pooling of capacity is not permitted). </w:t>
            </w:r>
            <w:r w:rsidRPr="007822E6">
              <w:rPr>
                <w:rFonts w:ascii="Calibri" w:eastAsia="Calibri" w:hAnsi="Calibri" w:cs="Calibri"/>
                <w:color w:val="000000" w:themeColor="text1"/>
                <w:sz w:val="16"/>
                <w:szCs w:val="16"/>
                <w:lang w:val="en-US"/>
              </w:rPr>
              <w:t xml:space="preserve"> </w:t>
            </w:r>
          </w:p>
        </w:tc>
        <w:tc>
          <w:tcPr>
            <w:tcW w:w="3261" w:type="dxa"/>
          </w:tcPr>
          <w:p w14:paraId="25DBABE3" w14:textId="1B7F5DA0" w:rsidR="007822E6" w:rsidRPr="007822E6" w:rsidRDefault="007822E6" w:rsidP="007822E6">
            <w:pPr>
              <w:spacing w:before="120" w:after="120"/>
              <w:jc w:val="both"/>
              <w:rPr>
                <w:rFonts w:ascii="Calibri" w:eastAsia="Calibri" w:hAnsi="Calibri" w:cs="Calibri"/>
                <w:color w:val="000000" w:themeColor="text1"/>
                <w:sz w:val="16"/>
                <w:szCs w:val="16"/>
                <w:lang w:val="en-GB"/>
              </w:rPr>
            </w:pPr>
          </w:p>
        </w:tc>
        <w:tc>
          <w:tcPr>
            <w:tcW w:w="3337" w:type="dxa"/>
          </w:tcPr>
          <w:p w14:paraId="3709C042" w14:textId="77777777" w:rsidR="007822E6" w:rsidRPr="00F02923" w:rsidRDefault="007822E6" w:rsidP="007822E6">
            <w:pPr>
              <w:spacing w:before="120" w:after="120"/>
              <w:jc w:val="both"/>
              <w:rPr>
                <w:rFonts w:ascii="Calibri" w:eastAsia="Calibri" w:hAnsi="Calibri" w:cs="Calibri"/>
                <w:color w:val="000000" w:themeColor="text1"/>
                <w:sz w:val="16"/>
                <w:szCs w:val="16"/>
                <w:lang w:val="en-GB"/>
              </w:rPr>
            </w:pPr>
          </w:p>
        </w:tc>
      </w:tr>
      <w:tr w:rsidR="00F02923" w:rsidRPr="00F02923" w14:paraId="6FBAE529" w14:textId="041ED9AD" w:rsidTr="00F02923">
        <w:tc>
          <w:tcPr>
            <w:tcW w:w="503" w:type="dxa"/>
          </w:tcPr>
          <w:p w14:paraId="6B165327" w14:textId="77777777" w:rsidR="007822E6" w:rsidRPr="007822E6" w:rsidRDefault="007822E6" w:rsidP="007822E6">
            <w:pPr>
              <w:spacing w:before="120" w:after="120"/>
              <w:rPr>
                <w:rFonts w:ascii="Calibri" w:eastAsia="Calibri" w:hAnsi="Calibri" w:cs="Calibri"/>
                <w:b/>
                <w:color w:val="000000" w:themeColor="text1"/>
                <w:sz w:val="16"/>
                <w:szCs w:val="16"/>
                <w:lang w:val="en-GB"/>
              </w:rPr>
            </w:pPr>
            <w:r w:rsidRPr="007822E6">
              <w:rPr>
                <w:rFonts w:ascii="Calibri" w:eastAsia="Calibri" w:hAnsi="Calibri" w:cs="Calibri"/>
                <w:b/>
                <w:color w:val="000000" w:themeColor="text1"/>
                <w:sz w:val="16"/>
                <w:szCs w:val="16"/>
                <w:lang w:val="en-GB"/>
              </w:rPr>
              <w:t>2.4</w:t>
            </w:r>
          </w:p>
        </w:tc>
        <w:tc>
          <w:tcPr>
            <w:tcW w:w="2186" w:type="dxa"/>
          </w:tcPr>
          <w:p w14:paraId="5280F614" w14:textId="77777777" w:rsidR="007822E6" w:rsidRPr="007822E6" w:rsidRDefault="007822E6" w:rsidP="007822E6">
            <w:pPr>
              <w:spacing w:before="120" w:after="120"/>
              <w:rPr>
                <w:rFonts w:ascii="Calibri" w:eastAsia="Calibri" w:hAnsi="Calibri" w:cs="Calibri"/>
                <w:color w:val="000000" w:themeColor="text1"/>
                <w:sz w:val="16"/>
                <w:szCs w:val="16"/>
                <w:lang w:val="en-GB"/>
              </w:rPr>
            </w:pPr>
            <w:r w:rsidRPr="007822E6">
              <w:rPr>
                <w:rFonts w:ascii="Calibri" w:eastAsia="Calibri" w:hAnsi="Calibri" w:cs="Calibri"/>
                <w:color w:val="000000" w:themeColor="text1"/>
                <w:sz w:val="16"/>
                <w:szCs w:val="16"/>
                <w:lang w:val="en-GB"/>
              </w:rPr>
              <w:t>Off-taker restrictions</w:t>
            </w:r>
          </w:p>
        </w:tc>
        <w:tc>
          <w:tcPr>
            <w:tcW w:w="4677" w:type="dxa"/>
          </w:tcPr>
          <w:p w14:paraId="386D414C" w14:textId="77777777" w:rsidR="007822E6" w:rsidRPr="007822E6" w:rsidRDefault="007822E6" w:rsidP="007822E6">
            <w:pPr>
              <w:spacing w:before="120" w:after="120"/>
              <w:jc w:val="both"/>
              <w:rPr>
                <w:rFonts w:ascii="Calibri" w:eastAsia="Calibri" w:hAnsi="Calibri" w:cs="Calibri"/>
                <w:color w:val="000000" w:themeColor="text1"/>
                <w:sz w:val="16"/>
                <w:szCs w:val="16"/>
                <w:lang w:val="en-GB"/>
              </w:rPr>
            </w:pPr>
            <w:r w:rsidRPr="007822E6">
              <w:rPr>
                <w:rFonts w:ascii="Calibri" w:eastAsia="Calibri" w:hAnsi="Calibri" w:cs="Calibri"/>
                <w:color w:val="000000" w:themeColor="text1"/>
                <w:sz w:val="16"/>
                <w:szCs w:val="16"/>
                <w:lang w:val="en-GB"/>
              </w:rPr>
              <w:t>No off-take restrictions in the overall auction.</w:t>
            </w:r>
          </w:p>
          <w:p w14:paraId="526EC6E4" w14:textId="77777777" w:rsidR="007822E6" w:rsidRPr="007822E6" w:rsidRDefault="007822E6" w:rsidP="007822E6">
            <w:pPr>
              <w:spacing w:before="120" w:after="120"/>
              <w:jc w:val="both"/>
              <w:rPr>
                <w:rFonts w:ascii="Calibri" w:eastAsia="Calibri" w:hAnsi="Calibri" w:cs="Calibri"/>
                <w:color w:val="000000" w:themeColor="text1"/>
                <w:sz w:val="16"/>
                <w:szCs w:val="16"/>
                <w:lang w:val="en-GB"/>
              </w:rPr>
            </w:pPr>
            <w:r w:rsidRPr="007822E6">
              <w:rPr>
                <w:rFonts w:ascii="Calibri" w:eastAsia="Calibri" w:hAnsi="Calibri" w:cs="Calibri"/>
                <w:color w:val="000000" w:themeColor="text1"/>
                <w:sz w:val="16"/>
                <w:szCs w:val="16"/>
                <w:lang w:val="en-GB"/>
              </w:rPr>
              <w:t>However, limitations apply within each budget basket. Please refer to section 1.13</w:t>
            </w:r>
          </w:p>
          <w:p w14:paraId="7ED10133" w14:textId="77777777" w:rsidR="007822E6" w:rsidRPr="007822E6" w:rsidRDefault="007822E6" w:rsidP="007822E6">
            <w:pPr>
              <w:spacing w:before="120" w:after="120"/>
              <w:jc w:val="both"/>
              <w:rPr>
                <w:rFonts w:ascii="Calibri" w:eastAsia="Calibri" w:hAnsi="Calibri" w:cs="Calibri"/>
                <w:color w:val="000000" w:themeColor="text1"/>
                <w:sz w:val="16"/>
                <w:szCs w:val="16"/>
                <w:lang w:val="en-GB"/>
              </w:rPr>
            </w:pPr>
            <w:r w:rsidRPr="007822E6">
              <w:rPr>
                <w:rFonts w:ascii="Calibri" w:eastAsia="Calibri" w:hAnsi="Calibri" w:cs="Calibri"/>
                <w:color w:val="000000" w:themeColor="text1"/>
                <w:sz w:val="16"/>
                <w:szCs w:val="16"/>
                <w:lang w:val="en-GB"/>
              </w:rPr>
              <w:t xml:space="preserve"> </w:t>
            </w:r>
          </w:p>
        </w:tc>
        <w:tc>
          <w:tcPr>
            <w:tcW w:w="3261" w:type="dxa"/>
          </w:tcPr>
          <w:p w14:paraId="73506EE3" w14:textId="77777777" w:rsidR="007822E6" w:rsidRPr="007822E6" w:rsidRDefault="007822E6" w:rsidP="007822E6">
            <w:pPr>
              <w:spacing w:before="120" w:after="120"/>
              <w:jc w:val="both"/>
              <w:rPr>
                <w:rFonts w:ascii="Calibri" w:eastAsia="Calibri" w:hAnsi="Calibri" w:cs="Calibri"/>
                <w:color w:val="000000" w:themeColor="text1"/>
                <w:sz w:val="16"/>
                <w:szCs w:val="16"/>
                <w:lang w:val="en-GB"/>
              </w:rPr>
            </w:pPr>
          </w:p>
        </w:tc>
        <w:tc>
          <w:tcPr>
            <w:tcW w:w="3337" w:type="dxa"/>
          </w:tcPr>
          <w:p w14:paraId="2E91801D" w14:textId="77777777" w:rsidR="007822E6" w:rsidRPr="00F02923" w:rsidRDefault="007822E6" w:rsidP="007822E6">
            <w:pPr>
              <w:spacing w:before="120" w:after="120"/>
              <w:jc w:val="both"/>
              <w:rPr>
                <w:rFonts w:ascii="Calibri" w:eastAsia="Calibri" w:hAnsi="Calibri" w:cs="Calibri"/>
                <w:color w:val="000000" w:themeColor="text1"/>
                <w:sz w:val="16"/>
                <w:szCs w:val="16"/>
                <w:lang w:val="en-GB"/>
              </w:rPr>
            </w:pPr>
          </w:p>
        </w:tc>
      </w:tr>
      <w:tr w:rsidR="00F02923" w:rsidRPr="001A470A" w14:paraId="2FB35142" w14:textId="55037B6B" w:rsidTr="00F02923">
        <w:tc>
          <w:tcPr>
            <w:tcW w:w="503" w:type="dxa"/>
          </w:tcPr>
          <w:p w14:paraId="6FF648E8" w14:textId="77777777" w:rsidR="007822E6" w:rsidRPr="007822E6" w:rsidDel="00F62AFC" w:rsidRDefault="007822E6" w:rsidP="007822E6">
            <w:pPr>
              <w:spacing w:before="120" w:after="120"/>
              <w:rPr>
                <w:rFonts w:ascii="Calibri" w:eastAsia="Calibri" w:hAnsi="Calibri" w:cs="Calibri"/>
                <w:b/>
                <w:color w:val="000000" w:themeColor="text1"/>
                <w:sz w:val="16"/>
                <w:szCs w:val="16"/>
                <w:lang w:val="en-GB"/>
              </w:rPr>
            </w:pPr>
            <w:r w:rsidRPr="007822E6">
              <w:rPr>
                <w:rFonts w:ascii="Calibri" w:eastAsia="Calibri" w:hAnsi="Calibri" w:cs="Calibri"/>
                <w:b/>
                <w:color w:val="000000" w:themeColor="text1"/>
                <w:sz w:val="16"/>
                <w:szCs w:val="16"/>
                <w:lang w:val="en-GB"/>
              </w:rPr>
              <w:t>2.6</w:t>
            </w:r>
          </w:p>
        </w:tc>
        <w:tc>
          <w:tcPr>
            <w:tcW w:w="2186" w:type="dxa"/>
          </w:tcPr>
          <w:p w14:paraId="5657E597" w14:textId="77777777" w:rsidR="007822E6" w:rsidRPr="007822E6" w:rsidRDefault="007822E6" w:rsidP="007822E6">
            <w:pPr>
              <w:spacing w:before="120" w:after="120"/>
              <w:rPr>
                <w:rFonts w:ascii="Calibri" w:eastAsia="Calibri" w:hAnsi="Calibri" w:cs="Calibri"/>
                <w:color w:val="000000" w:themeColor="text1"/>
                <w:sz w:val="16"/>
                <w:szCs w:val="16"/>
                <w:lang w:val="en-GB"/>
              </w:rPr>
            </w:pPr>
            <w:r w:rsidRPr="007822E6">
              <w:rPr>
                <w:rFonts w:ascii="Calibri" w:eastAsia="Calibri" w:hAnsi="Calibri" w:cs="Calibri"/>
                <w:color w:val="000000" w:themeColor="text1"/>
                <w:sz w:val="16"/>
                <w:szCs w:val="16"/>
                <w:lang w:val="en-GB"/>
              </w:rPr>
              <w:t>Regulations for transporting hydrogen</w:t>
            </w:r>
          </w:p>
        </w:tc>
        <w:tc>
          <w:tcPr>
            <w:tcW w:w="4677" w:type="dxa"/>
          </w:tcPr>
          <w:p w14:paraId="050FAEB2" w14:textId="77777777" w:rsidR="007822E6" w:rsidRPr="007822E6" w:rsidRDefault="007822E6" w:rsidP="007822E6">
            <w:pPr>
              <w:spacing w:before="120" w:after="120"/>
              <w:jc w:val="both"/>
              <w:rPr>
                <w:rFonts w:ascii="Calibri" w:eastAsia="Calibri" w:hAnsi="Calibri" w:cs="Calibri"/>
                <w:color w:val="000000" w:themeColor="text1"/>
                <w:sz w:val="16"/>
                <w:szCs w:val="16"/>
                <w:lang w:val="en-GB"/>
              </w:rPr>
            </w:pPr>
            <w:r w:rsidRPr="007822E6">
              <w:rPr>
                <w:rFonts w:ascii="Calibri" w:eastAsia="Calibri" w:hAnsi="Calibri" w:cs="Calibri"/>
                <w:color w:val="000000" w:themeColor="text1"/>
                <w:sz w:val="16"/>
                <w:szCs w:val="16"/>
                <w:lang w:val="en-GB"/>
              </w:rPr>
              <w:t>Infrastructure costs can be priced into the bid but there is no explicit mechanism to offset comparative disadvantage of projects with infrastructure costs.</w:t>
            </w:r>
          </w:p>
        </w:tc>
        <w:tc>
          <w:tcPr>
            <w:tcW w:w="3261" w:type="dxa"/>
          </w:tcPr>
          <w:p w14:paraId="45AD982A" w14:textId="5A686676" w:rsidR="007822E6" w:rsidRPr="007822E6" w:rsidRDefault="007822E6" w:rsidP="007822E6">
            <w:pPr>
              <w:spacing w:before="120" w:after="120"/>
              <w:jc w:val="both"/>
              <w:rPr>
                <w:rFonts w:ascii="Calibri" w:eastAsia="Calibri" w:hAnsi="Calibri" w:cs="Calibri"/>
                <w:color w:val="000000" w:themeColor="text1"/>
                <w:sz w:val="16"/>
                <w:szCs w:val="16"/>
                <w:lang w:val="en-GB"/>
              </w:rPr>
            </w:pPr>
          </w:p>
        </w:tc>
        <w:tc>
          <w:tcPr>
            <w:tcW w:w="3337" w:type="dxa"/>
          </w:tcPr>
          <w:p w14:paraId="01A2A199" w14:textId="77777777" w:rsidR="007822E6" w:rsidRPr="00F02923" w:rsidRDefault="007822E6" w:rsidP="007822E6">
            <w:pPr>
              <w:spacing w:before="120" w:after="120"/>
              <w:jc w:val="both"/>
              <w:rPr>
                <w:rFonts w:ascii="Calibri" w:eastAsia="Calibri" w:hAnsi="Calibri" w:cs="Calibri"/>
                <w:color w:val="000000" w:themeColor="text1"/>
                <w:sz w:val="16"/>
                <w:szCs w:val="16"/>
                <w:lang w:val="en-GB"/>
              </w:rPr>
            </w:pPr>
          </w:p>
        </w:tc>
      </w:tr>
      <w:tr w:rsidR="00F02923" w:rsidRPr="001A470A" w14:paraId="2FA835EF" w14:textId="3C64BA9B" w:rsidTr="00F02923">
        <w:tc>
          <w:tcPr>
            <w:tcW w:w="503" w:type="dxa"/>
          </w:tcPr>
          <w:p w14:paraId="0D412E31" w14:textId="77777777" w:rsidR="007822E6" w:rsidRPr="007822E6" w:rsidRDefault="007822E6" w:rsidP="007822E6">
            <w:pPr>
              <w:spacing w:before="120" w:after="120"/>
              <w:rPr>
                <w:rFonts w:ascii="Calibri" w:eastAsia="Calibri" w:hAnsi="Calibri" w:cs="Calibri"/>
                <w:b/>
                <w:color w:val="000000" w:themeColor="text1"/>
                <w:sz w:val="16"/>
                <w:szCs w:val="16"/>
                <w:lang w:val="en-GB"/>
              </w:rPr>
            </w:pPr>
            <w:r w:rsidRPr="007822E6">
              <w:rPr>
                <w:rFonts w:ascii="Calibri" w:eastAsia="Calibri" w:hAnsi="Calibri" w:cs="Calibri"/>
                <w:b/>
                <w:color w:val="000000" w:themeColor="text1"/>
                <w:sz w:val="16"/>
                <w:szCs w:val="16"/>
                <w:lang w:val="en-GB"/>
              </w:rPr>
              <w:t>2.7</w:t>
            </w:r>
          </w:p>
        </w:tc>
        <w:tc>
          <w:tcPr>
            <w:tcW w:w="2186" w:type="dxa"/>
          </w:tcPr>
          <w:p w14:paraId="1895BFC8" w14:textId="77777777" w:rsidR="007822E6" w:rsidRPr="007822E6" w:rsidRDefault="007822E6" w:rsidP="007822E6">
            <w:pPr>
              <w:spacing w:before="120" w:after="120"/>
              <w:rPr>
                <w:rFonts w:ascii="Calibri" w:eastAsia="Calibri" w:hAnsi="Calibri" w:cs="Calibri"/>
                <w:color w:val="000000" w:themeColor="text1"/>
                <w:sz w:val="16"/>
                <w:szCs w:val="16"/>
                <w:lang w:val="en-GB"/>
              </w:rPr>
            </w:pPr>
            <w:r w:rsidRPr="007822E6">
              <w:rPr>
                <w:rFonts w:ascii="Calibri" w:eastAsia="Calibri" w:hAnsi="Calibri" w:cs="Calibri"/>
                <w:color w:val="000000" w:themeColor="text1"/>
                <w:sz w:val="16"/>
                <w:szCs w:val="16"/>
                <w:lang w:val="en-GB"/>
              </w:rPr>
              <w:t>Consideration of “General measures”</w:t>
            </w:r>
            <w:r w:rsidRPr="007822E6">
              <w:rPr>
                <w:rFonts w:ascii="Calibri" w:eastAsia="Calibri" w:hAnsi="Calibri" w:cs="Calibri"/>
                <w:color w:val="000000" w:themeColor="text1"/>
                <w:sz w:val="16"/>
                <w:szCs w:val="16"/>
                <w:vertAlign w:val="superscript"/>
                <w:lang w:val="en-GB"/>
              </w:rPr>
              <w:footnoteReference w:id="2"/>
            </w:r>
            <w:r w:rsidRPr="007822E6">
              <w:rPr>
                <w:rFonts w:ascii="Calibri" w:eastAsia="Calibri" w:hAnsi="Calibri" w:cs="Calibri"/>
                <w:color w:val="000000" w:themeColor="text1"/>
                <w:sz w:val="16"/>
                <w:szCs w:val="16"/>
                <w:lang w:val="en-GB"/>
              </w:rPr>
              <w:t xml:space="preserve"> </w:t>
            </w:r>
          </w:p>
        </w:tc>
        <w:tc>
          <w:tcPr>
            <w:tcW w:w="4677" w:type="dxa"/>
          </w:tcPr>
          <w:p w14:paraId="43EB150D" w14:textId="77777777" w:rsidR="007822E6" w:rsidRPr="007822E6" w:rsidRDefault="007822E6" w:rsidP="007822E6">
            <w:pPr>
              <w:spacing w:before="120" w:after="120"/>
              <w:rPr>
                <w:rFonts w:ascii="Calibri" w:eastAsia="Calibri" w:hAnsi="Calibri" w:cs="Calibri"/>
                <w:color w:val="000000" w:themeColor="text1"/>
                <w:sz w:val="16"/>
                <w:szCs w:val="16"/>
                <w:lang w:val="en-GB"/>
              </w:rPr>
            </w:pPr>
            <w:r w:rsidRPr="007822E6">
              <w:rPr>
                <w:rFonts w:ascii="Calibri" w:eastAsia="Calibri" w:hAnsi="Calibri" w:cs="Calibri"/>
                <w:color w:val="000000" w:themeColor="text1"/>
                <w:sz w:val="16"/>
                <w:szCs w:val="16"/>
                <w:lang w:val="en-GB"/>
              </w:rPr>
              <w:t xml:space="preserve">See section 4 of the Terms &amp; Conditions </w:t>
            </w:r>
            <w:r w:rsidRPr="007822E6">
              <w:rPr>
                <w:rFonts w:ascii="Calibri" w:eastAsia="Segoe UI" w:hAnsi="Calibri" w:cs="Calibri"/>
                <w:color w:val="000000" w:themeColor="text1"/>
                <w:sz w:val="16"/>
                <w:szCs w:val="16"/>
                <w:lang w:val="en-IE"/>
              </w:rPr>
              <w:t>on cumulating support under auction with other public support.</w:t>
            </w:r>
          </w:p>
        </w:tc>
        <w:tc>
          <w:tcPr>
            <w:tcW w:w="3261" w:type="dxa"/>
          </w:tcPr>
          <w:p w14:paraId="2C9372CF" w14:textId="722FA756" w:rsidR="007822E6" w:rsidRPr="007822E6" w:rsidRDefault="007822E6" w:rsidP="007822E6">
            <w:pPr>
              <w:spacing w:before="120" w:after="120"/>
              <w:rPr>
                <w:rFonts w:ascii="Calibri" w:eastAsia="Calibri" w:hAnsi="Calibri" w:cs="Calibri"/>
                <w:color w:val="000000" w:themeColor="text1"/>
                <w:sz w:val="16"/>
                <w:szCs w:val="16"/>
                <w:lang w:val="en-GB"/>
              </w:rPr>
            </w:pPr>
          </w:p>
        </w:tc>
        <w:tc>
          <w:tcPr>
            <w:tcW w:w="3337" w:type="dxa"/>
          </w:tcPr>
          <w:p w14:paraId="7F57A4B8" w14:textId="77777777" w:rsidR="007822E6" w:rsidRPr="00F02923" w:rsidRDefault="007822E6" w:rsidP="007822E6">
            <w:pPr>
              <w:spacing w:before="120" w:after="120"/>
              <w:rPr>
                <w:rFonts w:ascii="Calibri" w:eastAsia="Calibri" w:hAnsi="Calibri" w:cs="Calibri"/>
                <w:color w:val="000000" w:themeColor="text1"/>
                <w:sz w:val="16"/>
                <w:szCs w:val="16"/>
                <w:lang w:val="en-GB"/>
              </w:rPr>
            </w:pPr>
          </w:p>
        </w:tc>
      </w:tr>
      <w:tr w:rsidR="00F02923" w:rsidRPr="001A470A" w14:paraId="22BA461F" w14:textId="475C165C" w:rsidTr="00F02923">
        <w:tc>
          <w:tcPr>
            <w:tcW w:w="503" w:type="dxa"/>
          </w:tcPr>
          <w:p w14:paraId="6329D748" w14:textId="77777777" w:rsidR="007822E6" w:rsidRPr="007822E6" w:rsidDel="00F62AFC" w:rsidRDefault="007822E6" w:rsidP="007822E6">
            <w:pPr>
              <w:spacing w:before="120" w:after="120"/>
              <w:rPr>
                <w:rFonts w:ascii="Calibri" w:eastAsia="Calibri" w:hAnsi="Calibri" w:cs="Calibri"/>
                <w:b/>
                <w:color w:val="000000" w:themeColor="text1"/>
                <w:sz w:val="16"/>
                <w:szCs w:val="16"/>
                <w:lang w:val="en-GB"/>
              </w:rPr>
            </w:pPr>
            <w:r w:rsidRPr="007822E6">
              <w:rPr>
                <w:rFonts w:ascii="Calibri" w:eastAsia="Calibri" w:hAnsi="Calibri" w:cs="Calibri"/>
                <w:b/>
                <w:color w:val="000000" w:themeColor="text1"/>
                <w:sz w:val="16"/>
                <w:szCs w:val="16"/>
                <w:lang w:val="en-GB"/>
              </w:rPr>
              <w:t>2.8</w:t>
            </w:r>
          </w:p>
        </w:tc>
        <w:tc>
          <w:tcPr>
            <w:tcW w:w="2186" w:type="dxa"/>
          </w:tcPr>
          <w:p w14:paraId="5734CD9B" w14:textId="77777777" w:rsidR="007822E6" w:rsidRPr="007822E6" w:rsidDel="00F62AFC" w:rsidRDefault="007822E6" w:rsidP="007822E6">
            <w:pPr>
              <w:spacing w:before="120" w:after="120"/>
              <w:rPr>
                <w:rFonts w:ascii="Calibri" w:eastAsia="Calibri" w:hAnsi="Calibri" w:cs="Calibri"/>
                <w:color w:val="000000" w:themeColor="text1"/>
                <w:sz w:val="16"/>
                <w:szCs w:val="16"/>
                <w:lang w:val="en-GB"/>
              </w:rPr>
            </w:pPr>
            <w:r w:rsidRPr="007822E6">
              <w:rPr>
                <w:rFonts w:ascii="Calibri" w:eastAsia="Segoe UI" w:hAnsi="Calibri" w:cs="Calibri"/>
                <w:color w:val="000000" w:themeColor="text1"/>
                <w:sz w:val="16"/>
                <w:szCs w:val="16"/>
                <w:lang w:val="en-IE"/>
              </w:rPr>
              <w:t>Cumulating support under auction with other public support for RFNBO hydrogen producer</w:t>
            </w:r>
          </w:p>
        </w:tc>
        <w:tc>
          <w:tcPr>
            <w:tcW w:w="4677" w:type="dxa"/>
          </w:tcPr>
          <w:p w14:paraId="1FC09518" w14:textId="77777777" w:rsidR="007822E6" w:rsidRPr="007822E6" w:rsidDel="00736D68" w:rsidRDefault="007822E6" w:rsidP="007822E6">
            <w:pPr>
              <w:spacing w:before="120" w:after="120"/>
              <w:rPr>
                <w:rFonts w:ascii="Calibri" w:eastAsia="Calibri" w:hAnsi="Calibri" w:cs="Calibri"/>
                <w:color w:val="000000" w:themeColor="text1"/>
                <w:sz w:val="16"/>
                <w:szCs w:val="16"/>
                <w:lang w:val="en-GB"/>
              </w:rPr>
            </w:pPr>
            <w:r w:rsidRPr="007822E6">
              <w:rPr>
                <w:rFonts w:ascii="Calibri" w:eastAsia="Calibri" w:hAnsi="Calibri" w:cs="Calibri"/>
                <w:color w:val="000000" w:themeColor="text1"/>
                <w:sz w:val="16"/>
                <w:szCs w:val="16"/>
                <w:lang w:val="en-GB"/>
              </w:rPr>
              <w:t xml:space="preserve">See section 4 of the Terms &amp; Conditions </w:t>
            </w:r>
            <w:r w:rsidRPr="007822E6">
              <w:rPr>
                <w:rFonts w:ascii="Calibri" w:eastAsia="Segoe UI" w:hAnsi="Calibri" w:cs="Calibri"/>
                <w:color w:val="000000" w:themeColor="text1"/>
                <w:sz w:val="16"/>
                <w:szCs w:val="16"/>
                <w:lang w:val="en-IE"/>
              </w:rPr>
              <w:t>on cumulating support under auction with other public support.</w:t>
            </w:r>
          </w:p>
        </w:tc>
        <w:tc>
          <w:tcPr>
            <w:tcW w:w="3261" w:type="dxa"/>
          </w:tcPr>
          <w:p w14:paraId="3A246EC5" w14:textId="293392B8" w:rsidR="007822E6" w:rsidRPr="007822E6" w:rsidRDefault="007822E6" w:rsidP="007822E6">
            <w:pPr>
              <w:spacing w:before="120" w:after="120"/>
              <w:rPr>
                <w:rFonts w:ascii="Calibri" w:eastAsia="Calibri" w:hAnsi="Calibri" w:cs="Calibri"/>
                <w:color w:val="000000" w:themeColor="text1"/>
                <w:sz w:val="16"/>
                <w:szCs w:val="16"/>
                <w:lang w:val="en-GB"/>
              </w:rPr>
            </w:pPr>
          </w:p>
        </w:tc>
        <w:tc>
          <w:tcPr>
            <w:tcW w:w="3337" w:type="dxa"/>
          </w:tcPr>
          <w:p w14:paraId="32D2AB9A" w14:textId="77777777" w:rsidR="007822E6" w:rsidRPr="00F02923" w:rsidRDefault="007822E6" w:rsidP="007822E6">
            <w:pPr>
              <w:spacing w:before="120" w:after="120"/>
              <w:rPr>
                <w:rFonts w:ascii="Calibri" w:eastAsia="Calibri" w:hAnsi="Calibri" w:cs="Calibri"/>
                <w:color w:val="000000" w:themeColor="text1"/>
                <w:sz w:val="16"/>
                <w:szCs w:val="16"/>
                <w:lang w:val="en-GB"/>
              </w:rPr>
            </w:pPr>
          </w:p>
        </w:tc>
      </w:tr>
      <w:tr w:rsidR="00F02923" w:rsidRPr="001A470A" w14:paraId="1DC81560" w14:textId="37A2F5E4" w:rsidTr="00F02923">
        <w:tc>
          <w:tcPr>
            <w:tcW w:w="503" w:type="dxa"/>
          </w:tcPr>
          <w:p w14:paraId="5F20E2D6" w14:textId="77777777" w:rsidR="007822E6" w:rsidRPr="007822E6" w:rsidRDefault="007822E6" w:rsidP="007822E6">
            <w:pPr>
              <w:spacing w:before="120" w:after="120"/>
              <w:rPr>
                <w:rFonts w:ascii="Calibri" w:eastAsia="Calibri" w:hAnsi="Calibri" w:cs="Calibri"/>
                <w:b/>
                <w:color w:val="000000" w:themeColor="text1"/>
                <w:sz w:val="16"/>
                <w:szCs w:val="16"/>
                <w:lang w:val="en-GB"/>
              </w:rPr>
            </w:pPr>
            <w:r w:rsidRPr="007822E6">
              <w:rPr>
                <w:rFonts w:ascii="Calibri" w:eastAsia="Calibri" w:hAnsi="Calibri" w:cs="Calibri"/>
                <w:b/>
                <w:color w:val="000000" w:themeColor="text1"/>
                <w:sz w:val="16"/>
                <w:szCs w:val="16"/>
                <w:lang w:val="en-GB"/>
              </w:rPr>
              <w:t>2.9</w:t>
            </w:r>
          </w:p>
        </w:tc>
        <w:tc>
          <w:tcPr>
            <w:tcW w:w="2186" w:type="dxa"/>
          </w:tcPr>
          <w:p w14:paraId="0BAB01D7" w14:textId="77777777" w:rsidR="007822E6" w:rsidRPr="007822E6" w:rsidDel="00F62AFC" w:rsidRDefault="007822E6" w:rsidP="007822E6">
            <w:pPr>
              <w:spacing w:before="120" w:after="120"/>
              <w:rPr>
                <w:rFonts w:ascii="Calibri" w:eastAsia="Calibri" w:hAnsi="Calibri" w:cs="Calibri"/>
                <w:color w:val="000000" w:themeColor="text1"/>
                <w:sz w:val="16"/>
                <w:szCs w:val="16"/>
                <w:lang w:val="en-GB"/>
              </w:rPr>
            </w:pPr>
            <w:r w:rsidRPr="007822E6">
              <w:rPr>
                <w:rFonts w:ascii="Calibri" w:eastAsia="Segoe UI" w:hAnsi="Calibri" w:cs="Calibri"/>
                <w:color w:val="000000" w:themeColor="text1"/>
                <w:sz w:val="16"/>
                <w:szCs w:val="16"/>
                <w:lang w:val="en-IE"/>
              </w:rPr>
              <w:t>Cumulating support under auction with other public support for RFNBO hydrogen off-taker</w:t>
            </w:r>
          </w:p>
        </w:tc>
        <w:tc>
          <w:tcPr>
            <w:tcW w:w="4677" w:type="dxa"/>
          </w:tcPr>
          <w:p w14:paraId="3A723D45" w14:textId="77777777" w:rsidR="007822E6" w:rsidRPr="007822E6" w:rsidDel="00736D68" w:rsidRDefault="007822E6" w:rsidP="007822E6">
            <w:pPr>
              <w:spacing w:before="120" w:after="120"/>
              <w:rPr>
                <w:rFonts w:ascii="Calibri" w:eastAsia="Calibri" w:hAnsi="Calibri" w:cs="Calibri"/>
                <w:color w:val="000000" w:themeColor="text1"/>
                <w:sz w:val="16"/>
                <w:szCs w:val="16"/>
                <w:lang w:val="en-GB"/>
              </w:rPr>
            </w:pPr>
            <w:r w:rsidRPr="007822E6">
              <w:rPr>
                <w:rFonts w:ascii="Calibri" w:eastAsia="Calibri" w:hAnsi="Calibri" w:cs="Calibri"/>
                <w:color w:val="000000" w:themeColor="text1"/>
                <w:sz w:val="16"/>
                <w:szCs w:val="16"/>
                <w:lang w:val="en-GB"/>
              </w:rPr>
              <w:t xml:space="preserve">See section 4 of the Terms &amp; Conditions </w:t>
            </w:r>
            <w:r w:rsidRPr="007822E6">
              <w:rPr>
                <w:rFonts w:ascii="Calibri" w:eastAsia="Segoe UI" w:hAnsi="Calibri" w:cs="Calibri"/>
                <w:color w:val="000000" w:themeColor="text1"/>
                <w:sz w:val="16"/>
                <w:szCs w:val="16"/>
                <w:lang w:val="en-IE"/>
              </w:rPr>
              <w:t>on cumulating support under auction with other public support.</w:t>
            </w:r>
          </w:p>
        </w:tc>
        <w:tc>
          <w:tcPr>
            <w:tcW w:w="3261" w:type="dxa"/>
          </w:tcPr>
          <w:p w14:paraId="4BA54154" w14:textId="3A9055B7" w:rsidR="007822E6" w:rsidRPr="007822E6" w:rsidRDefault="007822E6" w:rsidP="007822E6">
            <w:pPr>
              <w:spacing w:before="120" w:after="120"/>
              <w:rPr>
                <w:rFonts w:ascii="Calibri" w:eastAsia="Calibri" w:hAnsi="Calibri" w:cs="Calibri"/>
                <w:color w:val="000000" w:themeColor="text1"/>
                <w:sz w:val="16"/>
                <w:szCs w:val="16"/>
                <w:lang w:val="en-GB"/>
              </w:rPr>
            </w:pPr>
          </w:p>
        </w:tc>
        <w:tc>
          <w:tcPr>
            <w:tcW w:w="3337" w:type="dxa"/>
          </w:tcPr>
          <w:p w14:paraId="01C00453" w14:textId="77777777" w:rsidR="007822E6" w:rsidRPr="00F02923" w:rsidRDefault="007822E6" w:rsidP="007822E6">
            <w:pPr>
              <w:spacing w:before="120" w:after="120"/>
              <w:rPr>
                <w:rFonts w:ascii="Calibri" w:eastAsia="Calibri" w:hAnsi="Calibri" w:cs="Calibri"/>
                <w:color w:val="000000" w:themeColor="text1"/>
                <w:sz w:val="16"/>
                <w:szCs w:val="16"/>
                <w:lang w:val="en-GB"/>
              </w:rPr>
            </w:pPr>
          </w:p>
        </w:tc>
      </w:tr>
      <w:tr w:rsidR="00F02923" w:rsidRPr="001A470A" w14:paraId="4AF71D3D" w14:textId="57EE634B" w:rsidTr="00F02923">
        <w:tc>
          <w:tcPr>
            <w:tcW w:w="503" w:type="dxa"/>
          </w:tcPr>
          <w:p w14:paraId="1FE8BFE5" w14:textId="77777777" w:rsidR="007822E6" w:rsidRPr="007822E6" w:rsidRDefault="007822E6" w:rsidP="007822E6">
            <w:pPr>
              <w:spacing w:before="120" w:after="120"/>
              <w:rPr>
                <w:rFonts w:ascii="Calibri" w:eastAsia="Calibri" w:hAnsi="Calibri" w:cs="Calibri"/>
                <w:b/>
                <w:color w:val="000000" w:themeColor="text1"/>
                <w:sz w:val="16"/>
                <w:szCs w:val="16"/>
                <w:lang w:val="en-GB"/>
              </w:rPr>
            </w:pPr>
            <w:r w:rsidRPr="007822E6">
              <w:rPr>
                <w:rFonts w:ascii="Calibri" w:eastAsia="Calibri" w:hAnsi="Calibri" w:cs="Calibri"/>
                <w:b/>
                <w:color w:val="000000" w:themeColor="text1"/>
                <w:sz w:val="16"/>
                <w:szCs w:val="16"/>
                <w:lang w:val="en-GB"/>
              </w:rPr>
              <w:t>2.10</w:t>
            </w:r>
          </w:p>
        </w:tc>
        <w:tc>
          <w:tcPr>
            <w:tcW w:w="2186" w:type="dxa"/>
          </w:tcPr>
          <w:p w14:paraId="3F167AA0" w14:textId="77777777" w:rsidR="007822E6" w:rsidRPr="007822E6" w:rsidRDefault="007822E6" w:rsidP="007822E6">
            <w:pPr>
              <w:spacing w:before="120" w:after="120"/>
              <w:rPr>
                <w:rFonts w:ascii="Calibri" w:eastAsia="Calibri" w:hAnsi="Calibri" w:cs="Calibri"/>
                <w:color w:val="000000" w:themeColor="text1"/>
                <w:sz w:val="16"/>
                <w:szCs w:val="16"/>
                <w:lang w:val="en-GB"/>
              </w:rPr>
            </w:pPr>
            <w:r w:rsidRPr="007822E6">
              <w:rPr>
                <w:rFonts w:ascii="Calibri" w:eastAsia="Calibri" w:hAnsi="Calibri" w:cs="Calibri"/>
                <w:color w:val="000000" w:themeColor="text1"/>
                <w:sz w:val="16"/>
                <w:szCs w:val="16"/>
                <w:lang w:val="en-GB"/>
              </w:rPr>
              <w:t>Exclusion of cross-subsidisation of “grey” hydrogen</w:t>
            </w:r>
          </w:p>
        </w:tc>
        <w:tc>
          <w:tcPr>
            <w:tcW w:w="4677" w:type="dxa"/>
          </w:tcPr>
          <w:p w14:paraId="5C6B1C12" w14:textId="77777777" w:rsidR="007822E6" w:rsidRPr="007822E6" w:rsidRDefault="007822E6" w:rsidP="007822E6">
            <w:pPr>
              <w:widowControl w:val="0"/>
              <w:spacing w:before="120" w:after="120"/>
              <w:jc w:val="both"/>
              <w:rPr>
                <w:rFonts w:ascii="Calibri" w:eastAsia="Segoe UI" w:hAnsi="Calibri" w:cs="Calibri"/>
                <w:color w:val="000000" w:themeColor="text1"/>
                <w:sz w:val="16"/>
                <w:szCs w:val="16"/>
                <w:lang w:val="en-IE"/>
              </w:rPr>
            </w:pPr>
            <w:r w:rsidRPr="007822E6">
              <w:rPr>
                <w:rFonts w:ascii="Calibri" w:eastAsia="Segoe UI" w:hAnsi="Calibri" w:cs="Calibri"/>
                <w:color w:val="000000" w:themeColor="text1"/>
                <w:sz w:val="16"/>
                <w:szCs w:val="16"/>
                <w:lang w:val="en-IE"/>
              </w:rPr>
              <w:t xml:space="preserve">Beneficiaries will need to provide certification that the total volume of hydrogen produced by the supported capacity achieves at least 70% GHG savings following the rules set out in the Delegated Act </w:t>
            </w:r>
            <w:proofErr w:type="gramStart"/>
            <w:r w:rsidRPr="007822E6">
              <w:rPr>
                <w:rFonts w:ascii="Calibri" w:eastAsia="Segoe UI" w:hAnsi="Calibri" w:cs="Calibri"/>
                <w:color w:val="000000" w:themeColor="text1"/>
                <w:sz w:val="16"/>
                <w:szCs w:val="16"/>
                <w:lang w:val="en-IE"/>
              </w:rPr>
              <w:t>C(</w:t>
            </w:r>
            <w:proofErr w:type="gramEnd"/>
            <w:r w:rsidRPr="007822E6">
              <w:rPr>
                <w:rFonts w:ascii="Calibri" w:eastAsia="Segoe UI" w:hAnsi="Calibri" w:cs="Calibri"/>
                <w:color w:val="000000" w:themeColor="text1"/>
                <w:sz w:val="16"/>
                <w:szCs w:val="16"/>
                <w:lang w:val="en-IE"/>
              </w:rPr>
              <w:t xml:space="preserve">2023) 1086 supplementing Directive (EU) 2018/2001 (on average </w:t>
            </w:r>
            <w:r w:rsidRPr="007822E6">
              <w:rPr>
                <w:rFonts w:ascii="Calibri" w:eastAsia="Segoe UI" w:hAnsi="Calibri" w:cs="Calibri"/>
                <w:color w:val="000000" w:themeColor="text1"/>
                <w:sz w:val="16"/>
                <w:szCs w:val="16"/>
                <w:lang w:val="en-IE"/>
              </w:rPr>
              <w:lastRenderedPageBreak/>
              <w:t>during the disbursement period of the scheme). The certification will be required as a deliverable for the last work package (independent third-party certificate or audited reports).</w:t>
            </w:r>
          </w:p>
        </w:tc>
        <w:tc>
          <w:tcPr>
            <w:tcW w:w="3261" w:type="dxa"/>
          </w:tcPr>
          <w:p w14:paraId="1420D77A" w14:textId="4E352226" w:rsidR="007822E6" w:rsidRPr="007822E6" w:rsidRDefault="007822E6" w:rsidP="007822E6">
            <w:pPr>
              <w:widowControl w:val="0"/>
              <w:spacing w:before="120" w:after="120"/>
              <w:jc w:val="both"/>
              <w:rPr>
                <w:rFonts w:ascii="Calibri" w:eastAsia="Segoe UI" w:hAnsi="Calibri" w:cs="Calibri"/>
                <w:color w:val="000000" w:themeColor="text1"/>
                <w:sz w:val="16"/>
                <w:szCs w:val="16"/>
                <w:lang w:val="en-IE"/>
              </w:rPr>
            </w:pPr>
          </w:p>
        </w:tc>
        <w:tc>
          <w:tcPr>
            <w:tcW w:w="3337" w:type="dxa"/>
          </w:tcPr>
          <w:p w14:paraId="6F640FF5" w14:textId="77777777" w:rsidR="007822E6" w:rsidRPr="00F02923" w:rsidRDefault="007822E6" w:rsidP="007822E6">
            <w:pPr>
              <w:widowControl w:val="0"/>
              <w:spacing w:before="120" w:after="120"/>
              <w:jc w:val="both"/>
              <w:rPr>
                <w:rFonts w:ascii="Calibri" w:eastAsia="Segoe UI" w:hAnsi="Calibri" w:cs="Calibri"/>
                <w:color w:val="000000" w:themeColor="text1"/>
                <w:sz w:val="16"/>
                <w:szCs w:val="16"/>
                <w:lang w:val="en-IE"/>
              </w:rPr>
            </w:pPr>
          </w:p>
        </w:tc>
      </w:tr>
    </w:tbl>
    <w:p w14:paraId="22F97AFE" w14:textId="77777777" w:rsidR="00D22E67" w:rsidRDefault="00D22E67" w:rsidP="00262633">
      <w:pPr>
        <w:pStyle w:val="ISIText"/>
        <w:rPr>
          <w:color w:val="000000" w:themeColor="text1"/>
          <w:lang w:val="en-GB"/>
        </w:rPr>
      </w:pPr>
    </w:p>
    <w:p w14:paraId="58B5E4EA" w14:textId="77777777" w:rsidR="001600C3" w:rsidRPr="00F02923" w:rsidRDefault="001600C3" w:rsidP="00262633">
      <w:pPr>
        <w:pStyle w:val="ISIText"/>
        <w:rPr>
          <w:color w:val="000000" w:themeColor="text1"/>
          <w:lang w:val="en-GB"/>
        </w:rPr>
      </w:pPr>
    </w:p>
    <w:p w14:paraId="3498E7CF" w14:textId="7EF183E6" w:rsidR="004E032E" w:rsidRPr="00F02923" w:rsidRDefault="004E032E" w:rsidP="00262633">
      <w:pPr>
        <w:pStyle w:val="ISIberschrift2"/>
        <w:numPr>
          <w:ilvl w:val="0"/>
          <w:numId w:val="34"/>
        </w:numPr>
        <w:rPr>
          <w:color w:val="000000" w:themeColor="text1"/>
          <w:lang w:val="en-GB"/>
        </w:rPr>
      </w:pPr>
      <w:bookmarkStart w:id="11" w:name="_Toc126923971"/>
      <w:bookmarkStart w:id="12" w:name="_Toc164862852"/>
      <w:r w:rsidRPr="00F02923">
        <w:rPr>
          <w:color w:val="000000" w:themeColor="text1"/>
          <w:lang w:val="en-GB"/>
        </w:rPr>
        <w:t xml:space="preserve">Design elements defining the auction </w:t>
      </w:r>
      <w:proofErr w:type="gramStart"/>
      <w:r w:rsidRPr="00F02923">
        <w:rPr>
          <w:color w:val="000000" w:themeColor="text1"/>
          <w:lang w:val="en-GB"/>
        </w:rPr>
        <w:t>procedure</w:t>
      </w:r>
      <w:bookmarkEnd w:id="11"/>
      <w:bookmarkEnd w:id="12"/>
      <w:proofErr w:type="gramEnd"/>
    </w:p>
    <w:p w14:paraId="0C822CD5" w14:textId="77777777" w:rsidR="00D17893" w:rsidRPr="00F02923" w:rsidRDefault="00D17893" w:rsidP="00D17893">
      <w:pPr>
        <w:pStyle w:val="ISIText"/>
        <w:rPr>
          <w:color w:val="000000" w:themeColor="text1"/>
          <w:lang w:val="en-GB"/>
        </w:rPr>
      </w:pPr>
    </w:p>
    <w:tbl>
      <w:tblPr>
        <w:tblStyle w:val="TableGrid"/>
        <w:tblW w:w="14029" w:type="dxa"/>
        <w:tblLook w:val="04A0" w:firstRow="1" w:lastRow="0" w:firstColumn="1" w:lastColumn="0" w:noHBand="0" w:noVBand="1"/>
      </w:tblPr>
      <w:tblGrid>
        <w:gridCol w:w="503"/>
        <w:gridCol w:w="2186"/>
        <w:gridCol w:w="4677"/>
        <w:gridCol w:w="3261"/>
        <w:gridCol w:w="3402"/>
      </w:tblGrid>
      <w:tr w:rsidR="00F02923" w:rsidRPr="001A470A" w14:paraId="56ABEAD2" w14:textId="3EC2A5EB" w:rsidTr="00A21694">
        <w:trPr>
          <w:tblHeader/>
        </w:trPr>
        <w:tc>
          <w:tcPr>
            <w:tcW w:w="0" w:type="auto"/>
            <w:shd w:val="clear" w:color="auto" w:fill="D9D9D9" w:themeFill="background1" w:themeFillShade="D9"/>
          </w:tcPr>
          <w:p w14:paraId="475E702B" w14:textId="77777777" w:rsidR="00D17893" w:rsidRPr="00D17893" w:rsidRDefault="00D17893" w:rsidP="00D17893">
            <w:pPr>
              <w:spacing w:before="120" w:after="120"/>
              <w:jc w:val="both"/>
              <w:rPr>
                <w:rFonts w:ascii="Calibri" w:eastAsia="Calibri" w:hAnsi="Calibri" w:cs="Calibri"/>
                <w:b/>
                <w:color w:val="000000" w:themeColor="text1"/>
                <w:sz w:val="16"/>
                <w:szCs w:val="16"/>
                <w:lang w:val="en-GB"/>
              </w:rPr>
            </w:pPr>
            <w:r w:rsidRPr="00D17893">
              <w:rPr>
                <w:rFonts w:ascii="Calibri" w:eastAsia="Calibri" w:hAnsi="Calibri" w:cs="Calibri"/>
                <w:b/>
                <w:color w:val="000000" w:themeColor="text1"/>
                <w:sz w:val="16"/>
                <w:szCs w:val="16"/>
                <w:lang w:val="en-GB"/>
              </w:rPr>
              <w:t>No.</w:t>
            </w:r>
          </w:p>
        </w:tc>
        <w:tc>
          <w:tcPr>
            <w:tcW w:w="2186" w:type="dxa"/>
            <w:shd w:val="clear" w:color="auto" w:fill="D9D9D9" w:themeFill="background1" w:themeFillShade="D9"/>
          </w:tcPr>
          <w:p w14:paraId="0D02097A" w14:textId="77777777" w:rsidR="00D17893" w:rsidRPr="00D17893" w:rsidRDefault="00D17893" w:rsidP="00D17893">
            <w:pPr>
              <w:spacing w:before="120" w:after="120"/>
              <w:jc w:val="both"/>
              <w:rPr>
                <w:rFonts w:ascii="Calibri" w:eastAsia="Calibri" w:hAnsi="Calibri" w:cs="Calibri"/>
                <w:b/>
                <w:color w:val="000000" w:themeColor="text1"/>
                <w:sz w:val="16"/>
                <w:szCs w:val="16"/>
                <w:lang w:val="en-GB"/>
              </w:rPr>
            </w:pPr>
            <w:r w:rsidRPr="00D17893">
              <w:rPr>
                <w:rFonts w:ascii="Calibri" w:eastAsia="Calibri" w:hAnsi="Calibri" w:cs="Calibri"/>
                <w:b/>
                <w:color w:val="000000" w:themeColor="text1"/>
                <w:sz w:val="16"/>
                <w:szCs w:val="16"/>
                <w:lang w:val="en-GB"/>
              </w:rPr>
              <w:t>Design Element</w:t>
            </w:r>
          </w:p>
        </w:tc>
        <w:tc>
          <w:tcPr>
            <w:tcW w:w="4677" w:type="dxa"/>
            <w:shd w:val="clear" w:color="auto" w:fill="D9D9D9" w:themeFill="background1" w:themeFillShade="D9"/>
          </w:tcPr>
          <w:p w14:paraId="2232375B" w14:textId="77777777" w:rsidR="00D17893" w:rsidRPr="00D17893" w:rsidRDefault="00D17893" w:rsidP="00D17893">
            <w:pPr>
              <w:spacing w:before="120" w:after="120"/>
              <w:jc w:val="both"/>
              <w:rPr>
                <w:rFonts w:ascii="Calibri" w:eastAsia="Calibri" w:hAnsi="Calibri" w:cs="Calibri"/>
                <w:b/>
                <w:color w:val="000000" w:themeColor="text1"/>
                <w:sz w:val="16"/>
                <w:szCs w:val="16"/>
                <w:lang w:val="en-GB"/>
              </w:rPr>
            </w:pPr>
            <w:r w:rsidRPr="00D17893">
              <w:rPr>
                <w:rFonts w:ascii="Calibri" w:eastAsia="Calibri" w:hAnsi="Calibri" w:cs="Calibri"/>
                <w:b/>
                <w:color w:val="000000" w:themeColor="text1"/>
                <w:sz w:val="16"/>
                <w:szCs w:val="16"/>
                <w:lang w:val="en-GB"/>
              </w:rPr>
              <w:t>Specific implementation in Innovation Fund renewable hydrogen Auction</w:t>
            </w:r>
          </w:p>
        </w:tc>
        <w:tc>
          <w:tcPr>
            <w:tcW w:w="3261" w:type="dxa"/>
            <w:shd w:val="clear" w:color="auto" w:fill="D9D9D9" w:themeFill="background1" w:themeFillShade="D9"/>
          </w:tcPr>
          <w:p w14:paraId="7B827413" w14:textId="071E19BB" w:rsidR="00D17893" w:rsidRPr="00D17893" w:rsidRDefault="00D17893" w:rsidP="00D17893">
            <w:pPr>
              <w:spacing w:before="120" w:after="120"/>
              <w:jc w:val="both"/>
              <w:rPr>
                <w:rFonts w:ascii="Calibri" w:eastAsia="Calibri" w:hAnsi="Calibri" w:cs="Calibri"/>
                <w:b/>
                <w:color w:val="000000" w:themeColor="text1"/>
                <w:sz w:val="16"/>
                <w:szCs w:val="16"/>
                <w:lang w:val="en-GB"/>
              </w:rPr>
            </w:pPr>
            <w:r w:rsidRPr="00F02923">
              <w:rPr>
                <w:rFonts w:ascii="Calibri" w:eastAsia="Calibri" w:hAnsi="Calibri" w:cs="Calibri"/>
                <w:b/>
                <w:color w:val="000000" w:themeColor="text1"/>
                <w:sz w:val="16"/>
                <w:szCs w:val="16"/>
                <w:lang w:val="en-GB"/>
              </w:rPr>
              <w:t>Feedback</w:t>
            </w:r>
          </w:p>
        </w:tc>
        <w:tc>
          <w:tcPr>
            <w:tcW w:w="3402" w:type="dxa"/>
            <w:shd w:val="clear" w:color="auto" w:fill="D9D9D9" w:themeFill="background1" w:themeFillShade="D9"/>
          </w:tcPr>
          <w:p w14:paraId="4C63F300" w14:textId="49B4DC73" w:rsidR="00D17893" w:rsidRPr="00F02923" w:rsidRDefault="00D17893" w:rsidP="00D17893">
            <w:pPr>
              <w:spacing w:before="120" w:after="120"/>
              <w:jc w:val="both"/>
              <w:rPr>
                <w:rFonts w:ascii="Calibri" w:eastAsia="Calibri" w:hAnsi="Calibri" w:cs="Calibri"/>
                <w:b/>
                <w:color w:val="000000" w:themeColor="text1"/>
                <w:sz w:val="16"/>
                <w:szCs w:val="16"/>
                <w:lang w:val="en-GB"/>
              </w:rPr>
            </w:pPr>
            <w:r w:rsidRPr="00F02923">
              <w:rPr>
                <w:rFonts w:ascii="Calibri" w:eastAsia="Calibri" w:hAnsi="Calibri" w:cs="Calibri"/>
                <w:b/>
                <w:color w:val="000000" w:themeColor="text1"/>
                <w:sz w:val="16"/>
                <w:szCs w:val="16"/>
                <w:lang w:val="en-GB"/>
              </w:rPr>
              <w:t>Substantiating evidence, data sources, background information</w:t>
            </w:r>
          </w:p>
        </w:tc>
      </w:tr>
      <w:tr w:rsidR="00F02923" w:rsidRPr="001A470A" w14:paraId="65632CDE" w14:textId="32D9DD7F" w:rsidTr="00A21694">
        <w:tc>
          <w:tcPr>
            <w:tcW w:w="0" w:type="auto"/>
          </w:tcPr>
          <w:p w14:paraId="1C5C661D" w14:textId="77777777" w:rsidR="00D17893" w:rsidRPr="00D17893" w:rsidRDefault="00D17893" w:rsidP="00D17893">
            <w:pPr>
              <w:spacing w:before="120" w:after="120"/>
              <w:rPr>
                <w:rFonts w:ascii="Calibri" w:eastAsia="Calibri" w:hAnsi="Calibri" w:cs="Calibri"/>
                <w:b/>
                <w:color w:val="000000" w:themeColor="text1"/>
                <w:sz w:val="16"/>
                <w:szCs w:val="16"/>
                <w:lang w:val="en-GB"/>
              </w:rPr>
            </w:pPr>
            <w:r w:rsidRPr="00D17893">
              <w:rPr>
                <w:rFonts w:ascii="Calibri" w:eastAsia="Calibri" w:hAnsi="Calibri" w:cs="Calibri"/>
                <w:b/>
                <w:color w:val="000000" w:themeColor="text1"/>
                <w:sz w:val="16"/>
                <w:szCs w:val="16"/>
                <w:lang w:val="en-GB"/>
              </w:rPr>
              <w:t>3.1</w:t>
            </w:r>
          </w:p>
        </w:tc>
        <w:tc>
          <w:tcPr>
            <w:tcW w:w="2186" w:type="dxa"/>
          </w:tcPr>
          <w:p w14:paraId="1FC628A0" w14:textId="77777777" w:rsidR="00D17893" w:rsidRPr="00D17893" w:rsidRDefault="00D17893" w:rsidP="00D17893">
            <w:pPr>
              <w:spacing w:before="120" w:after="120"/>
              <w:jc w:val="both"/>
              <w:rPr>
                <w:rFonts w:ascii="Calibri" w:eastAsia="Calibri" w:hAnsi="Calibri" w:cs="Calibri"/>
                <w:b/>
                <w:color w:val="000000" w:themeColor="text1"/>
                <w:sz w:val="16"/>
                <w:szCs w:val="16"/>
                <w:lang w:val="en-GB"/>
              </w:rPr>
            </w:pPr>
            <w:r w:rsidRPr="00D17893">
              <w:rPr>
                <w:rFonts w:ascii="Calibri" w:eastAsia="Calibri" w:hAnsi="Calibri" w:cs="Calibri"/>
                <w:color w:val="000000" w:themeColor="text1"/>
                <w:sz w:val="16"/>
                <w:szCs w:val="16"/>
                <w:lang w:val="en-GB"/>
              </w:rPr>
              <w:t>Competitiveness of the process</w:t>
            </w:r>
          </w:p>
        </w:tc>
        <w:tc>
          <w:tcPr>
            <w:tcW w:w="4677" w:type="dxa"/>
          </w:tcPr>
          <w:p w14:paraId="10113D8C" w14:textId="77777777" w:rsidR="00D17893" w:rsidRPr="00D17893" w:rsidRDefault="00D17893" w:rsidP="00D17893">
            <w:pPr>
              <w:spacing w:before="120" w:after="120"/>
              <w:rPr>
                <w:rFonts w:ascii="Calibri" w:eastAsia="Calibri" w:hAnsi="Calibri" w:cs="Calibri"/>
                <w:color w:val="000000" w:themeColor="text1"/>
                <w:sz w:val="16"/>
                <w:szCs w:val="16"/>
                <w:lang w:val="en-GB"/>
              </w:rPr>
            </w:pPr>
            <w:r w:rsidRPr="00D17893">
              <w:rPr>
                <w:rFonts w:ascii="Calibri" w:eastAsia="Calibri" w:hAnsi="Calibri" w:cs="Calibri"/>
                <w:color w:val="000000" w:themeColor="text1"/>
                <w:sz w:val="16"/>
                <w:szCs w:val="16"/>
                <w:lang w:val="en-GB"/>
              </w:rPr>
              <w:t>No discrimination against participants in auction.</w:t>
            </w:r>
          </w:p>
          <w:p w14:paraId="0072D8EA" w14:textId="77777777" w:rsidR="00D17893" w:rsidRPr="00D17893" w:rsidRDefault="00D17893" w:rsidP="00D17893">
            <w:pPr>
              <w:spacing w:before="120" w:after="120"/>
              <w:rPr>
                <w:rFonts w:ascii="Calibri" w:eastAsia="Calibri" w:hAnsi="Calibri" w:cs="Calibri"/>
                <w:color w:val="000000" w:themeColor="text1"/>
                <w:sz w:val="16"/>
                <w:szCs w:val="16"/>
                <w:lang w:val="en-GB"/>
              </w:rPr>
            </w:pPr>
            <w:r w:rsidRPr="00D17893">
              <w:rPr>
                <w:rFonts w:ascii="Calibri" w:eastAsia="Calibri" w:hAnsi="Calibri" w:cs="Calibri"/>
                <w:color w:val="000000" w:themeColor="text1"/>
                <w:sz w:val="16"/>
                <w:szCs w:val="16"/>
                <w:lang w:val="en-GB"/>
              </w:rPr>
              <w:t>Transparency on requirements and sufficient lead times to prepare bids.</w:t>
            </w:r>
          </w:p>
          <w:p w14:paraId="50F82D33" w14:textId="77777777" w:rsidR="00D17893" w:rsidRPr="00D17893" w:rsidRDefault="00D17893" w:rsidP="00D17893">
            <w:pPr>
              <w:spacing w:before="120" w:after="120"/>
              <w:rPr>
                <w:rFonts w:ascii="Calibri" w:eastAsia="Calibri" w:hAnsi="Calibri" w:cs="Calibri"/>
                <w:color w:val="000000" w:themeColor="text1"/>
                <w:sz w:val="16"/>
                <w:szCs w:val="16"/>
                <w:lang w:val="en-GB"/>
              </w:rPr>
            </w:pPr>
            <w:r w:rsidRPr="00D17893">
              <w:rPr>
                <w:rFonts w:ascii="Calibri" w:eastAsia="Calibri" w:hAnsi="Calibri" w:cs="Calibri"/>
                <w:color w:val="000000" w:themeColor="text1"/>
                <w:sz w:val="16"/>
                <w:szCs w:val="16"/>
                <w:lang w:val="en-GB"/>
              </w:rPr>
              <w:t>Total available budget with possible 20% budget flexibility is a limiting constraint.</w:t>
            </w:r>
          </w:p>
          <w:p w14:paraId="5BEACD1A" w14:textId="77777777" w:rsidR="00D17893" w:rsidRPr="00D17893" w:rsidRDefault="00D17893" w:rsidP="00D17893">
            <w:pPr>
              <w:spacing w:before="120" w:after="120"/>
              <w:jc w:val="both"/>
              <w:rPr>
                <w:rFonts w:ascii="Calibri" w:eastAsia="Calibri" w:hAnsi="Calibri" w:cs="Calibri"/>
                <w:color w:val="000000" w:themeColor="text1"/>
                <w:sz w:val="16"/>
                <w:szCs w:val="16"/>
                <w:lang w:val="en-GB"/>
              </w:rPr>
            </w:pPr>
            <w:r w:rsidRPr="00D17893">
              <w:rPr>
                <w:rFonts w:ascii="Calibri" w:eastAsia="Calibri" w:hAnsi="Calibri" w:cs="Calibri"/>
                <w:color w:val="000000" w:themeColor="text1"/>
                <w:sz w:val="16"/>
                <w:szCs w:val="16"/>
                <w:lang w:val="en-GB"/>
              </w:rPr>
              <w:t>No ex-post adjustments of auction rules.</w:t>
            </w:r>
          </w:p>
        </w:tc>
        <w:tc>
          <w:tcPr>
            <w:tcW w:w="3261" w:type="dxa"/>
          </w:tcPr>
          <w:p w14:paraId="59CB4000" w14:textId="5746652F" w:rsidR="00D17893" w:rsidRPr="00D17893" w:rsidRDefault="00D17893" w:rsidP="00D17893">
            <w:pPr>
              <w:spacing w:before="120" w:after="120"/>
              <w:rPr>
                <w:rFonts w:ascii="Calibri" w:eastAsia="Calibri" w:hAnsi="Calibri" w:cs="Calibri"/>
                <w:color w:val="000000" w:themeColor="text1"/>
                <w:sz w:val="16"/>
                <w:szCs w:val="16"/>
                <w:lang w:val="en-GB"/>
              </w:rPr>
            </w:pPr>
          </w:p>
        </w:tc>
        <w:tc>
          <w:tcPr>
            <w:tcW w:w="3402" w:type="dxa"/>
          </w:tcPr>
          <w:p w14:paraId="6B130EE0" w14:textId="77777777" w:rsidR="00D17893" w:rsidRPr="00F02923" w:rsidRDefault="00D17893" w:rsidP="00D17893">
            <w:pPr>
              <w:spacing w:before="120" w:after="120"/>
              <w:rPr>
                <w:rFonts w:ascii="Calibri" w:eastAsia="Calibri" w:hAnsi="Calibri" w:cs="Calibri"/>
                <w:color w:val="000000" w:themeColor="text1"/>
                <w:sz w:val="16"/>
                <w:szCs w:val="16"/>
                <w:lang w:val="en-GB"/>
              </w:rPr>
            </w:pPr>
          </w:p>
        </w:tc>
      </w:tr>
      <w:tr w:rsidR="00F02923" w:rsidRPr="00F02923" w14:paraId="7DB2E705" w14:textId="3667C651" w:rsidTr="00A21694">
        <w:tc>
          <w:tcPr>
            <w:tcW w:w="0" w:type="auto"/>
          </w:tcPr>
          <w:p w14:paraId="28BD3DEE" w14:textId="77777777" w:rsidR="00D17893" w:rsidRPr="00D17893" w:rsidRDefault="00D17893" w:rsidP="00D17893">
            <w:pPr>
              <w:spacing w:before="120" w:after="120"/>
              <w:rPr>
                <w:rFonts w:ascii="Calibri" w:eastAsia="Calibri" w:hAnsi="Calibri" w:cs="Calibri"/>
                <w:b/>
                <w:color w:val="000000" w:themeColor="text1"/>
                <w:sz w:val="16"/>
                <w:szCs w:val="16"/>
                <w:lang w:val="en-GB"/>
              </w:rPr>
            </w:pPr>
            <w:r w:rsidRPr="00D17893">
              <w:rPr>
                <w:rFonts w:ascii="Calibri" w:eastAsia="Calibri" w:hAnsi="Calibri" w:cs="Calibri"/>
                <w:b/>
                <w:color w:val="000000" w:themeColor="text1"/>
                <w:sz w:val="16"/>
                <w:szCs w:val="16"/>
                <w:lang w:val="en-GB"/>
              </w:rPr>
              <w:t>3.2</w:t>
            </w:r>
          </w:p>
        </w:tc>
        <w:tc>
          <w:tcPr>
            <w:tcW w:w="2186" w:type="dxa"/>
          </w:tcPr>
          <w:p w14:paraId="7EFDA1E8" w14:textId="77777777" w:rsidR="00D17893" w:rsidRPr="00D17893" w:rsidRDefault="00D17893" w:rsidP="00D17893">
            <w:pPr>
              <w:spacing w:before="120" w:after="120"/>
              <w:rPr>
                <w:rFonts w:ascii="Calibri" w:eastAsia="Calibri" w:hAnsi="Calibri" w:cs="Calibri"/>
                <w:color w:val="000000" w:themeColor="text1"/>
                <w:sz w:val="16"/>
                <w:szCs w:val="16"/>
                <w:lang w:val="en-GB"/>
              </w:rPr>
            </w:pPr>
            <w:r w:rsidRPr="00D17893">
              <w:rPr>
                <w:rFonts w:ascii="Calibri" w:eastAsia="Calibri" w:hAnsi="Calibri" w:cs="Calibri"/>
                <w:color w:val="000000" w:themeColor="text1"/>
                <w:sz w:val="16"/>
                <w:szCs w:val="16"/>
                <w:lang w:val="en-GB"/>
              </w:rPr>
              <w:t>Single vs. multiple-item auction</w:t>
            </w:r>
          </w:p>
        </w:tc>
        <w:tc>
          <w:tcPr>
            <w:tcW w:w="4677" w:type="dxa"/>
          </w:tcPr>
          <w:p w14:paraId="6339484D" w14:textId="77777777" w:rsidR="00D17893" w:rsidRPr="00D17893" w:rsidRDefault="00D17893" w:rsidP="00D17893">
            <w:pPr>
              <w:spacing w:before="120" w:after="120"/>
              <w:rPr>
                <w:rFonts w:ascii="Calibri" w:eastAsia="Calibri" w:hAnsi="Calibri" w:cs="Calibri"/>
                <w:color w:val="000000" w:themeColor="text1"/>
                <w:sz w:val="16"/>
                <w:szCs w:val="16"/>
                <w:lang w:val="en-GB"/>
              </w:rPr>
            </w:pPr>
            <w:proofErr w:type="gramStart"/>
            <w:r w:rsidRPr="00D17893">
              <w:rPr>
                <w:rFonts w:ascii="Calibri" w:eastAsia="Calibri" w:hAnsi="Calibri" w:cs="Calibri"/>
                <w:color w:val="000000" w:themeColor="text1"/>
                <w:sz w:val="16"/>
                <w:szCs w:val="16"/>
                <w:lang w:val="en-GB"/>
              </w:rPr>
              <w:t>Multiple-items</w:t>
            </w:r>
            <w:proofErr w:type="gramEnd"/>
          </w:p>
        </w:tc>
        <w:tc>
          <w:tcPr>
            <w:tcW w:w="3261" w:type="dxa"/>
          </w:tcPr>
          <w:p w14:paraId="2797981A" w14:textId="42A49251" w:rsidR="00D17893" w:rsidRPr="00D17893" w:rsidRDefault="00D17893" w:rsidP="00D17893">
            <w:pPr>
              <w:spacing w:before="120" w:after="120"/>
              <w:rPr>
                <w:rFonts w:ascii="Calibri" w:eastAsia="Calibri" w:hAnsi="Calibri" w:cs="Calibri"/>
                <w:color w:val="000000" w:themeColor="text1"/>
                <w:sz w:val="16"/>
                <w:szCs w:val="16"/>
                <w:lang w:val="en-GB"/>
              </w:rPr>
            </w:pPr>
          </w:p>
        </w:tc>
        <w:tc>
          <w:tcPr>
            <w:tcW w:w="3402" w:type="dxa"/>
          </w:tcPr>
          <w:p w14:paraId="462FE977" w14:textId="77777777" w:rsidR="00D17893" w:rsidRPr="00F02923" w:rsidRDefault="00D17893" w:rsidP="00D17893">
            <w:pPr>
              <w:spacing w:before="120" w:after="120"/>
              <w:rPr>
                <w:rFonts w:ascii="Calibri" w:eastAsia="Calibri" w:hAnsi="Calibri" w:cs="Calibri"/>
                <w:color w:val="000000" w:themeColor="text1"/>
                <w:sz w:val="16"/>
                <w:szCs w:val="16"/>
                <w:lang w:val="en-GB"/>
              </w:rPr>
            </w:pPr>
          </w:p>
        </w:tc>
      </w:tr>
      <w:tr w:rsidR="00F02923" w:rsidRPr="00F02923" w14:paraId="6AE01917" w14:textId="6ECE6F0F" w:rsidTr="00A21694">
        <w:tc>
          <w:tcPr>
            <w:tcW w:w="0" w:type="auto"/>
          </w:tcPr>
          <w:p w14:paraId="5355B941" w14:textId="77777777" w:rsidR="00D17893" w:rsidRPr="00D17893" w:rsidRDefault="00D17893" w:rsidP="00D17893">
            <w:pPr>
              <w:spacing w:before="120" w:after="120"/>
              <w:rPr>
                <w:rFonts w:ascii="Calibri" w:eastAsia="Calibri" w:hAnsi="Calibri" w:cs="Calibri"/>
                <w:b/>
                <w:color w:val="000000" w:themeColor="text1"/>
                <w:sz w:val="16"/>
                <w:szCs w:val="16"/>
                <w:lang w:val="en-GB"/>
              </w:rPr>
            </w:pPr>
            <w:r w:rsidRPr="00D17893">
              <w:rPr>
                <w:rFonts w:ascii="Calibri" w:eastAsia="Calibri" w:hAnsi="Calibri" w:cs="Calibri"/>
                <w:b/>
                <w:color w:val="000000" w:themeColor="text1"/>
                <w:sz w:val="16"/>
                <w:szCs w:val="16"/>
                <w:lang w:val="en-GB"/>
              </w:rPr>
              <w:t>3.3</w:t>
            </w:r>
          </w:p>
        </w:tc>
        <w:tc>
          <w:tcPr>
            <w:tcW w:w="2186" w:type="dxa"/>
          </w:tcPr>
          <w:p w14:paraId="1AB0D7FE" w14:textId="77777777" w:rsidR="00D17893" w:rsidRPr="00D17893" w:rsidRDefault="00D17893" w:rsidP="00D17893">
            <w:pPr>
              <w:spacing w:before="120" w:after="120"/>
              <w:rPr>
                <w:rFonts w:ascii="Calibri" w:eastAsia="Calibri" w:hAnsi="Calibri" w:cs="Calibri"/>
                <w:color w:val="000000" w:themeColor="text1"/>
                <w:sz w:val="16"/>
                <w:szCs w:val="16"/>
                <w:lang w:val="en-GB"/>
              </w:rPr>
            </w:pPr>
            <w:r w:rsidRPr="00D17893">
              <w:rPr>
                <w:rFonts w:ascii="Calibri" w:eastAsia="Calibri" w:hAnsi="Calibri" w:cs="Calibri"/>
                <w:color w:val="000000" w:themeColor="text1"/>
                <w:sz w:val="16"/>
                <w:szCs w:val="16"/>
                <w:lang w:val="en-GB"/>
              </w:rPr>
              <w:t>One-stage or two-stage auction</w:t>
            </w:r>
          </w:p>
        </w:tc>
        <w:tc>
          <w:tcPr>
            <w:tcW w:w="4677" w:type="dxa"/>
          </w:tcPr>
          <w:p w14:paraId="0D5AFBE6" w14:textId="77777777" w:rsidR="00D17893" w:rsidRPr="00D17893" w:rsidRDefault="00D17893" w:rsidP="00D17893">
            <w:pPr>
              <w:spacing w:before="120" w:after="120"/>
              <w:jc w:val="both"/>
              <w:rPr>
                <w:rFonts w:ascii="Calibri" w:eastAsia="Calibri" w:hAnsi="Calibri" w:cs="Calibri"/>
                <w:color w:val="000000" w:themeColor="text1"/>
                <w:sz w:val="16"/>
                <w:szCs w:val="16"/>
                <w:lang w:val="en-GB"/>
              </w:rPr>
            </w:pPr>
            <w:r w:rsidRPr="00D17893">
              <w:rPr>
                <w:rFonts w:ascii="Calibri" w:eastAsia="Calibri" w:hAnsi="Calibri" w:cs="Calibri"/>
                <w:color w:val="000000" w:themeColor="text1"/>
                <w:sz w:val="16"/>
                <w:szCs w:val="16"/>
                <w:lang w:val="en-GB"/>
              </w:rPr>
              <w:t xml:space="preserve">One-stage. </w:t>
            </w:r>
          </w:p>
        </w:tc>
        <w:tc>
          <w:tcPr>
            <w:tcW w:w="3261" w:type="dxa"/>
          </w:tcPr>
          <w:p w14:paraId="767E6B1C" w14:textId="3E8E09E3" w:rsidR="00D17893" w:rsidRPr="00D17893" w:rsidRDefault="00D17893" w:rsidP="00D17893">
            <w:pPr>
              <w:spacing w:before="120" w:after="120"/>
              <w:jc w:val="both"/>
              <w:rPr>
                <w:rFonts w:ascii="Calibri" w:eastAsia="Calibri" w:hAnsi="Calibri" w:cs="Calibri"/>
                <w:color w:val="000000" w:themeColor="text1"/>
                <w:sz w:val="16"/>
                <w:szCs w:val="16"/>
                <w:lang w:val="en-GB"/>
              </w:rPr>
            </w:pPr>
          </w:p>
        </w:tc>
        <w:tc>
          <w:tcPr>
            <w:tcW w:w="3402" w:type="dxa"/>
          </w:tcPr>
          <w:p w14:paraId="00878C5D" w14:textId="77777777" w:rsidR="00D17893" w:rsidRPr="00F02923" w:rsidRDefault="00D17893" w:rsidP="00D17893">
            <w:pPr>
              <w:spacing w:before="120" w:after="120"/>
              <w:jc w:val="both"/>
              <w:rPr>
                <w:rFonts w:ascii="Calibri" w:eastAsia="Calibri" w:hAnsi="Calibri" w:cs="Calibri"/>
                <w:color w:val="000000" w:themeColor="text1"/>
                <w:sz w:val="16"/>
                <w:szCs w:val="16"/>
                <w:lang w:val="en-GB"/>
              </w:rPr>
            </w:pPr>
          </w:p>
        </w:tc>
      </w:tr>
      <w:tr w:rsidR="00F02923" w:rsidRPr="00F02923" w14:paraId="3C817542" w14:textId="5046B542" w:rsidTr="00A21694">
        <w:tc>
          <w:tcPr>
            <w:tcW w:w="0" w:type="auto"/>
          </w:tcPr>
          <w:p w14:paraId="322F7461" w14:textId="77777777" w:rsidR="00D17893" w:rsidRPr="00D17893" w:rsidRDefault="00D17893" w:rsidP="00D17893">
            <w:pPr>
              <w:spacing w:before="120" w:after="120"/>
              <w:rPr>
                <w:rFonts w:ascii="Calibri" w:eastAsia="Calibri" w:hAnsi="Calibri" w:cs="Calibri"/>
                <w:b/>
                <w:color w:val="000000" w:themeColor="text1"/>
                <w:sz w:val="16"/>
                <w:szCs w:val="16"/>
                <w:lang w:val="en-GB"/>
              </w:rPr>
            </w:pPr>
            <w:r w:rsidRPr="00D17893">
              <w:rPr>
                <w:rFonts w:ascii="Calibri" w:eastAsia="Calibri" w:hAnsi="Calibri" w:cs="Calibri"/>
                <w:b/>
                <w:color w:val="000000" w:themeColor="text1"/>
                <w:sz w:val="16"/>
                <w:szCs w:val="16"/>
                <w:lang w:val="en-GB"/>
              </w:rPr>
              <w:t>3.4</w:t>
            </w:r>
          </w:p>
        </w:tc>
        <w:tc>
          <w:tcPr>
            <w:tcW w:w="2186" w:type="dxa"/>
          </w:tcPr>
          <w:p w14:paraId="61906BCD" w14:textId="77777777" w:rsidR="00D17893" w:rsidRPr="00D17893" w:rsidRDefault="00D17893" w:rsidP="00D17893">
            <w:pPr>
              <w:spacing w:before="120" w:after="120"/>
              <w:rPr>
                <w:rFonts w:ascii="Calibri" w:eastAsia="Calibri" w:hAnsi="Calibri" w:cs="Calibri"/>
                <w:color w:val="000000" w:themeColor="text1"/>
                <w:sz w:val="16"/>
                <w:szCs w:val="16"/>
                <w:lang w:val="en-GB"/>
              </w:rPr>
            </w:pPr>
            <w:r w:rsidRPr="00D17893">
              <w:rPr>
                <w:rFonts w:ascii="Calibri" w:eastAsia="Calibri" w:hAnsi="Calibri" w:cs="Calibri"/>
                <w:color w:val="000000" w:themeColor="text1"/>
                <w:sz w:val="16"/>
                <w:szCs w:val="16"/>
                <w:lang w:val="en-GB"/>
              </w:rPr>
              <w:t>Auction type</w:t>
            </w:r>
          </w:p>
        </w:tc>
        <w:tc>
          <w:tcPr>
            <w:tcW w:w="4677" w:type="dxa"/>
          </w:tcPr>
          <w:p w14:paraId="7C848B02" w14:textId="77777777" w:rsidR="00D17893" w:rsidRPr="00D17893" w:rsidRDefault="00D17893" w:rsidP="00D17893">
            <w:pPr>
              <w:spacing w:before="120" w:after="120"/>
              <w:rPr>
                <w:rFonts w:ascii="Calibri" w:eastAsia="Calibri" w:hAnsi="Calibri" w:cs="Calibri"/>
                <w:color w:val="000000" w:themeColor="text1"/>
                <w:sz w:val="16"/>
                <w:szCs w:val="16"/>
                <w:lang w:val="en-GB"/>
              </w:rPr>
            </w:pPr>
            <w:r w:rsidRPr="00D17893">
              <w:rPr>
                <w:rFonts w:ascii="Calibri" w:eastAsia="Calibri" w:hAnsi="Calibri" w:cs="Calibri"/>
                <w:color w:val="000000" w:themeColor="text1"/>
                <w:sz w:val="16"/>
                <w:szCs w:val="16"/>
                <w:lang w:val="en-GB"/>
              </w:rPr>
              <w:t>Static auction.</w:t>
            </w:r>
          </w:p>
        </w:tc>
        <w:tc>
          <w:tcPr>
            <w:tcW w:w="3261" w:type="dxa"/>
          </w:tcPr>
          <w:p w14:paraId="03D5CF61" w14:textId="6A1E28D9" w:rsidR="00D17893" w:rsidRPr="00D17893" w:rsidRDefault="00D17893" w:rsidP="00D17893">
            <w:pPr>
              <w:spacing w:before="120" w:after="120"/>
              <w:rPr>
                <w:rFonts w:ascii="Calibri" w:eastAsia="Calibri" w:hAnsi="Calibri" w:cs="Calibri"/>
                <w:color w:val="000000" w:themeColor="text1"/>
                <w:sz w:val="16"/>
                <w:szCs w:val="16"/>
                <w:lang w:val="en-GB"/>
              </w:rPr>
            </w:pPr>
          </w:p>
        </w:tc>
        <w:tc>
          <w:tcPr>
            <w:tcW w:w="3402" w:type="dxa"/>
          </w:tcPr>
          <w:p w14:paraId="43A48B54" w14:textId="77777777" w:rsidR="00D17893" w:rsidRPr="00F02923" w:rsidRDefault="00D17893" w:rsidP="00D17893">
            <w:pPr>
              <w:spacing w:before="120" w:after="120"/>
              <w:rPr>
                <w:rFonts w:ascii="Calibri" w:eastAsia="Calibri" w:hAnsi="Calibri" w:cs="Calibri"/>
                <w:color w:val="000000" w:themeColor="text1"/>
                <w:sz w:val="16"/>
                <w:szCs w:val="16"/>
                <w:lang w:val="en-GB"/>
              </w:rPr>
            </w:pPr>
          </w:p>
        </w:tc>
      </w:tr>
      <w:tr w:rsidR="00F02923" w:rsidRPr="00F02923" w14:paraId="422C1C80" w14:textId="24824F8C" w:rsidTr="00A21694">
        <w:tc>
          <w:tcPr>
            <w:tcW w:w="0" w:type="auto"/>
          </w:tcPr>
          <w:p w14:paraId="4D7C4795" w14:textId="77777777" w:rsidR="00D17893" w:rsidRPr="00D17893" w:rsidRDefault="00D17893" w:rsidP="00D17893">
            <w:pPr>
              <w:spacing w:before="120" w:after="120"/>
              <w:rPr>
                <w:rFonts w:ascii="Calibri" w:eastAsia="Calibri" w:hAnsi="Calibri" w:cs="Calibri"/>
                <w:b/>
                <w:color w:val="000000" w:themeColor="text1"/>
                <w:sz w:val="16"/>
                <w:szCs w:val="16"/>
                <w:lang w:val="en-GB"/>
              </w:rPr>
            </w:pPr>
            <w:r w:rsidRPr="00D17893">
              <w:rPr>
                <w:rFonts w:ascii="Calibri" w:eastAsia="Calibri" w:hAnsi="Calibri" w:cs="Calibri"/>
                <w:b/>
                <w:color w:val="000000" w:themeColor="text1"/>
                <w:sz w:val="16"/>
                <w:szCs w:val="16"/>
                <w:lang w:val="en-GB"/>
              </w:rPr>
              <w:t>3.5</w:t>
            </w:r>
          </w:p>
        </w:tc>
        <w:tc>
          <w:tcPr>
            <w:tcW w:w="2186" w:type="dxa"/>
          </w:tcPr>
          <w:p w14:paraId="33D2FA78" w14:textId="77777777" w:rsidR="00D17893" w:rsidRPr="00D17893" w:rsidRDefault="00D17893" w:rsidP="00D17893">
            <w:pPr>
              <w:spacing w:before="120" w:after="120"/>
              <w:rPr>
                <w:rFonts w:ascii="Calibri" w:eastAsia="Calibri" w:hAnsi="Calibri" w:cs="Calibri"/>
                <w:color w:val="000000" w:themeColor="text1"/>
                <w:sz w:val="16"/>
                <w:szCs w:val="16"/>
                <w:lang w:val="en-GB"/>
              </w:rPr>
            </w:pPr>
            <w:r w:rsidRPr="00D17893">
              <w:rPr>
                <w:rFonts w:ascii="Calibri" w:eastAsia="Calibri" w:hAnsi="Calibri" w:cs="Calibri"/>
                <w:color w:val="000000" w:themeColor="text1"/>
                <w:sz w:val="16"/>
                <w:szCs w:val="16"/>
                <w:lang w:val="en-GB"/>
              </w:rPr>
              <w:t>Pricing rules</w:t>
            </w:r>
          </w:p>
        </w:tc>
        <w:tc>
          <w:tcPr>
            <w:tcW w:w="4677" w:type="dxa"/>
          </w:tcPr>
          <w:p w14:paraId="3FDF912E" w14:textId="77777777" w:rsidR="00D17893" w:rsidRPr="00D17893" w:rsidRDefault="00D17893" w:rsidP="00D17893">
            <w:pPr>
              <w:spacing w:before="120" w:after="120"/>
              <w:rPr>
                <w:rFonts w:ascii="Calibri" w:eastAsia="Calibri" w:hAnsi="Calibri" w:cs="Calibri"/>
                <w:color w:val="000000" w:themeColor="text1"/>
                <w:sz w:val="16"/>
                <w:szCs w:val="16"/>
                <w:lang w:val="en-GB"/>
              </w:rPr>
            </w:pPr>
            <w:r w:rsidRPr="00D17893">
              <w:rPr>
                <w:rFonts w:ascii="Calibri" w:eastAsia="Calibri" w:hAnsi="Calibri" w:cs="Calibri"/>
                <w:color w:val="000000" w:themeColor="text1"/>
                <w:sz w:val="16"/>
                <w:szCs w:val="16"/>
                <w:lang w:val="en-GB"/>
              </w:rPr>
              <w:t>Pay-as-bid.</w:t>
            </w:r>
          </w:p>
        </w:tc>
        <w:tc>
          <w:tcPr>
            <w:tcW w:w="3261" w:type="dxa"/>
          </w:tcPr>
          <w:p w14:paraId="7ED16567" w14:textId="2211EF71" w:rsidR="00D17893" w:rsidRPr="00D17893" w:rsidRDefault="00D17893" w:rsidP="00D17893">
            <w:pPr>
              <w:spacing w:before="120" w:after="120"/>
              <w:rPr>
                <w:rFonts w:ascii="Calibri" w:eastAsia="Calibri" w:hAnsi="Calibri" w:cs="Calibri"/>
                <w:color w:val="000000" w:themeColor="text1"/>
                <w:sz w:val="16"/>
                <w:szCs w:val="16"/>
                <w:lang w:val="en-GB"/>
              </w:rPr>
            </w:pPr>
          </w:p>
        </w:tc>
        <w:tc>
          <w:tcPr>
            <w:tcW w:w="3402" w:type="dxa"/>
          </w:tcPr>
          <w:p w14:paraId="36326CF3" w14:textId="77777777" w:rsidR="00D17893" w:rsidRPr="00F02923" w:rsidRDefault="00D17893" w:rsidP="00D17893">
            <w:pPr>
              <w:spacing w:before="120" w:after="120"/>
              <w:rPr>
                <w:rFonts w:ascii="Calibri" w:eastAsia="Calibri" w:hAnsi="Calibri" w:cs="Calibri"/>
                <w:color w:val="000000" w:themeColor="text1"/>
                <w:sz w:val="16"/>
                <w:szCs w:val="16"/>
                <w:lang w:val="en-GB"/>
              </w:rPr>
            </w:pPr>
          </w:p>
        </w:tc>
      </w:tr>
      <w:tr w:rsidR="00F02923" w:rsidRPr="00F02923" w14:paraId="05448C5B" w14:textId="024AE1B6" w:rsidTr="00A21694">
        <w:tc>
          <w:tcPr>
            <w:tcW w:w="0" w:type="auto"/>
          </w:tcPr>
          <w:p w14:paraId="314E2C8C" w14:textId="77777777" w:rsidR="00D17893" w:rsidRPr="00D17893" w:rsidDel="00F62AFC" w:rsidRDefault="00D17893" w:rsidP="00D17893">
            <w:pPr>
              <w:spacing w:before="120" w:after="120"/>
              <w:rPr>
                <w:rFonts w:ascii="Calibri" w:eastAsia="Calibri" w:hAnsi="Calibri" w:cs="Calibri"/>
                <w:b/>
                <w:color w:val="000000" w:themeColor="text1"/>
                <w:sz w:val="16"/>
                <w:szCs w:val="16"/>
                <w:lang w:val="en-GB"/>
              </w:rPr>
            </w:pPr>
            <w:r w:rsidRPr="00D17893">
              <w:rPr>
                <w:rFonts w:ascii="Calibri" w:eastAsia="Calibri" w:hAnsi="Calibri" w:cs="Calibri"/>
                <w:b/>
                <w:color w:val="000000" w:themeColor="text1"/>
                <w:sz w:val="16"/>
                <w:szCs w:val="16"/>
                <w:lang w:val="en-GB"/>
              </w:rPr>
              <w:t>3.6</w:t>
            </w:r>
          </w:p>
        </w:tc>
        <w:tc>
          <w:tcPr>
            <w:tcW w:w="2186" w:type="dxa"/>
          </w:tcPr>
          <w:p w14:paraId="1F0FCCBB" w14:textId="77777777" w:rsidR="00D17893" w:rsidRPr="00D17893" w:rsidRDefault="00D17893" w:rsidP="00D17893">
            <w:pPr>
              <w:spacing w:before="120" w:after="120"/>
              <w:rPr>
                <w:rFonts w:ascii="Calibri" w:eastAsia="Calibri" w:hAnsi="Calibri" w:cs="Calibri"/>
                <w:color w:val="000000" w:themeColor="text1"/>
                <w:sz w:val="16"/>
                <w:szCs w:val="16"/>
                <w:lang w:val="en-GB"/>
              </w:rPr>
            </w:pPr>
            <w:r w:rsidRPr="00D17893">
              <w:rPr>
                <w:rFonts w:ascii="Calibri" w:eastAsia="Calibri" w:hAnsi="Calibri" w:cs="Calibri"/>
                <w:color w:val="000000" w:themeColor="text1"/>
                <w:sz w:val="16"/>
                <w:szCs w:val="16"/>
                <w:lang w:val="en-GB"/>
              </w:rPr>
              <w:t>Minimum prices</w:t>
            </w:r>
          </w:p>
        </w:tc>
        <w:tc>
          <w:tcPr>
            <w:tcW w:w="4677" w:type="dxa"/>
          </w:tcPr>
          <w:p w14:paraId="3C2DDB8E" w14:textId="77777777" w:rsidR="00D17893" w:rsidRPr="00D17893" w:rsidRDefault="00D17893" w:rsidP="00D17893">
            <w:pPr>
              <w:spacing w:before="120" w:after="120"/>
              <w:jc w:val="both"/>
              <w:rPr>
                <w:rFonts w:ascii="Calibri" w:eastAsia="Calibri" w:hAnsi="Calibri" w:cs="Calibri"/>
                <w:color w:val="000000" w:themeColor="text1"/>
                <w:sz w:val="16"/>
                <w:szCs w:val="16"/>
                <w:lang w:val="en-GB"/>
              </w:rPr>
            </w:pPr>
            <w:r w:rsidRPr="00D17893">
              <w:rPr>
                <w:rFonts w:ascii="Calibri" w:eastAsia="Calibri" w:hAnsi="Calibri" w:cs="Calibri"/>
                <w:color w:val="000000" w:themeColor="text1"/>
                <w:sz w:val="16"/>
                <w:szCs w:val="16"/>
                <w:lang w:val="en-GB"/>
              </w:rPr>
              <w:t>No minimum price.</w:t>
            </w:r>
          </w:p>
        </w:tc>
        <w:tc>
          <w:tcPr>
            <w:tcW w:w="3261" w:type="dxa"/>
          </w:tcPr>
          <w:p w14:paraId="464CA436" w14:textId="251B7707" w:rsidR="00D17893" w:rsidRPr="00D17893" w:rsidRDefault="00D17893" w:rsidP="00D17893">
            <w:pPr>
              <w:spacing w:before="120" w:after="120"/>
              <w:jc w:val="both"/>
              <w:rPr>
                <w:rFonts w:ascii="Calibri" w:eastAsia="Calibri" w:hAnsi="Calibri" w:cs="Calibri"/>
                <w:color w:val="000000" w:themeColor="text1"/>
                <w:sz w:val="16"/>
                <w:szCs w:val="16"/>
                <w:lang w:val="en-GB"/>
              </w:rPr>
            </w:pPr>
          </w:p>
        </w:tc>
        <w:tc>
          <w:tcPr>
            <w:tcW w:w="3402" w:type="dxa"/>
          </w:tcPr>
          <w:p w14:paraId="0DC1C61B" w14:textId="77777777" w:rsidR="00D17893" w:rsidRPr="00F02923" w:rsidRDefault="00D17893" w:rsidP="00D17893">
            <w:pPr>
              <w:spacing w:before="120" w:after="120"/>
              <w:jc w:val="both"/>
              <w:rPr>
                <w:rFonts w:ascii="Calibri" w:eastAsia="Calibri" w:hAnsi="Calibri" w:cs="Calibri"/>
                <w:color w:val="000000" w:themeColor="text1"/>
                <w:sz w:val="16"/>
                <w:szCs w:val="16"/>
                <w:lang w:val="en-GB"/>
              </w:rPr>
            </w:pPr>
          </w:p>
        </w:tc>
      </w:tr>
      <w:tr w:rsidR="00F02923" w:rsidRPr="00F02923" w14:paraId="29312EE2" w14:textId="3F0BDED7" w:rsidTr="00A21694">
        <w:tc>
          <w:tcPr>
            <w:tcW w:w="0" w:type="auto"/>
          </w:tcPr>
          <w:p w14:paraId="31C91F47" w14:textId="77777777" w:rsidR="00D17893" w:rsidRPr="00D17893" w:rsidRDefault="00D17893" w:rsidP="00D17893">
            <w:pPr>
              <w:spacing w:before="120" w:after="120"/>
              <w:rPr>
                <w:rFonts w:ascii="Calibri" w:eastAsia="Calibri" w:hAnsi="Calibri" w:cs="Calibri"/>
                <w:b/>
                <w:color w:val="000000" w:themeColor="text1"/>
                <w:sz w:val="16"/>
                <w:szCs w:val="16"/>
                <w:lang w:val="en-GB"/>
              </w:rPr>
            </w:pPr>
            <w:r w:rsidRPr="00D17893">
              <w:rPr>
                <w:rFonts w:ascii="Calibri" w:eastAsia="Calibri" w:hAnsi="Calibri" w:cs="Calibri"/>
                <w:b/>
                <w:color w:val="000000" w:themeColor="text1"/>
                <w:sz w:val="16"/>
                <w:szCs w:val="16"/>
                <w:lang w:val="en-GB"/>
              </w:rPr>
              <w:t>3.7</w:t>
            </w:r>
          </w:p>
        </w:tc>
        <w:tc>
          <w:tcPr>
            <w:tcW w:w="2186" w:type="dxa"/>
          </w:tcPr>
          <w:p w14:paraId="0BC1C4AE" w14:textId="77777777" w:rsidR="00D17893" w:rsidRPr="00D17893" w:rsidRDefault="00D17893" w:rsidP="00D17893">
            <w:pPr>
              <w:spacing w:before="120" w:after="120"/>
              <w:rPr>
                <w:rFonts w:ascii="Calibri" w:eastAsia="Calibri" w:hAnsi="Calibri" w:cs="Calibri"/>
                <w:color w:val="000000" w:themeColor="text1"/>
                <w:sz w:val="16"/>
                <w:szCs w:val="16"/>
                <w:lang w:val="en-GB"/>
              </w:rPr>
            </w:pPr>
            <w:r w:rsidRPr="00D17893">
              <w:rPr>
                <w:rFonts w:ascii="Calibri" w:eastAsia="Calibri" w:hAnsi="Calibri" w:cs="Calibri"/>
                <w:color w:val="000000" w:themeColor="text1"/>
                <w:sz w:val="16"/>
                <w:szCs w:val="16"/>
                <w:lang w:val="en-GB"/>
              </w:rPr>
              <w:br w:type="page"/>
              <w:t>Ceiling prices</w:t>
            </w:r>
          </w:p>
        </w:tc>
        <w:tc>
          <w:tcPr>
            <w:tcW w:w="4677" w:type="dxa"/>
          </w:tcPr>
          <w:p w14:paraId="23A3118B" w14:textId="77777777" w:rsidR="00D17893" w:rsidRPr="00D17893" w:rsidRDefault="00D17893" w:rsidP="00D17893">
            <w:pPr>
              <w:spacing w:before="120" w:after="120"/>
              <w:rPr>
                <w:rFonts w:ascii="Calibri" w:eastAsia="Calibri" w:hAnsi="Calibri" w:cs="Calibri"/>
                <w:color w:val="000000" w:themeColor="text1"/>
                <w:sz w:val="16"/>
                <w:szCs w:val="16"/>
                <w:lang w:val="en-GB"/>
              </w:rPr>
            </w:pPr>
            <w:r w:rsidRPr="00D17893">
              <w:rPr>
                <w:rFonts w:ascii="Calibri" w:eastAsia="Calibri" w:hAnsi="Calibri" w:cs="Calibri"/>
                <w:color w:val="000000" w:themeColor="text1"/>
                <w:sz w:val="16"/>
                <w:szCs w:val="16"/>
                <w:lang w:val="en-GB"/>
              </w:rPr>
              <w:t>Disclosed ceiling price: 3.50 €/kg of hydrogen produced as a maximum bid for the fixed premium. The same ceiling price would apply to both the general basket and the maritime basket of the auction.</w:t>
            </w:r>
          </w:p>
          <w:p w14:paraId="41E4BC2A" w14:textId="77777777" w:rsidR="00D17893" w:rsidRPr="00D17893" w:rsidRDefault="00D17893" w:rsidP="00D17893">
            <w:pPr>
              <w:spacing w:before="120" w:after="120"/>
              <w:rPr>
                <w:rFonts w:ascii="Calibri" w:eastAsia="Calibri" w:hAnsi="Calibri" w:cs="Calibri"/>
                <w:color w:val="000000" w:themeColor="text1"/>
                <w:sz w:val="16"/>
                <w:szCs w:val="16"/>
                <w:lang w:val="en-GB"/>
              </w:rPr>
            </w:pPr>
            <w:r w:rsidRPr="00D17893">
              <w:rPr>
                <w:rFonts w:ascii="Calibri" w:eastAsia="Calibri" w:hAnsi="Calibri" w:cs="Calibri"/>
                <w:color w:val="000000" w:themeColor="text1"/>
                <w:sz w:val="16"/>
                <w:szCs w:val="16"/>
                <w:lang w:val="en-GB"/>
              </w:rPr>
              <w:lastRenderedPageBreak/>
              <w:t>rounds.</w:t>
            </w:r>
          </w:p>
        </w:tc>
        <w:tc>
          <w:tcPr>
            <w:tcW w:w="3261" w:type="dxa"/>
          </w:tcPr>
          <w:p w14:paraId="7F1379B6" w14:textId="29B20B21" w:rsidR="00D17893" w:rsidRPr="00D17893" w:rsidRDefault="00D17893" w:rsidP="00D17893">
            <w:pPr>
              <w:spacing w:before="120" w:after="120"/>
              <w:rPr>
                <w:rFonts w:ascii="Calibri" w:eastAsia="Calibri" w:hAnsi="Calibri" w:cs="Calibri"/>
                <w:color w:val="000000" w:themeColor="text1"/>
                <w:sz w:val="16"/>
                <w:szCs w:val="16"/>
                <w:lang w:val="en-GB"/>
              </w:rPr>
            </w:pPr>
          </w:p>
        </w:tc>
        <w:tc>
          <w:tcPr>
            <w:tcW w:w="3402" w:type="dxa"/>
          </w:tcPr>
          <w:p w14:paraId="4570AA9B" w14:textId="77777777" w:rsidR="00D17893" w:rsidRPr="00F02923" w:rsidRDefault="00D17893" w:rsidP="00D17893">
            <w:pPr>
              <w:spacing w:before="120" w:after="120"/>
              <w:rPr>
                <w:rFonts w:ascii="Calibri" w:eastAsia="Calibri" w:hAnsi="Calibri" w:cs="Calibri"/>
                <w:color w:val="000000" w:themeColor="text1"/>
                <w:sz w:val="16"/>
                <w:szCs w:val="16"/>
                <w:lang w:val="en-GB"/>
              </w:rPr>
            </w:pPr>
          </w:p>
        </w:tc>
      </w:tr>
      <w:tr w:rsidR="00F02923" w:rsidRPr="001A470A" w14:paraId="44115F10" w14:textId="6A7C1F3B" w:rsidTr="00A21694">
        <w:tc>
          <w:tcPr>
            <w:tcW w:w="0" w:type="auto"/>
          </w:tcPr>
          <w:p w14:paraId="5EE06001" w14:textId="77777777" w:rsidR="00D17893" w:rsidRPr="00D17893" w:rsidDel="00F62AFC" w:rsidRDefault="00D17893" w:rsidP="00D17893">
            <w:pPr>
              <w:spacing w:before="120" w:after="120"/>
              <w:rPr>
                <w:rFonts w:ascii="Calibri" w:eastAsia="Calibri" w:hAnsi="Calibri" w:cs="Calibri"/>
                <w:b/>
                <w:color w:val="000000" w:themeColor="text1"/>
                <w:sz w:val="16"/>
                <w:szCs w:val="16"/>
                <w:lang w:val="en-GB"/>
              </w:rPr>
            </w:pPr>
            <w:r w:rsidRPr="00D17893">
              <w:rPr>
                <w:rFonts w:ascii="Calibri" w:eastAsia="Calibri" w:hAnsi="Calibri" w:cs="Calibri"/>
                <w:b/>
                <w:color w:val="000000" w:themeColor="text1"/>
                <w:sz w:val="16"/>
                <w:szCs w:val="16"/>
                <w:lang w:val="en-GB"/>
              </w:rPr>
              <w:t>3.8</w:t>
            </w:r>
          </w:p>
        </w:tc>
        <w:tc>
          <w:tcPr>
            <w:tcW w:w="2186" w:type="dxa"/>
          </w:tcPr>
          <w:p w14:paraId="60CFE047" w14:textId="77777777" w:rsidR="00D17893" w:rsidRPr="00D17893" w:rsidDel="00F62AFC" w:rsidRDefault="00D17893" w:rsidP="00D17893">
            <w:pPr>
              <w:spacing w:before="120" w:after="120"/>
              <w:rPr>
                <w:rFonts w:ascii="Calibri" w:eastAsia="Calibri" w:hAnsi="Calibri" w:cs="Calibri"/>
                <w:color w:val="000000" w:themeColor="text1"/>
                <w:sz w:val="16"/>
                <w:szCs w:val="16"/>
                <w:lang w:val="en-GB"/>
              </w:rPr>
            </w:pPr>
            <w:r w:rsidRPr="00D17893">
              <w:rPr>
                <w:rFonts w:ascii="Calibri" w:eastAsia="Calibri" w:hAnsi="Calibri" w:cs="Calibri"/>
                <w:color w:val="000000" w:themeColor="text1"/>
                <w:sz w:val="16"/>
                <w:szCs w:val="16"/>
                <w:lang w:val="en-GB"/>
              </w:rPr>
              <w:t>Clearing mechanism and marginal bid</w:t>
            </w:r>
          </w:p>
        </w:tc>
        <w:tc>
          <w:tcPr>
            <w:tcW w:w="4677" w:type="dxa"/>
          </w:tcPr>
          <w:p w14:paraId="21DBDC6F" w14:textId="77777777" w:rsidR="00D17893" w:rsidRPr="00D17893" w:rsidRDefault="00D17893" w:rsidP="00D17893">
            <w:pPr>
              <w:autoSpaceDE w:val="0"/>
              <w:autoSpaceDN w:val="0"/>
              <w:adjustRightInd w:val="0"/>
              <w:spacing w:before="120" w:after="120"/>
              <w:jc w:val="both"/>
              <w:rPr>
                <w:rFonts w:ascii="Calibri" w:eastAsia="Calibri" w:hAnsi="Calibri" w:cs="Calibri"/>
                <w:color w:val="000000" w:themeColor="text1"/>
                <w:sz w:val="16"/>
                <w:szCs w:val="16"/>
                <w:lang w:val="en-GB" w:eastAsia="en-GB"/>
              </w:rPr>
            </w:pPr>
            <w:r w:rsidRPr="00D17893">
              <w:rPr>
                <w:rFonts w:ascii="Calibri" w:eastAsia="Calibri" w:hAnsi="Calibri" w:cs="Calibri"/>
                <w:color w:val="000000" w:themeColor="text1"/>
                <w:sz w:val="16"/>
                <w:szCs w:val="16"/>
                <w:lang w:val="en-GB" w:eastAsia="en-GB"/>
              </w:rPr>
              <w:t xml:space="preserve">Bids are awarded based on the bid price until the total budget available for the auction is allocated. </w:t>
            </w:r>
          </w:p>
          <w:p w14:paraId="0AA46399" w14:textId="77777777" w:rsidR="00D17893" w:rsidRPr="00D17893" w:rsidRDefault="00D17893" w:rsidP="00D17893">
            <w:pPr>
              <w:spacing w:before="120" w:after="120"/>
              <w:jc w:val="both"/>
              <w:rPr>
                <w:rFonts w:ascii="Calibri" w:eastAsia="Calibri" w:hAnsi="Calibri" w:cs="Calibri"/>
                <w:color w:val="000000" w:themeColor="text1"/>
                <w:sz w:val="16"/>
                <w:szCs w:val="16"/>
                <w:shd w:val="clear" w:color="auto" w:fill="FFFF00"/>
                <w:lang w:val="en-US"/>
              </w:rPr>
            </w:pPr>
            <w:r w:rsidRPr="00D17893">
              <w:rPr>
                <w:rFonts w:ascii="Calibri" w:eastAsia="Calibri" w:hAnsi="Calibri" w:cs="Calibri"/>
                <w:color w:val="000000" w:themeColor="text1"/>
                <w:sz w:val="16"/>
                <w:szCs w:val="16"/>
                <w:lang w:val="en-US"/>
              </w:rPr>
              <w:t>Proposals whose requested grant amount fits within the Innovation Fund call budget will be also assessed against operational capacity and the relevance and quality award criteria, on a pass/fail basis.</w:t>
            </w:r>
          </w:p>
          <w:p w14:paraId="5F8D8CD1" w14:textId="77777777" w:rsidR="00D17893" w:rsidRPr="00D17893" w:rsidRDefault="00D17893" w:rsidP="00D17893">
            <w:pPr>
              <w:spacing w:before="120" w:after="120"/>
              <w:rPr>
                <w:rFonts w:ascii="Calibri" w:eastAsia="Calibri" w:hAnsi="Calibri" w:cs="Calibri"/>
                <w:color w:val="000000" w:themeColor="text1"/>
                <w:sz w:val="16"/>
                <w:szCs w:val="16"/>
                <w:lang w:val="en-GB"/>
              </w:rPr>
            </w:pPr>
            <w:r w:rsidRPr="00D17893">
              <w:rPr>
                <w:rFonts w:ascii="Calibri" w:eastAsia="Calibri" w:hAnsi="Calibri" w:cs="Calibri"/>
                <w:color w:val="000000" w:themeColor="text1"/>
                <w:sz w:val="16"/>
                <w:szCs w:val="16"/>
                <w:lang w:val="en-GB"/>
              </w:rPr>
              <w:t>The last bid that exceeds the total budget available will be added to the reserve list.</w:t>
            </w:r>
          </w:p>
          <w:p w14:paraId="54601C85" w14:textId="77777777" w:rsidR="00D17893" w:rsidRPr="00D17893" w:rsidRDefault="00D17893" w:rsidP="00D17893">
            <w:pPr>
              <w:spacing w:before="120" w:after="120"/>
              <w:rPr>
                <w:rFonts w:ascii="Calibri" w:eastAsia="Calibri" w:hAnsi="Calibri" w:cs="Calibri"/>
                <w:color w:val="000000" w:themeColor="text1"/>
                <w:sz w:val="16"/>
                <w:szCs w:val="16"/>
                <w:lang w:val="en-GB"/>
              </w:rPr>
            </w:pPr>
            <w:r w:rsidRPr="00D17893">
              <w:rPr>
                <w:rFonts w:ascii="Calibri" w:eastAsia="Calibri" w:hAnsi="Calibri" w:cs="Calibri"/>
                <w:color w:val="000000" w:themeColor="text1"/>
                <w:sz w:val="16"/>
                <w:szCs w:val="16"/>
                <w:lang w:val="en-GB"/>
              </w:rPr>
              <w:t xml:space="preserve">The European Commission may decide to make use of a flexibility rule of up to an additional 20% of the total budget available. </w:t>
            </w:r>
          </w:p>
          <w:p w14:paraId="0632F80E" w14:textId="77777777" w:rsidR="00D17893" w:rsidRPr="00D17893" w:rsidRDefault="00D17893" w:rsidP="00D17893">
            <w:pPr>
              <w:spacing w:before="120" w:after="120"/>
              <w:rPr>
                <w:rFonts w:ascii="Calibri" w:eastAsia="Calibri" w:hAnsi="Calibri" w:cs="Arial"/>
                <w:color w:val="000000" w:themeColor="text1"/>
                <w:sz w:val="16"/>
                <w:szCs w:val="16"/>
                <w:lang w:val="en-IE"/>
              </w:rPr>
            </w:pPr>
            <w:r w:rsidRPr="00D17893">
              <w:rPr>
                <w:rFonts w:ascii="Calibri" w:eastAsia="Calibri" w:hAnsi="Calibri" w:cs="Arial"/>
                <w:color w:val="000000" w:themeColor="text1"/>
                <w:sz w:val="16"/>
                <w:szCs w:val="16"/>
                <w:lang w:val="en-IE"/>
              </w:rPr>
              <w:t xml:space="preserve">The maritime basket will be cleared first. If a portion </w:t>
            </w:r>
            <w:r w:rsidRPr="00D17893">
              <w:rPr>
                <w:rFonts w:ascii="Calibri" w:eastAsia="Calibri" w:hAnsi="Calibri" w:cs="Arial"/>
                <w:color w:val="000000" w:themeColor="text1"/>
                <w:sz w:val="16"/>
                <w:szCs w:val="16"/>
                <w:lang w:val="en-GB"/>
              </w:rPr>
              <w:t>of the</w:t>
            </w:r>
            <w:r w:rsidRPr="00D17893">
              <w:rPr>
                <w:rFonts w:ascii="Calibri" w:eastAsia="Calibri" w:hAnsi="Calibri" w:cs="Arial"/>
                <w:color w:val="000000" w:themeColor="text1"/>
                <w:sz w:val="16"/>
                <w:szCs w:val="16"/>
                <w:lang w:val="en-IE"/>
              </w:rPr>
              <w:t xml:space="preserve"> budget remains unawarded in the maritime basket, that amount will be transferred to the general basket. </w:t>
            </w:r>
          </w:p>
          <w:p w14:paraId="6C62ED7A" w14:textId="77777777" w:rsidR="00D17893" w:rsidRPr="00D17893" w:rsidRDefault="00D17893" w:rsidP="00D17893">
            <w:pPr>
              <w:spacing w:before="120" w:after="120"/>
              <w:rPr>
                <w:rFonts w:ascii="Calibri" w:eastAsia="Calibri" w:hAnsi="Calibri" w:cs="Calibri"/>
                <w:color w:val="000000" w:themeColor="text1"/>
                <w:sz w:val="16"/>
                <w:szCs w:val="16"/>
                <w:lang w:val="en-IE"/>
              </w:rPr>
            </w:pPr>
            <w:r w:rsidRPr="00D17893">
              <w:rPr>
                <w:rFonts w:ascii="Calibri" w:eastAsia="Calibri" w:hAnsi="Calibri" w:cs="Arial"/>
                <w:color w:val="000000" w:themeColor="text1"/>
                <w:sz w:val="16"/>
                <w:szCs w:val="16"/>
                <w:lang w:val="en-IE"/>
              </w:rPr>
              <w:t xml:space="preserve">If a portion </w:t>
            </w:r>
            <w:r w:rsidRPr="00D17893">
              <w:rPr>
                <w:rFonts w:ascii="Calibri" w:eastAsia="Calibri" w:hAnsi="Calibri" w:cs="Arial"/>
                <w:color w:val="000000" w:themeColor="text1"/>
                <w:sz w:val="16"/>
                <w:szCs w:val="16"/>
                <w:lang w:val="en-GB"/>
              </w:rPr>
              <w:t>of the</w:t>
            </w:r>
            <w:r w:rsidRPr="00D17893">
              <w:rPr>
                <w:rFonts w:ascii="Calibri" w:eastAsia="Calibri" w:hAnsi="Calibri" w:cs="Arial"/>
                <w:color w:val="000000" w:themeColor="text1"/>
                <w:sz w:val="16"/>
                <w:szCs w:val="16"/>
                <w:lang w:val="en-IE"/>
              </w:rPr>
              <w:t xml:space="preserve"> budget remains unawarded in the general basket, that amount will be transferred to the maritime basket and the clearance of the latter revised with the additional available budget. Any remaining budget afterwards will be transferred to the next auction. </w:t>
            </w:r>
          </w:p>
          <w:p w14:paraId="2A3D4A99" w14:textId="77777777" w:rsidR="00D17893" w:rsidRPr="00D17893" w:rsidDel="00736D68" w:rsidRDefault="00D17893" w:rsidP="00D17893">
            <w:pPr>
              <w:spacing w:before="120" w:after="120"/>
              <w:rPr>
                <w:rFonts w:ascii="Calibri" w:eastAsia="Calibri" w:hAnsi="Calibri" w:cs="Calibri"/>
                <w:color w:val="000000" w:themeColor="text1"/>
                <w:sz w:val="16"/>
                <w:szCs w:val="16"/>
                <w:lang w:val="en-GB"/>
              </w:rPr>
            </w:pPr>
          </w:p>
        </w:tc>
        <w:tc>
          <w:tcPr>
            <w:tcW w:w="3261" w:type="dxa"/>
          </w:tcPr>
          <w:p w14:paraId="61D85A69" w14:textId="77777777" w:rsidR="00D17893" w:rsidRPr="00D17893" w:rsidRDefault="00D17893" w:rsidP="00D17893">
            <w:pPr>
              <w:autoSpaceDE w:val="0"/>
              <w:autoSpaceDN w:val="0"/>
              <w:adjustRightInd w:val="0"/>
              <w:spacing w:before="120" w:after="120"/>
              <w:jc w:val="both"/>
              <w:rPr>
                <w:rFonts w:ascii="Calibri" w:eastAsia="Calibri" w:hAnsi="Calibri" w:cs="Calibri"/>
                <w:color w:val="000000" w:themeColor="text1"/>
                <w:sz w:val="16"/>
                <w:szCs w:val="16"/>
                <w:lang w:val="en-GB" w:eastAsia="en-GB"/>
              </w:rPr>
            </w:pPr>
          </w:p>
        </w:tc>
        <w:tc>
          <w:tcPr>
            <w:tcW w:w="3402" w:type="dxa"/>
          </w:tcPr>
          <w:p w14:paraId="36C71996" w14:textId="77777777" w:rsidR="00D17893" w:rsidRPr="00F02923" w:rsidRDefault="00D17893" w:rsidP="00D17893">
            <w:pPr>
              <w:autoSpaceDE w:val="0"/>
              <w:autoSpaceDN w:val="0"/>
              <w:adjustRightInd w:val="0"/>
              <w:spacing w:before="120" w:after="120"/>
              <w:jc w:val="both"/>
              <w:rPr>
                <w:rFonts w:ascii="Calibri" w:eastAsia="Calibri" w:hAnsi="Calibri" w:cs="Calibri"/>
                <w:color w:val="000000" w:themeColor="text1"/>
                <w:sz w:val="16"/>
                <w:szCs w:val="16"/>
                <w:lang w:val="en-GB" w:eastAsia="en-GB"/>
              </w:rPr>
            </w:pPr>
          </w:p>
        </w:tc>
      </w:tr>
      <w:tr w:rsidR="00F02923" w:rsidRPr="001A470A" w14:paraId="02921D3A" w14:textId="5F0CB5F2" w:rsidTr="00A21694">
        <w:tc>
          <w:tcPr>
            <w:tcW w:w="0" w:type="auto"/>
          </w:tcPr>
          <w:p w14:paraId="6978B862" w14:textId="77777777" w:rsidR="00D17893" w:rsidRPr="00D17893" w:rsidRDefault="00D17893" w:rsidP="00D17893">
            <w:pPr>
              <w:spacing w:before="120" w:after="120"/>
              <w:rPr>
                <w:rFonts w:ascii="Calibri" w:eastAsia="Calibri" w:hAnsi="Calibri" w:cs="Calibri"/>
                <w:b/>
                <w:color w:val="000000" w:themeColor="text1"/>
                <w:sz w:val="16"/>
                <w:szCs w:val="16"/>
                <w:lang w:val="en-GB"/>
              </w:rPr>
            </w:pPr>
            <w:r w:rsidRPr="00D17893">
              <w:rPr>
                <w:rFonts w:ascii="Calibri" w:eastAsia="Calibri" w:hAnsi="Calibri" w:cs="Calibri"/>
                <w:b/>
                <w:color w:val="000000" w:themeColor="text1"/>
                <w:sz w:val="16"/>
                <w:szCs w:val="16"/>
                <w:lang w:val="en-GB"/>
              </w:rPr>
              <w:t>3.9</w:t>
            </w:r>
          </w:p>
        </w:tc>
        <w:tc>
          <w:tcPr>
            <w:tcW w:w="2186" w:type="dxa"/>
          </w:tcPr>
          <w:p w14:paraId="5746840E" w14:textId="77777777" w:rsidR="00D17893" w:rsidRPr="00D17893" w:rsidDel="00F62AFC" w:rsidRDefault="00D17893" w:rsidP="00D17893">
            <w:pPr>
              <w:spacing w:before="120" w:after="120"/>
              <w:rPr>
                <w:rFonts w:ascii="Calibri" w:eastAsia="Calibri" w:hAnsi="Calibri" w:cs="Calibri"/>
                <w:color w:val="000000" w:themeColor="text1"/>
                <w:sz w:val="16"/>
                <w:szCs w:val="16"/>
                <w:lang w:val="en-GB"/>
              </w:rPr>
            </w:pPr>
            <w:r w:rsidRPr="00D17893">
              <w:rPr>
                <w:rFonts w:ascii="Calibri" w:eastAsia="Calibri" w:hAnsi="Calibri" w:cs="Calibri"/>
                <w:color w:val="000000" w:themeColor="text1"/>
                <w:sz w:val="16"/>
                <w:szCs w:val="16"/>
                <w:lang w:val="en-GB"/>
              </w:rPr>
              <w:t>Tiebreaker rule</w:t>
            </w:r>
          </w:p>
        </w:tc>
        <w:tc>
          <w:tcPr>
            <w:tcW w:w="4677" w:type="dxa"/>
          </w:tcPr>
          <w:p w14:paraId="474501F9" w14:textId="77777777" w:rsidR="00D17893" w:rsidRPr="00D17893" w:rsidRDefault="00D17893" w:rsidP="00D17893">
            <w:pPr>
              <w:spacing w:before="120" w:after="120"/>
              <w:jc w:val="both"/>
              <w:rPr>
                <w:rFonts w:ascii="Calibri" w:eastAsia="Calibri" w:hAnsi="Calibri" w:cs="Calibri"/>
                <w:color w:val="000000" w:themeColor="text1"/>
                <w:sz w:val="16"/>
                <w:szCs w:val="16"/>
                <w:lang w:val="en-GB"/>
              </w:rPr>
            </w:pPr>
            <w:r w:rsidRPr="00D17893">
              <w:rPr>
                <w:rFonts w:ascii="Calibri" w:eastAsia="Calibri" w:hAnsi="Calibri" w:cs="Calibri"/>
                <w:color w:val="000000" w:themeColor="text1"/>
                <w:sz w:val="16"/>
                <w:szCs w:val="16"/>
                <w:lang w:val="en-GB"/>
              </w:rPr>
              <w:t>For proposals with the same bid price, a priority order will be determined according to the following approach:</w:t>
            </w:r>
          </w:p>
          <w:p w14:paraId="3D699515" w14:textId="77777777" w:rsidR="00D17893" w:rsidRPr="00D17893" w:rsidRDefault="00D17893" w:rsidP="00D17893">
            <w:pPr>
              <w:spacing w:before="120" w:after="120"/>
              <w:jc w:val="both"/>
              <w:rPr>
                <w:rFonts w:ascii="Calibri" w:eastAsia="Calibri" w:hAnsi="Calibri" w:cs="Calibri"/>
                <w:color w:val="000000" w:themeColor="text1"/>
                <w:sz w:val="16"/>
                <w:szCs w:val="16"/>
                <w:lang w:val="en-GB"/>
              </w:rPr>
            </w:pPr>
            <w:r w:rsidRPr="00D17893">
              <w:rPr>
                <w:rFonts w:ascii="Calibri" w:eastAsia="Calibri" w:hAnsi="Calibri" w:cs="Calibri"/>
                <w:color w:val="000000" w:themeColor="text1"/>
                <w:sz w:val="16"/>
                <w:szCs w:val="16"/>
                <w:lang w:val="en-GB"/>
              </w:rPr>
              <w:t>Successively for every group of ex-aequo proposals, starting with the lowest bid price group, and continuing in descending order:</w:t>
            </w:r>
          </w:p>
          <w:p w14:paraId="1689287D" w14:textId="77777777" w:rsidR="00D17893" w:rsidRPr="00D17893" w:rsidRDefault="00D17893" w:rsidP="00D17893">
            <w:pPr>
              <w:numPr>
                <w:ilvl w:val="2"/>
                <w:numId w:val="38"/>
              </w:numPr>
              <w:spacing w:before="120" w:after="120"/>
              <w:ind w:left="645"/>
              <w:jc w:val="both"/>
              <w:rPr>
                <w:rFonts w:ascii="Calibri" w:eastAsia="Calibri" w:hAnsi="Calibri" w:cs="Calibri"/>
                <w:color w:val="000000" w:themeColor="text1"/>
                <w:sz w:val="16"/>
                <w:szCs w:val="16"/>
                <w:lang w:val="en-GB"/>
              </w:rPr>
            </w:pPr>
            <w:r w:rsidRPr="00D17893">
              <w:rPr>
                <w:rFonts w:ascii="Calibri" w:eastAsia="Calibri" w:hAnsi="Calibri" w:cs="Calibri"/>
                <w:color w:val="000000" w:themeColor="text1"/>
                <w:sz w:val="16"/>
                <w:szCs w:val="16"/>
                <w:lang w:val="en-GB"/>
              </w:rPr>
              <w:t>Proposals with the overall smaller maximum grant requirement will be considered to have higher priority.</w:t>
            </w:r>
          </w:p>
          <w:p w14:paraId="26E2FF6E" w14:textId="77777777" w:rsidR="00D17893" w:rsidRPr="00D17893" w:rsidRDefault="00D17893" w:rsidP="00D17893">
            <w:pPr>
              <w:numPr>
                <w:ilvl w:val="2"/>
                <w:numId w:val="38"/>
              </w:numPr>
              <w:spacing w:before="120" w:after="120"/>
              <w:ind w:left="645"/>
              <w:jc w:val="both"/>
              <w:rPr>
                <w:rFonts w:ascii="Calibri" w:eastAsia="Calibri" w:hAnsi="Calibri" w:cs="Calibri"/>
                <w:color w:val="000000" w:themeColor="text1"/>
                <w:sz w:val="16"/>
                <w:szCs w:val="16"/>
                <w:lang w:val="en-GB"/>
              </w:rPr>
            </w:pPr>
            <w:r w:rsidRPr="00D17893">
              <w:rPr>
                <w:rFonts w:ascii="Calibri" w:eastAsia="Calibri" w:hAnsi="Calibri" w:cs="Calibri"/>
                <w:color w:val="000000" w:themeColor="text1"/>
                <w:sz w:val="16"/>
                <w:szCs w:val="16"/>
                <w:lang w:val="en-GB"/>
              </w:rPr>
              <w:t>If this doesn’t allow to determine the priority, proposals located in a country</w:t>
            </w:r>
            <w:r w:rsidRPr="00D17893">
              <w:rPr>
                <w:rFonts w:ascii="Calibri" w:eastAsia="Calibri" w:hAnsi="Calibri" w:cs="Calibri"/>
                <w:color w:val="000000" w:themeColor="text1"/>
                <w:sz w:val="16"/>
                <w:szCs w:val="16"/>
                <w:vertAlign w:val="superscript"/>
                <w:lang w:val="en-GB"/>
              </w:rPr>
              <w:footnoteReference w:id="3"/>
            </w:r>
            <w:r w:rsidRPr="00D17893">
              <w:rPr>
                <w:rFonts w:ascii="Calibri" w:eastAsia="Calibri" w:hAnsi="Calibri" w:cs="Calibri"/>
                <w:color w:val="000000" w:themeColor="text1"/>
                <w:sz w:val="16"/>
                <w:szCs w:val="16"/>
                <w:lang w:val="en-GB"/>
              </w:rPr>
              <w:t>with fewer funds awarded previously under the Innovation Fund will be considered to have higher priority.</w:t>
            </w:r>
          </w:p>
          <w:p w14:paraId="6D6DE564" w14:textId="77777777" w:rsidR="00D17893" w:rsidRPr="00D17893" w:rsidDel="00736D68" w:rsidRDefault="00D17893" w:rsidP="00D17893">
            <w:pPr>
              <w:numPr>
                <w:ilvl w:val="2"/>
                <w:numId w:val="38"/>
              </w:numPr>
              <w:spacing w:before="120" w:after="120"/>
              <w:ind w:left="645"/>
              <w:jc w:val="both"/>
              <w:rPr>
                <w:rFonts w:ascii="Calibri" w:eastAsia="Calibri" w:hAnsi="Calibri" w:cs="Calibri"/>
                <w:color w:val="000000" w:themeColor="text1"/>
                <w:sz w:val="16"/>
                <w:szCs w:val="16"/>
                <w:lang w:val="en-GB"/>
              </w:rPr>
            </w:pPr>
            <w:r w:rsidRPr="00D17893">
              <w:rPr>
                <w:rFonts w:ascii="Calibri" w:eastAsia="Calibri" w:hAnsi="Calibri" w:cs="Calibri"/>
                <w:color w:val="000000" w:themeColor="text1"/>
                <w:sz w:val="16"/>
                <w:szCs w:val="16"/>
                <w:lang w:val="en-GB"/>
              </w:rPr>
              <w:lastRenderedPageBreak/>
              <w:t xml:space="preserve">If this also doesn’t allow to determine the priority, then proposal with a shorter time until entry into operation </w:t>
            </w:r>
            <w:proofErr w:type="gramStart"/>
            <w:r w:rsidRPr="00D17893">
              <w:rPr>
                <w:rFonts w:ascii="Calibri" w:eastAsia="Calibri" w:hAnsi="Calibri" w:cs="Calibri"/>
                <w:color w:val="000000" w:themeColor="text1"/>
                <w:sz w:val="16"/>
                <w:szCs w:val="16"/>
                <w:lang w:val="en-GB"/>
              </w:rPr>
              <w:t>are</w:t>
            </w:r>
            <w:proofErr w:type="gramEnd"/>
            <w:r w:rsidRPr="00D17893">
              <w:rPr>
                <w:rFonts w:ascii="Calibri" w:eastAsia="Calibri" w:hAnsi="Calibri" w:cs="Calibri"/>
                <w:color w:val="000000" w:themeColor="text1"/>
                <w:sz w:val="16"/>
                <w:szCs w:val="16"/>
                <w:lang w:val="en-GB"/>
              </w:rPr>
              <w:t xml:space="preserve"> considered to have higher priority.</w:t>
            </w:r>
          </w:p>
        </w:tc>
        <w:tc>
          <w:tcPr>
            <w:tcW w:w="3261" w:type="dxa"/>
          </w:tcPr>
          <w:p w14:paraId="2C0623A4" w14:textId="18F9664C" w:rsidR="00D17893" w:rsidRPr="00D17893" w:rsidRDefault="00D17893" w:rsidP="00D17893">
            <w:pPr>
              <w:spacing w:before="120" w:after="120"/>
              <w:jc w:val="both"/>
              <w:rPr>
                <w:rFonts w:ascii="Calibri" w:eastAsia="Calibri" w:hAnsi="Calibri" w:cs="Calibri"/>
                <w:color w:val="000000" w:themeColor="text1"/>
                <w:sz w:val="16"/>
                <w:szCs w:val="16"/>
                <w:lang w:val="en-GB"/>
              </w:rPr>
            </w:pPr>
          </w:p>
        </w:tc>
        <w:tc>
          <w:tcPr>
            <w:tcW w:w="3402" w:type="dxa"/>
          </w:tcPr>
          <w:p w14:paraId="05ACDB9C" w14:textId="77777777" w:rsidR="00D17893" w:rsidRPr="00F02923" w:rsidRDefault="00D17893" w:rsidP="00D17893">
            <w:pPr>
              <w:spacing w:before="120" w:after="120"/>
              <w:jc w:val="both"/>
              <w:rPr>
                <w:rFonts w:ascii="Calibri" w:eastAsia="Calibri" w:hAnsi="Calibri" w:cs="Calibri"/>
                <w:color w:val="000000" w:themeColor="text1"/>
                <w:sz w:val="16"/>
                <w:szCs w:val="16"/>
                <w:lang w:val="en-GB"/>
              </w:rPr>
            </w:pPr>
          </w:p>
        </w:tc>
      </w:tr>
      <w:tr w:rsidR="00F02923" w:rsidRPr="001A470A" w14:paraId="1538257B" w14:textId="1B2234DB" w:rsidTr="00A21694">
        <w:tc>
          <w:tcPr>
            <w:tcW w:w="0" w:type="auto"/>
          </w:tcPr>
          <w:p w14:paraId="3A77FAF5" w14:textId="77777777" w:rsidR="00D17893" w:rsidRPr="00D17893" w:rsidRDefault="00D17893" w:rsidP="00D17893">
            <w:pPr>
              <w:spacing w:before="120" w:after="120"/>
              <w:rPr>
                <w:rFonts w:ascii="Calibri" w:eastAsia="Calibri" w:hAnsi="Calibri" w:cs="Calibri"/>
                <w:b/>
                <w:color w:val="000000" w:themeColor="text1"/>
                <w:sz w:val="16"/>
                <w:szCs w:val="16"/>
                <w:lang w:val="en-GB"/>
              </w:rPr>
            </w:pPr>
            <w:r w:rsidRPr="00D17893">
              <w:rPr>
                <w:rFonts w:ascii="Calibri" w:eastAsia="Calibri" w:hAnsi="Calibri" w:cs="Calibri"/>
                <w:b/>
                <w:color w:val="000000" w:themeColor="text1"/>
                <w:sz w:val="16"/>
                <w:szCs w:val="16"/>
                <w:lang w:val="en-GB"/>
              </w:rPr>
              <w:t>3.10</w:t>
            </w:r>
          </w:p>
        </w:tc>
        <w:tc>
          <w:tcPr>
            <w:tcW w:w="2186" w:type="dxa"/>
          </w:tcPr>
          <w:p w14:paraId="27E36E63" w14:textId="77777777" w:rsidR="00D17893" w:rsidRPr="00D17893" w:rsidRDefault="00D17893" w:rsidP="00D17893">
            <w:pPr>
              <w:spacing w:before="120" w:after="120"/>
              <w:rPr>
                <w:rFonts w:ascii="Calibri" w:eastAsia="Calibri" w:hAnsi="Calibri" w:cs="Calibri"/>
                <w:color w:val="000000" w:themeColor="text1"/>
                <w:sz w:val="16"/>
                <w:szCs w:val="16"/>
                <w:lang w:val="en-GB"/>
              </w:rPr>
            </w:pPr>
            <w:r w:rsidRPr="00D17893">
              <w:rPr>
                <w:rFonts w:ascii="Calibri" w:eastAsia="Calibri" w:hAnsi="Calibri" w:cs="Calibri"/>
                <w:color w:val="000000" w:themeColor="text1"/>
                <w:sz w:val="16"/>
                <w:szCs w:val="16"/>
                <w:lang w:val="en-GB"/>
              </w:rPr>
              <w:t>Minimum volume of bidders</w:t>
            </w:r>
          </w:p>
        </w:tc>
        <w:tc>
          <w:tcPr>
            <w:tcW w:w="4677" w:type="dxa"/>
          </w:tcPr>
          <w:p w14:paraId="5B0E8D3A" w14:textId="77777777" w:rsidR="00D17893" w:rsidRPr="00D17893" w:rsidRDefault="00D17893" w:rsidP="00D17893">
            <w:pPr>
              <w:spacing w:before="120" w:after="120"/>
              <w:rPr>
                <w:rFonts w:ascii="Calibri" w:eastAsia="Calibri" w:hAnsi="Calibri" w:cs="Calibri"/>
                <w:color w:val="000000" w:themeColor="text1"/>
                <w:sz w:val="16"/>
                <w:szCs w:val="16"/>
                <w:lang w:val="en-GB"/>
              </w:rPr>
            </w:pPr>
            <w:r w:rsidRPr="00D17893">
              <w:rPr>
                <w:rFonts w:ascii="Calibri" w:eastAsia="Calibri" w:hAnsi="Calibri" w:cs="Calibri"/>
                <w:color w:val="000000" w:themeColor="text1"/>
                <w:sz w:val="16"/>
                <w:szCs w:val="16"/>
                <w:lang w:val="en-GB"/>
              </w:rPr>
              <w:t xml:space="preserve">All conditions are set ex ante; the auction volume will not be adapted to the observed participation, except for the possibility of applying of a budget flexibility rule of up to 20% of additional budget. </w:t>
            </w:r>
          </w:p>
        </w:tc>
        <w:tc>
          <w:tcPr>
            <w:tcW w:w="3261" w:type="dxa"/>
          </w:tcPr>
          <w:p w14:paraId="584CCBED" w14:textId="32D62131" w:rsidR="00D17893" w:rsidRPr="00D17893" w:rsidRDefault="00D17893" w:rsidP="00D17893">
            <w:pPr>
              <w:spacing w:before="120" w:after="120"/>
              <w:rPr>
                <w:rFonts w:ascii="Calibri" w:eastAsia="Calibri" w:hAnsi="Calibri" w:cs="Calibri"/>
                <w:color w:val="000000" w:themeColor="text1"/>
                <w:sz w:val="16"/>
                <w:szCs w:val="16"/>
                <w:lang w:val="en-GB"/>
              </w:rPr>
            </w:pPr>
          </w:p>
        </w:tc>
        <w:tc>
          <w:tcPr>
            <w:tcW w:w="3402" w:type="dxa"/>
          </w:tcPr>
          <w:p w14:paraId="0A527BC5" w14:textId="77777777" w:rsidR="00D17893" w:rsidRPr="00F02923" w:rsidRDefault="00D17893" w:rsidP="00D17893">
            <w:pPr>
              <w:spacing w:before="120" w:after="120"/>
              <w:rPr>
                <w:rFonts w:ascii="Calibri" w:eastAsia="Calibri" w:hAnsi="Calibri" w:cs="Calibri"/>
                <w:color w:val="000000" w:themeColor="text1"/>
                <w:sz w:val="16"/>
                <w:szCs w:val="16"/>
                <w:lang w:val="en-GB"/>
              </w:rPr>
            </w:pPr>
          </w:p>
        </w:tc>
      </w:tr>
    </w:tbl>
    <w:p w14:paraId="5D2DF6B5" w14:textId="77777777" w:rsidR="00D17893" w:rsidRPr="00F02923" w:rsidRDefault="00D17893" w:rsidP="00D17893">
      <w:pPr>
        <w:pStyle w:val="ISIText"/>
        <w:rPr>
          <w:color w:val="000000" w:themeColor="text1"/>
          <w:lang w:val="en-GB"/>
        </w:rPr>
      </w:pPr>
    </w:p>
    <w:p w14:paraId="0A8302DE" w14:textId="77777777" w:rsidR="00262633" w:rsidRPr="00F02923" w:rsidRDefault="00262633" w:rsidP="00262633">
      <w:pPr>
        <w:pStyle w:val="ISIText"/>
        <w:ind w:left="1080"/>
        <w:rPr>
          <w:color w:val="000000" w:themeColor="text1"/>
          <w:lang w:val="en-GB"/>
        </w:rPr>
      </w:pPr>
    </w:p>
    <w:p w14:paraId="7C7284EC" w14:textId="2E48D9A4" w:rsidR="004E032E" w:rsidRPr="00F02923" w:rsidRDefault="004E032E" w:rsidP="00262633">
      <w:pPr>
        <w:pStyle w:val="ISIberschrift2"/>
        <w:numPr>
          <w:ilvl w:val="0"/>
          <w:numId w:val="34"/>
        </w:numPr>
        <w:rPr>
          <w:color w:val="000000" w:themeColor="text1"/>
          <w:lang w:val="en-GB"/>
        </w:rPr>
      </w:pPr>
      <w:bookmarkStart w:id="13" w:name="_Toc126923972"/>
      <w:bookmarkStart w:id="14" w:name="_Toc164862853"/>
      <w:bookmarkStart w:id="15" w:name="_Toc119353203"/>
      <w:r w:rsidRPr="00F02923">
        <w:rPr>
          <w:color w:val="000000" w:themeColor="text1"/>
          <w:lang w:val="en-GB"/>
        </w:rPr>
        <w:t xml:space="preserve">Design elements defining rights and </w:t>
      </w:r>
      <w:proofErr w:type="gramStart"/>
      <w:r w:rsidRPr="00F02923">
        <w:rPr>
          <w:color w:val="000000" w:themeColor="text1"/>
          <w:lang w:val="en-GB"/>
        </w:rPr>
        <w:t>obligations</w:t>
      </w:r>
      <w:bookmarkEnd w:id="13"/>
      <w:bookmarkEnd w:id="14"/>
      <w:proofErr w:type="gramEnd"/>
    </w:p>
    <w:tbl>
      <w:tblPr>
        <w:tblStyle w:val="TableGrid"/>
        <w:tblW w:w="14029" w:type="dxa"/>
        <w:tblLook w:val="04A0" w:firstRow="1" w:lastRow="0" w:firstColumn="1" w:lastColumn="0" w:noHBand="0" w:noVBand="1"/>
      </w:tblPr>
      <w:tblGrid>
        <w:gridCol w:w="562"/>
        <w:gridCol w:w="2127"/>
        <w:gridCol w:w="4677"/>
        <w:gridCol w:w="3261"/>
        <w:gridCol w:w="3402"/>
      </w:tblGrid>
      <w:tr w:rsidR="00F02923" w:rsidRPr="001A470A" w14:paraId="5D90B9C1" w14:textId="5E4C5EF0" w:rsidTr="00A21694">
        <w:trPr>
          <w:tblHeader/>
        </w:trPr>
        <w:tc>
          <w:tcPr>
            <w:tcW w:w="562" w:type="dxa"/>
            <w:shd w:val="clear" w:color="auto" w:fill="D9D9D9" w:themeFill="background1" w:themeFillShade="D9"/>
          </w:tcPr>
          <w:bookmarkEnd w:id="15"/>
          <w:p w14:paraId="3F90F172" w14:textId="77777777" w:rsidR="003D34F0" w:rsidRPr="003D34F0" w:rsidRDefault="003D34F0" w:rsidP="003D34F0">
            <w:pPr>
              <w:spacing w:before="120" w:after="120"/>
              <w:jc w:val="both"/>
              <w:rPr>
                <w:rFonts w:ascii="Calibri" w:eastAsia="Calibri" w:hAnsi="Calibri" w:cs="Calibri"/>
                <w:b/>
                <w:color w:val="000000" w:themeColor="text1"/>
                <w:sz w:val="16"/>
                <w:szCs w:val="16"/>
                <w:lang w:val="en-GB"/>
              </w:rPr>
            </w:pPr>
            <w:r w:rsidRPr="003D34F0">
              <w:rPr>
                <w:rFonts w:ascii="Calibri" w:eastAsia="Calibri" w:hAnsi="Calibri" w:cs="Calibri"/>
                <w:b/>
                <w:color w:val="000000" w:themeColor="text1"/>
                <w:sz w:val="16"/>
                <w:szCs w:val="16"/>
                <w:lang w:val="en-GB"/>
              </w:rPr>
              <w:t>No.</w:t>
            </w:r>
          </w:p>
        </w:tc>
        <w:tc>
          <w:tcPr>
            <w:tcW w:w="2127" w:type="dxa"/>
            <w:shd w:val="clear" w:color="auto" w:fill="D9D9D9" w:themeFill="background1" w:themeFillShade="D9"/>
          </w:tcPr>
          <w:p w14:paraId="368B73B6" w14:textId="77777777" w:rsidR="003D34F0" w:rsidRPr="003D34F0" w:rsidRDefault="003D34F0" w:rsidP="003D34F0">
            <w:pPr>
              <w:spacing w:before="120" w:after="120"/>
              <w:jc w:val="both"/>
              <w:rPr>
                <w:rFonts w:ascii="Calibri" w:eastAsia="Calibri" w:hAnsi="Calibri" w:cs="Calibri"/>
                <w:b/>
                <w:color w:val="000000" w:themeColor="text1"/>
                <w:sz w:val="16"/>
                <w:szCs w:val="16"/>
                <w:lang w:val="en-GB"/>
              </w:rPr>
            </w:pPr>
            <w:r w:rsidRPr="003D34F0">
              <w:rPr>
                <w:rFonts w:ascii="Calibri" w:eastAsia="Calibri" w:hAnsi="Calibri" w:cs="Calibri"/>
                <w:b/>
                <w:color w:val="000000" w:themeColor="text1"/>
                <w:sz w:val="16"/>
                <w:szCs w:val="16"/>
                <w:lang w:val="en-GB"/>
              </w:rPr>
              <w:t>Design Element</w:t>
            </w:r>
          </w:p>
        </w:tc>
        <w:tc>
          <w:tcPr>
            <w:tcW w:w="4677" w:type="dxa"/>
            <w:shd w:val="clear" w:color="auto" w:fill="D9D9D9" w:themeFill="background1" w:themeFillShade="D9"/>
          </w:tcPr>
          <w:p w14:paraId="1EE2EA08" w14:textId="77777777" w:rsidR="003D34F0" w:rsidRPr="003D34F0" w:rsidRDefault="003D34F0" w:rsidP="003D34F0">
            <w:pPr>
              <w:spacing w:before="120" w:after="120"/>
              <w:jc w:val="both"/>
              <w:rPr>
                <w:rFonts w:ascii="Calibri" w:eastAsia="Calibri" w:hAnsi="Calibri" w:cs="Calibri"/>
                <w:b/>
                <w:color w:val="000000" w:themeColor="text1"/>
                <w:sz w:val="16"/>
                <w:szCs w:val="16"/>
                <w:lang w:val="en-GB"/>
              </w:rPr>
            </w:pPr>
            <w:r w:rsidRPr="003D34F0">
              <w:rPr>
                <w:rFonts w:ascii="Calibri" w:eastAsia="Calibri" w:hAnsi="Calibri" w:cs="Calibri"/>
                <w:b/>
                <w:color w:val="000000" w:themeColor="text1"/>
                <w:sz w:val="16"/>
                <w:szCs w:val="16"/>
                <w:lang w:val="en-GB"/>
              </w:rPr>
              <w:t>Specific implementation in Innovation Fund renewable hydrogen Auction</w:t>
            </w:r>
          </w:p>
        </w:tc>
        <w:tc>
          <w:tcPr>
            <w:tcW w:w="3261" w:type="dxa"/>
            <w:shd w:val="clear" w:color="auto" w:fill="D9D9D9" w:themeFill="background1" w:themeFillShade="D9"/>
          </w:tcPr>
          <w:p w14:paraId="0238F161" w14:textId="0B084906" w:rsidR="003D34F0" w:rsidRPr="003D34F0" w:rsidRDefault="003D34F0" w:rsidP="003D34F0">
            <w:pPr>
              <w:spacing w:before="120" w:after="120"/>
              <w:jc w:val="both"/>
              <w:rPr>
                <w:rFonts w:ascii="Calibri" w:eastAsia="Calibri" w:hAnsi="Calibri" w:cs="Calibri"/>
                <w:b/>
                <w:color w:val="000000" w:themeColor="text1"/>
                <w:sz w:val="16"/>
                <w:szCs w:val="16"/>
                <w:lang w:val="en-GB"/>
              </w:rPr>
            </w:pPr>
            <w:r w:rsidRPr="00F02923">
              <w:rPr>
                <w:rFonts w:ascii="Calibri" w:eastAsia="Calibri" w:hAnsi="Calibri" w:cs="Calibri"/>
                <w:b/>
                <w:color w:val="000000" w:themeColor="text1"/>
                <w:sz w:val="16"/>
                <w:szCs w:val="16"/>
                <w:lang w:val="en-GB"/>
              </w:rPr>
              <w:t>Feedback</w:t>
            </w:r>
          </w:p>
        </w:tc>
        <w:tc>
          <w:tcPr>
            <w:tcW w:w="3402" w:type="dxa"/>
            <w:shd w:val="clear" w:color="auto" w:fill="D9D9D9" w:themeFill="background1" w:themeFillShade="D9"/>
          </w:tcPr>
          <w:p w14:paraId="32E30F01" w14:textId="7216BD3E" w:rsidR="003D34F0" w:rsidRPr="00F02923" w:rsidRDefault="003D34F0" w:rsidP="003D34F0">
            <w:pPr>
              <w:spacing w:before="120" w:after="120"/>
              <w:jc w:val="both"/>
              <w:rPr>
                <w:rFonts w:ascii="Calibri" w:eastAsia="Calibri" w:hAnsi="Calibri" w:cs="Calibri"/>
                <w:b/>
                <w:color w:val="000000" w:themeColor="text1"/>
                <w:sz w:val="16"/>
                <w:szCs w:val="16"/>
                <w:lang w:val="en-GB"/>
              </w:rPr>
            </w:pPr>
            <w:r w:rsidRPr="00F02923">
              <w:rPr>
                <w:rFonts w:ascii="Calibri" w:eastAsia="Calibri" w:hAnsi="Calibri" w:cs="Calibri"/>
                <w:b/>
                <w:color w:val="000000" w:themeColor="text1"/>
                <w:sz w:val="16"/>
                <w:szCs w:val="16"/>
                <w:lang w:val="en-GB"/>
              </w:rPr>
              <w:t>Substantiating evidence, data sources, background information</w:t>
            </w:r>
          </w:p>
        </w:tc>
      </w:tr>
      <w:tr w:rsidR="00F02923" w:rsidRPr="001A470A" w14:paraId="1D8CD080" w14:textId="33C2C7A0" w:rsidTr="00A21694">
        <w:tc>
          <w:tcPr>
            <w:tcW w:w="562" w:type="dxa"/>
          </w:tcPr>
          <w:p w14:paraId="1432FEB4" w14:textId="77777777" w:rsidR="003D34F0" w:rsidRPr="003D34F0" w:rsidRDefault="003D34F0" w:rsidP="003D34F0">
            <w:pPr>
              <w:spacing w:before="120" w:after="120"/>
              <w:rPr>
                <w:rFonts w:ascii="Calibri" w:eastAsia="Calibri" w:hAnsi="Calibri" w:cs="Calibri"/>
                <w:b/>
                <w:color w:val="000000" w:themeColor="text1"/>
                <w:sz w:val="16"/>
                <w:szCs w:val="16"/>
                <w:lang w:val="en-GB"/>
              </w:rPr>
            </w:pPr>
            <w:r w:rsidRPr="003D34F0">
              <w:rPr>
                <w:rFonts w:ascii="Calibri" w:eastAsia="Calibri" w:hAnsi="Calibri" w:cs="Calibri"/>
                <w:b/>
                <w:color w:val="000000" w:themeColor="text1"/>
                <w:sz w:val="16"/>
                <w:szCs w:val="16"/>
                <w:lang w:val="en-GB"/>
              </w:rPr>
              <w:t>4.1</w:t>
            </w:r>
          </w:p>
        </w:tc>
        <w:tc>
          <w:tcPr>
            <w:tcW w:w="2127" w:type="dxa"/>
          </w:tcPr>
          <w:p w14:paraId="036204DA" w14:textId="77777777" w:rsidR="003D34F0" w:rsidRPr="003D34F0" w:rsidRDefault="003D34F0" w:rsidP="003D34F0">
            <w:pPr>
              <w:spacing w:before="120" w:after="120"/>
              <w:jc w:val="both"/>
              <w:rPr>
                <w:rFonts w:ascii="Calibri" w:eastAsia="Calibri" w:hAnsi="Calibri" w:cs="Calibri"/>
                <w:b/>
                <w:color w:val="000000" w:themeColor="text1"/>
                <w:sz w:val="16"/>
                <w:szCs w:val="16"/>
                <w:lang w:val="en-GB"/>
              </w:rPr>
            </w:pPr>
            <w:r w:rsidRPr="003D34F0">
              <w:rPr>
                <w:rFonts w:ascii="Calibri" w:eastAsia="Calibri" w:hAnsi="Calibri" w:cs="Calibri"/>
                <w:color w:val="000000" w:themeColor="text1"/>
                <w:sz w:val="16"/>
                <w:szCs w:val="16"/>
                <w:lang w:val="en-GB"/>
              </w:rPr>
              <w:t>Maximum time to entry into operation</w:t>
            </w:r>
          </w:p>
        </w:tc>
        <w:tc>
          <w:tcPr>
            <w:tcW w:w="4677" w:type="dxa"/>
          </w:tcPr>
          <w:p w14:paraId="6260E148" w14:textId="77777777" w:rsidR="003D34F0" w:rsidRPr="003D34F0" w:rsidRDefault="003D34F0" w:rsidP="003D34F0">
            <w:pPr>
              <w:spacing w:before="120" w:after="120"/>
              <w:jc w:val="both"/>
              <w:rPr>
                <w:rFonts w:ascii="Calibri" w:eastAsia="Calibri" w:hAnsi="Calibri" w:cs="Calibri"/>
                <w:color w:val="000000" w:themeColor="text1"/>
                <w:sz w:val="16"/>
                <w:szCs w:val="16"/>
                <w:lang w:val="en-GB"/>
              </w:rPr>
            </w:pPr>
            <w:r w:rsidRPr="003D34F0">
              <w:rPr>
                <w:rFonts w:ascii="Calibri" w:eastAsia="Calibri" w:hAnsi="Calibri" w:cs="Calibri"/>
                <w:color w:val="000000" w:themeColor="text1"/>
                <w:sz w:val="16"/>
                <w:szCs w:val="16"/>
                <w:lang w:val="en-GB"/>
              </w:rPr>
              <w:t xml:space="preserve">3 years. </w:t>
            </w:r>
          </w:p>
          <w:p w14:paraId="39AF68F0" w14:textId="77777777" w:rsidR="003D34F0" w:rsidRPr="003D34F0" w:rsidRDefault="003D34F0" w:rsidP="003D34F0">
            <w:pPr>
              <w:spacing w:before="120" w:after="120"/>
              <w:jc w:val="both"/>
              <w:rPr>
                <w:rFonts w:ascii="Calibri" w:eastAsia="Calibri" w:hAnsi="Calibri" w:cs="Calibri"/>
                <w:color w:val="000000" w:themeColor="text1"/>
                <w:sz w:val="16"/>
                <w:szCs w:val="16"/>
                <w:lang w:val="en-IE"/>
              </w:rPr>
            </w:pPr>
            <w:r w:rsidRPr="003D34F0">
              <w:rPr>
                <w:rFonts w:ascii="Calibri" w:eastAsia="Calibri" w:hAnsi="Calibri" w:cs="Calibri"/>
                <w:color w:val="000000" w:themeColor="text1"/>
                <w:sz w:val="16"/>
                <w:szCs w:val="16"/>
                <w:lang w:val="en-GB"/>
              </w:rPr>
              <w:t xml:space="preserve">The maximum time to entry into operation is defined as the period between signature of the grant agreement and entry into operation. </w:t>
            </w:r>
          </w:p>
        </w:tc>
        <w:tc>
          <w:tcPr>
            <w:tcW w:w="3261" w:type="dxa"/>
          </w:tcPr>
          <w:p w14:paraId="19599A9A" w14:textId="0F534B05" w:rsidR="003D34F0" w:rsidRPr="003D34F0" w:rsidRDefault="003D34F0" w:rsidP="003D34F0">
            <w:pPr>
              <w:spacing w:before="120" w:after="120"/>
              <w:jc w:val="both"/>
              <w:rPr>
                <w:rFonts w:ascii="Calibri" w:eastAsia="Calibri" w:hAnsi="Calibri" w:cs="Calibri"/>
                <w:color w:val="000000" w:themeColor="text1"/>
                <w:sz w:val="16"/>
                <w:szCs w:val="16"/>
                <w:lang w:val="en-GB"/>
              </w:rPr>
            </w:pPr>
          </w:p>
        </w:tc>
        <w:tc>
          <w:tcPr>
            <w:tcW w:w="3402" w:type="dxa"/>
          </w:tcPr>
          <w:p w14:paraId="5271027E" w14:textId="77777777" w:rsidR="003D34F0" w:rsidRPr="00F02923" w:rsidRDefault="003D34F0" w:rsidP="003D34F0">
            <w:pPr>
              <w:spacing w:before="120" w:after="120"/>
              <w:jc w:val="both"/>
              <w:rPr>
                <w:rFonts w:ascii="Calibri" w:eastAsia="Calibri" w:hAnsi="Calibri" w:cs="Calibri"/>
                <w:color w:val="000000" w:themeColor="text1"/>
                <w:sz w:val="16"/>
                <w:szCs w:val="16"/>
                <w:lang w:val="en-GB"/>
              </w:rPr>
            </w:pPr>
          </w:p>
        </w:tc>
      </w:tr>
      <w:tr w:rsidR="00F02923" w:rsidRPr="001A470A" w14:paraId="55E81875" w14:textId="06E1C160" w:rsidTr="00A21694">
        <w:tc>
          <w:tcPr>
            <w:tcW w:w="562" w:type="dxa"/>
          </w:tcPr>
          <w:p w14:paraId="3E278E13" w14:textId="77777777" w:rsidR="003D34F0" w:rsidRPr="003D34F0" w:rsidRDefault="003D34F0" w:rsidP="003D34F0">
            <w:pPr>
              <w:spacing w:before="120" w:after="120"/>
              <w:rPr>
                <w:rFonts w:ascii="Calibri" w:eastAsia="Calibri" w:hAnsi="Calibri" w:cs="Calibri"/>
                <w:b/>
                <w:color w:val="000000" w:themeColor="text1"/>
                <w:sz w:val="16"/>
                <w:szCs w:val="16"/>
                <w:lang w:val="en-GB"/>
              </w:rPr>
            </w:pPr>
            <w:r w:rsidRPr="003D34F0">
              <w:rPr>
                <w:rFonts w:ascii="Calibri" w:eastAsia="Calibri" w:hAnsi="Calibri" w:cs="Calibri"/>
                <w:b/>
                <w:color w:val="000000" w:themeColor="text1"/>
                <w:sz w:val="16"/>
                <w:szCs w:val="16"/>
                <w:lang w:val="en-GB"/>
              </w:rPr>
              <w:t>4.2</w:t>
            </w:r>
          </w:p>
        </w:tc>
        <w:tc>
          <w:tcPr>
            <w:tcW w:w="2127" w:type="dxa"/>
          </w:tcPr>
          <w:p w14:paraId="0E824500" w14:textId="77777777" w:rsidR="003D34F0" w:rsidRPr="003D34F0" w:rsidRDefault="003D34F0" w:rsidP="003D34F0">
            <w:pPr>
              <w:spacing w:before="120" w:after="120"/>
              <w:jc w:val="both"/>
              <w:rPr>
                <w:rFonts w:ascii="Calibri" w:eastAsia="Calibri" w:hAnsi="Calibri" w:cs="Calibri"/>
                <w:color w:val="000000" w:themeColor="text1"/>
                <w:sz w:val="16"/>
                <w:szCs w:val="16"/>
                <w:lang w:val="en-GB"/>
              </w:rPr>
            </w:pPr>
            <w:r w:rsidRPr="003D34F0">
              <w:rPr>
                <w:rFonts w:ascii="Calibri" w:eastAsia="Calibri" w:hAnsi="Calibri" w:cs="Calibri"/>
                <w:color w:val="000000" w:themeColor="text1"/>
                <w:sz w:val="16"/>
                <w:szCs w:val="16"/>
                <w:lang w:val="en-GB"/>
              </w:rPr>
              <w:t>Sanctions in case of non-compliance with support requirements</w:t>
            </w:r>
          </w:p>
        </w:tc>
        <w:tc>
          <w:tcPr>
            <w:tcW w:w="4677" w:type="dxa"/>
          </w:tcPr>
          <w:p w14:paraId="369DB92A" w14:textId="77777777" w:rsidR="003D34F0" w:rsidRPr="003D34F0" w:rsidRDefault="003D34F0" w:rsidP="003D34F0">
            <w:pPr>
              <w:spacing w:before="120" w:after="120"/>
              <w:jc w:val="both"/>
              <w:rPr>
                <w:rFonts w:ascii="Calibri" w:eastAsia="Calibri" w:hAnsi="Calibri" w:cs="Calibri"/>
                <w:color w:val="000000" w:themeColor="text1"/>
                <w:sz w:val="16"/>
                <w:szCs w:val="16"/>
                <w:lang w:val="en-GB"/>
              </w:rPr>
            </w:pPr>
            <w:r w:rsidRPr="003D34F0">
              <w:rPr>
                <w:rFonts w:ascii="Calibri" w:eastAsia="Calibri" w:hAnsi="Calibri" w:cs="Calibri"/>
                <w:color w:val="000000" w:themeColor="text1"/>
                <w:sz w:val="16"/>
                <w:szCs w:val="16"/>
                <w:lang w:val="en-GB"/>
              </w:rPr>
              <w:t xml:space="preserve">If the maximum time to entry into operation is exceeded, the grant agreement will be terminated, and the granting authority will call the completion guarantee described in point </w:t>
            </w:r>
            <w:proofErr w:type="gramStart"/>
            <w:r w:rsidRPr="003D34F0">
              <w:rPr>
                <w:rFonts w:ascii="Calibri" w:eastAsia="Calibri" w:hAnsi="Calibri" w:cs="Calibri"/>
                <w:color w:val="000000" w:themeColor="text1"/>
                <w:sz w:val="16"/>
                <w:szCs w:val="16"/>
                <w:lang w:val="en-GB"/>
              </w:rPr>
              <w:t>2.2</w:t>
            </w:r>
            <w:proofErr w:type="gramEnd"/>
            <w:r w:rsidRPr="003D34F0">
              <w:rPr>
                <w:rFonts w:ascii="Calibri" w:eastAsia="Calibri" w:hAnsi="Calibri" w:cs="Calibri"/>
                <w:color w:val="000000" w:themeColor="text1"/>
                <w:sz w:val="16"/>
                <w:szCs w:val="16"/>
                <w:lang w:val="en-GB"/>
              </w:rPr>
              <w:t xml:space="preserve"> </w:t>
            </w:r>
          </w:p>
          <w:p w14:paraId="5BD54185" w14:textId="77777777" w:rsidR="003D34F0" w:rsidRPr="003D34F0" w:rsidRDefault="003D34F0" w:rsidP="003D34F0">
            <w:pPr>
              <w:spacing w:before="120" w:after="120"/>
              <w:jc w:val="both"/>
              <w:rPr>
                <w:rFonts w:ascii="Calibri" w:eastAsia="Calibri" w:hAnsi="Calibri" w:cs="Calibri"/>
                <w:color w:val="000000" w:themeColor="text1"/>
                <w:sz w:val="16"/>
                <w:szCs w:val="16"/>
                <w:lang w:val="en-GB"/>
              </w:rPr>
            </w:pPr>
            <w:r w:rsidRPr="003D34F0">
              <w:rPr>
                <w:rFonts w:ascii="Calibri" w:eastAsia="Calibri" w:hAnsi="Calibri" w:cs="Calibri"/>
                <w:color w:val="000000" w:themeColor="text1"/>
                <w:sz w:val="16"/>
                <w:szCs w:val="16"/>
                <w:lang w:val="en-GB"/>
              </w:rPr>
              <w:t xml:space="preserve">A project </w:t>
            </w:r>
            <w:proofErr w:type="gramStart"/>
            <w:r w:rsidRPr="003D34F0">
              <w:rPr>
                <w:rFonts w:ascii="Calibri" w:eastAsia="Calibri" w:hAnsi="Calibri" w:cs="Calibri"/>
                <w:color w:val="000000" w:themeColor="text1"/>
                <w:sz w:val="16"/>
                <w:szCs w:val="16"/>
                <w:lang w:val="en-GB"/>
              </w:rPr>
              <w:t>entering into</w:t>
            </w:r>
            <w:proofErr w:type="gramEnd"/>
            <w:r w:rsidRPr="003D34F0">
              <w:rPr>
                <w:rFonts w:ascii="Calibri" w:eastAsia="Calibri" w:hAnsi="Calibri" w:cs="Calibri"/>
                <w:color w:val="000000" w:themeColor="text1"/>
                <w:sz w:val="16"/>
                <w:szCs w:val="16"/>
                <w:lang w:val="en-GB"/>
              </w:rPr>
              <w:t xml:space="preserve"> operation should be able to demonstrate as operational a nameplate capacity of at least 100% of that expressed in the bid. The entry into operation needs to be approved by the granting authority. </w:t>
            </w:r>
          </w:p>
          <w:p w14:paraId="1F3F6D2D" w14:textId="77777777" w:rsidR="003D34F0" w:rsidRPr="003D34F0" w:rsidRDefault="003D34F0" w:rsidP="003D34F0">
            <w:pPr>
              <w:spacing w:before="120" w:after="120"/>
              <w:jc w:val="both"/>
              <w:rPr>
                <w:rFonts w:ascii="Calibri" w:eastAsia="Calibri" w:hAnsi="Calibri" w:cs="Calibri"/>
                <w:color w:val="000000" w:themeColor="text1"/>
                <w:sz w:val="16"/>
                <w:szCs w:val="16"/>
                <w:lang w:val="en-GB"/>
              </w:rPr>
            </w:pPr>
            <w:r w:rsidRPr="003D34F0">
              <w:rPr>
                <w:rFonts w:ascii="Calibri" w:eastAsia="Calibri" w:hAnsi="Calibri" w:cs="Calibri"/>
                <w:color w:val="000000" w:themeColor="text1"/>
                <w:sz w:val="16"/>
                <w:szCs w:val="16"/>
                <w:lang w:val="en-GB"/>
              </w:rPr>
              <w:t xml:space="preserve">Further, the grant agreement may be </w:t>
            </w:r>
            <w:proofErr w:type="gramStart"/>
            <w:r w:rsidRPr="003D34F0">
              <w:rPr>
                <w:rFonts w:ascii="Calibri" w:eastAsia="Calibri" w:hAnsi="Calibri" w:cs="Calibri"/>
                <w:color w:val="000000" w:themeColor="text1"/>
                <w:sz w:val="16"/>
                <w:szCs w:val="16"/>
                <w:lang w:val="en-GB"/>
              </w:rPr>
              <w:t>terminated</w:t>
            </w:r>
            <w:proofErr w:type="gramEnd"/>
            <w:r w:rsidRPr="003D34F0">
              <w:rPr>
                <w:rFonts w:ascii="Calibri" w:eastAsia="Calibri" w:hAnsi="Calibri" w:cs="Calibri"/>
                <w:color w:val="000000" w:themeColor="text1"/>
                <w:sz w:val="16"/>
                <w:szCs w:val="16"/>
                <w:lang w:val="en-GB"/>
              </w:rPr>
              <w:t xml:space="preserve"> and the grant reduced if the verified and certified RFNBO hydrogen production falls on average below 30% of the expected yearly average volume as stated in the bid for three consecutive years. This average will be calculated over a rolling </w:t>
            </w:r>
            <w:proofErr w:type="gramStart"/>
            <w:r w:rsidRPr="003D34F0">
              <w:rPr>
                <w:rFonts w:ascii="Calibri" w:eastAsia="Calibri" w:hAnsi="Calibri" w:cs="Calibri"/>
                <w:color w:val="000000" w:themeColor="text1"/>
                <w:sz w:val="16"/>
                <w:szCs w:val="16"/>
                <w:lang w:val="en-GB"/>
              </w:rPr>
              <w:t>3 year</w:t>
            </w:r>
            <w:proofErr w:type="gramEnd"/>
            <w:r w:rsidRPr="003D34F0">
              <w:rPr>
                <w:rFonts w:ascii="Calibri" w:eastAsia="Calibri" w:hAnsi="Calibri" w:cs="Calibri"/>
                <w:color w:val="000000" w:themeColor="text1"/>
                <w:sz w:val="16"/>
                <w:szCs w:val="16"/>
                <w:lang w:val="en-GB"/>
              </w:rPr>
              <w:t xml:space="preserve"> period. </w:t>
            </w:r>
          </w:p>
          <w:p w14:paraId="5F4C135D" w14:textId="77777777" w:rsidR="003D34F0" w:rsidRPr="003D34F0" w:rsidRDefault="003D34F0" w:rsidP="003D34F0">
            <w:pPr>
              <w:spacing w:before="120" w:after="120"/>
              <w:jc w:val="both"/>
              <w:rPr>
                <w:rFonts w:ascii="Calibri" w:eastAsia="Calibri" w:hAnsi="Calibri" w:cs="Calibri"/>
                <w:color w:val="000000" w:themeColor="text1"/>
                <w:sz w:val="16"/>
                <w:szCs w:val="16"/>
                <w:lang w:val="en-GB"/>
              </w:rPr>
            </w:pPr>
            <w:r w:rsidRPr="003D34F0">
              <w:rPr>
                <w:rFonts w:ascii="Calibri" w:eastAsia="Calibri" w:hAnsi="Calibri" w:cs="Calibri"/>
                <w:color w:val="000000" w:themeColor="text1"/>
                <w:sz w:val="16"/>
                <w:szCs w:val="16"/>
                <w:lang w:val="en-GB"/>
              </w:rPr>
              <w:t xml:space="preserve">If the project cannot certify that the overall total amount of hydrogen produced achieves at least 70% GHG savings (see point 2.10), the grant may be reduced. </w:t>
            </w:r>
          </w:p>
          <w:p w14:paraId="048FC396" w14:textId="77777777" w:rsidR="003D34F0" w:rsidRPr="003D34F0" w:rsidRDefault="003D34F0" w:rsidP="003D34F0">
            <w:pPr>
              <w:spacing w:before="120" w:after="120"/>
              <w:jc w:val="both"/>
              <w:rPr>
                <w:rFonts w:ascii="Calibri" w:eastAsia="Calibri" w:hAnsi="Calibri" w:cs="Calibri"/>
                <w:color w:val="000000" w:themeColor="text1"/>
                <w:sz w:val="16"/>
                <w:szCs w:val="16"/>
                <w:lang w:val="en-GB"/>
              </w:rPr>
            </w:pPr>
            <w:r w:rsidRPr="003D34F0">
              <w:rPr>
                <w:rFonts w:ascii="Calibri" w:eastAsia="Calibri" w:hAnsi="Calibri" w:cs="Calibri"/>
                <w:color w:val="000000" w:themeColor="text1"/>
                <w:sz w:val="16"/>
                <w:szCs w:val="16"/>
                <w:lang w:val="en-GB"/>
              </w:rPr>
              <w:lastRenderedPageBreak/>
              <w:t xml:space="preserve">If a project was awarded under the maritime basket, it will have to demonstrate during implementation that at least 60% of the total volume of hydrogen production as stated in the bid will be directed to a maritime off-taker.  If the project is not able to demonstrate signed contracts for 60% of the production volumes with a maritime off-taker </w:t>
            </w:r>
            <w:proofErr w:type="gramStart"/>
            <w:r w:rsidRPr="003D34F0">
              <w:rPr>
                <w:rFonts w:ascii="Calibri" w:eastAsia="Calibri" w:hAnsi="Calibri" w:cs="Calibri"/>
                <w:color w:val="000000" w:themeColor="text1"/>
                <w:sz w:val="16"/>
                <w:szCs w:val="16"/>
                <w:lang w:val="en-GB"/>
              </w:rPr>
              <w:t>at the moment</w:t>
            </w:r>
            <w:proofErr w:type="gramEnd"/>
            <w:r w:rsidRPr="003D34F0">
              <w:rPr>
                <w:rFonts w:ascii="Calibri" w:eastAsia="Calibri" w:hAnsi="Calibri" w:cs="Calibri"/>
                <w:color w:val="000000" w:themeColor="text1"/>
                <w:sz w:val="16"/>
                <w:szCs w:val="16"/>
                <w:lang w:val="en-GB"/>
              </w:rPr>
              <w:t xml:space="preserve"> of reaching Financial Close, it will be terminated. At the end of the implementation period, the project will have to demonstrate the compliance with this requirement. Non-compliance will result in proportional reduction of the maximum grant.</w:t>
            </w:r>
          </w:p>
          <w:p w14:paraId="1A4EFB14" w14:textId="77777777" w:rsidR="003D34F0" w:rsidRPr="003D34F0" w:rsidDel="006B65AE" w:rsidRDefault="003D34F0" w:rsidP="003D34F0">
            <w:pPr>
              <w:spacing w:before="120" w:after="120"/>
              <w:jc w:val="both"/>
              <w:rPr>
                <w:rFonts w:ascii="Calibri" w:eastAsia="Calibri" w:hAnsi="Calibri" w:cs="Calibri"/>
                <w:color w:val="000000" w:themeColor="text1"/>
                <w:sz w:val="16"/>
                <w:szCs w:val="16"/>
                <w:lang w:val="en-GB"/>
              </w:rPr>
            </w:pPr>
          </w:p>
        </w:tc>
        <w:tc>
          <w:tcPr>
            <w:tcW w:w="3261" w:type="dxa"/>
          </w:tcPr>
          <w:p w14:paraId="1AA8B9AE" w14:textId="56E604BC" w:rsidR="003D34F0" w:rsidRPr="003D34F0" w:rsidRDefault="003D34F0" w:rsidP="003D34F0">
            <w:pPr>
              <w:spacing w:before="120" w:after="120"/>
              <w:jc w:val="both"/>
              <w:textAlignment w:val="center"/>
              <w:rPr>
                <w:rFonts w:ascii="Calibri" w:eastAsia="Times New Roman" w:hAnsi="Calibri" w:cs="Calibri"/>
                <w:color w:val="000000" w:themeColor="text1"/>
                <w:sz w:val="16"/>
                <w:szCs w:val="16"/>
                <w:lang w:val="en-GB" w:eastAsia="en-IE"/>
              </w:rPr>
            </w:pPr>
          </w:p>
        </w:tc>
        <w:tc>
          <w:tcPr>
            <w:tcW w:w="3402" w:type="dxa"/>
          </w:tcPr>
          <w:p w14:paraId="1DC44722" w14:textId="77777777" w:rsidR="003D34F0" w:rsidRPr="00F02923" w:rsidRDefault="003D34F0" w:rsidP="003D34F0">
            <w:pPr>
              <w:spacing w:before="120" w:after="120"/>
              <w:ind w:left="360"/>
              <w:jc w:val="both"/>
              <w:textAlignment w:val="center"/>
              <w:rPr>
                <w:rFonts w:ascii="Calibri" w:eastAsia="Times New Roman" w:hAnsi="Calibri" w:cs="Calibri"/>
                <w:color w:val="000000" w:themeColor="text1"/>
                <w:sz w:val="16"/>
                <w:szCs w:val="16"/>
                <w:lang w:val="en-GB" w:eastAsia="en-IE"/>
              </w:rPr>
            </w:pPr>
          </w:p>
        </w:tc>
      </w:tr>
      <w:tr w:rsidR="00F02923" w:rsidRPr="001A470A" w14:paraId="1CF99305" w14:textId="250141E4" w:rsidTr="00A21694">
        <w:tc>
          <w:tcPr>
            <w:tcW w:w="562" w:type="dxa"/>
          </w:tcPr>
          <w:p w14:paraId="43FF2EF3" w14:textId="77777777" w:rsidR="003D34F0" w:rsidRPr="003D34F0" w:rsidRDefault="003D34F0" w:rsidP="003D34F0">
            <w:pPr>
              <w:spacing w:before="120" w:after="120"/>
              <w:rPr>
                <w:rFonts w:ascii="Calibri" w:eastAsia="Calibri" w:hAnsi="Calibri" w:cs="Calibri"/>
                <w:b/>
                <w:color w:val="000000" w:themeColor="text1"/>
                <w:sz w:val="16"/>
                <w:szCs w:val="16"/>
                <w:lang w:val="en-GB"/>
              </w:rPr>
            </w:pPr>
            <w:r w:rsidRPr="003D34F0">
              <w:rPr>
                <w:rFonts w:ascii="Calibri" w:eastAsia="Calibri" w:hAnsi="Calibri" w:cs="Calibri"/>
                <w:b/>
                <w:color w:val="000000" w:themeColor="text1"/>
                <w:sz w:val="16"/>
                <w:szCs w:val="16"/>
                <w:lang w:val="en-GB"/>
              </w:rPr>
              <w:t>4.3</w:t>
            </w:r>
          </w:p>
        </w:tc>
        <w:tc>
          <w:tcPr>
            <w:tcW w:w="2127" w:type="dxa"/>
          </w:tcPr>
          <w:p w14:paraId="2FB8F014" w14:textId="77777777" w:rsidR="003D34F0" w:rsidRPr="003D34F0" w:rsidRDefault="003D34F0" w:rsidP="003D34F0">
            <w:pPr>
              <w:spacing w:before="120" w:after="120"/>
              <w:rPr>
                <w:rFonts w:ascii="Calibri" w:eastAsia="Calibri" w:hAnsi="Calibri" w:cs="Calibri"/>
                <w:color w:val="000000" w:themeColor="text1"/>
                <w:sz w:val="16"/>
                <w:szCs w:val="16"/>
                <w:lang w:val="en-GB"/>
              </w:rPr>
            </w:pPr>
            <w:r w:rsidRPr="003D34F0">
              <w:rPr>
                <w:rFonts w:ascii="Calibri" w:eastAsia="Calibri" w:hAnsi="Calibri" w:cs="Calibri"/>
                <w:color w:val="000000" w:themeColor="text1"/>
                <w:sz w:val="16"/>
                <w:szCs w:val="16"/>
                <w:lang w:val="en-GB"/>
              </w:rPr>
              <w:t>Payment schedules</w:t>
            </w:r>
          </w:p>
        </w:tc>
        <w:tc>
          <w:tcPr>
            <w:tcW w:w="4677" w:type="dxa"/>
          </w:tcPr>
          <w:p w14:paraId="64DEF3E6" w14:textId="77777777" w:rsidR="003D34F0" w:rsidRPr="003D34F0" w:rsidRDefault="003D34F0" w:rsidP="003D34F0">
            <w:pPr>
              <w:spacing w:before="120" w:after="120"/>
              <w:jc w:val="both"/>
              <w:rPr>
                <w:rFonts w:ascii="Calibri" w:eastAsia="Calibri" w:hAnsi="Calibri" w:cs="Calibri"/>
                <w:color w:val="000000" w:themeColor="text1"/>
                <w:sz w:val="16"/>
                <w:szCs w:val="16"/>
                <w:lang w:val="en-GB"/>
              </w:rPr>
            </w:pPr>
            <w:r w:rsidRPr="003D34F0">
              <w:rPr>
                <w:rFonts w:ascii="Calibri" w:eastAsia="Calibri" w:hAnsi="Calibri" w:cs="Calibri"/>
                <w:color w:val="000000" w:themeColor="text1"/>
                <w:sz w:val="16"/>
                <w:szCs w:val="16"/>
                <w:lang w:val="en-GB"/>
              </w:rPr>
              <w:t>Semi-annual (every 6 months after entry into of operation)</w:t>
            </w:r>
          </w:p>
        </w:tc>
        <w:tc>
          <w:tcPr>
            <w:tcW w:w="3261" w:type="dxa"/>
          </w:tcPr>
          <w:p w14:paraId="583FA714" w14:textId="5150970F" w:rsidR="003D34F0" w:rsidRPr="003D34F0" w:rsidRDefault="003D34F0" w:rsidP="003D34F0">
            <w:pPr>
              <w:spacing w:before="120" w:after="120"/>
              <w:jc w:val="both"/>
              <w:rPr>
                <w:rFonts w:ascii="Calibri" w:eastAsia="Calibri" w:hAnsi="Calibri" w:cs="Calibri"/>
                <w:color w:val="000000" w:themeColor="text1"/>
                <w:sz w:val="16"/>
                <w:szCs w:val="16"/>
                <w:lang w:val="en-GB"/>
              </w:rPr>
            </w:pPr>
          </w:p>
        </w:tc>
        <w:tc>
          <w:tcPr>
            <w:tcW w:w="3402" w:type="dxa"/>
          </w:tcPr>
          <w:p w14:paraId="3C498A97" w14:textId="77777777" w:rsidR="003D34F0" w:rsidRPr="00F02923" w:rsidRDefault="003D34F0" w:rsidP="003D34F0">
            <w:pPr>
              <w:spacing w:before="120" w:after="120"/>
              <w:jc w:val="both"/>
              <w:rPr>
                <w:rFonts w:ascii="Calibri" w:eastAsia="Calibri" w:hAnsi="Calibri" w:cs="Calibri"/>
                <w:color w:val="000000" w:themeColor="text1"/>
                <w:sz w:val="16"/>
                <w:szCs w:val="16"/>
                <w:lang w:val="en-GB"/>
              </w:rPr>
            </w:pPr>
          </w:p>
        </w:tc>
      </w:tr>
      <w:tr w:rsidR="00F02923" w:rsidRPr="001A470A" w14:paraId="051004C4" w14:textId="560B7D90" w:rsidTr="00A21694">
        <w:tc>
          <w:tcPr>
            <w:tcW w:w="562" w:type="dxa"/>
          </w:tcPr>
          <w:p w14:paraId="2D89D7BF" w14:textId="77777777" w:rsidR="003D34F0" w:rsidRPr="003D34F0" w:rsidRDefault="003D34F0" w:rsidP="003D34F0">
            <w:pPr>
              <w:spacing w:before="120" w:after="120"/>
              <w:rPr>
                <w:rFonts w:ascii="Calibri" w:eastAsia="Calibri" w:hAnsi="Calibri" w:cs="Calibri"/>
                <w:b/>
                <w:color w:val="000000" w:themeColor="text1"/>
                <w:sz w:val="16"/>
                <w:szCs w:val="16"/>
                <w:lang w:val="en-GB"/>
              </w:rPr>
            </w:pPr>
            <w:r w:rsidRPr="003D34F0">
              <w:rPr>
                <w:rFonts w:ascii="Calibri" w:eastAsia="Calibri" w:hAnsi="Calibri" w:cs="Calibri"/>
                <w:b/>
                <w:color w:val="000000" w:themeColor="text1"/>
                <w:sz w:val="16"/>
                <w:szCs w:val="16"/>
                <w:lang w:val="en-GB"/>
              </w:rPr>
              <w:t>4.4</w:t>
            </w:r>
          </w:p>
        </w:tc>
        <w:tc>
          <w:tcPr>
            <w:tcW w:w="2127" w:type="dxa"/>
          </w:tcPr>
          <w:p w14:paraId="1C268551" w14:textId="77777777" w:rsidR="003D34F0" w:rsidRPr="003D34F0" w:rsidRDefault="003D34F0" w:rsidP="003D34F0">
            <w:pPr>
              <w:numPr>
                <w:ilvl w:val="4"/>
                <w:numId w:val="0"/>
              </w:numPr>
              <w:spacing w:before="120" w:after="120"/>
              <w:rPr>
                <w:rFonts w:ascii="Calibri" w:eastAsia="Calibri" w:hAnsi="Calibri" w:cs="Calibri"/>
                <w:color w:val="000000" w:themeColor="text1"/>
                <w:sz w:val="16"/>
                <w:szCs w:val="16"/>
                <w:lang w:val="en-GB"/>
              </w:rPr>
            </w:pPr>
            <w:r w:rsidRPr="003D34F0">
              <w:rPr>
                <w:rFonts w:ascii="Calibri" w:eastAsia="Calibri" w:hAnsi="Calibri" w:cs="Calibri"/>
                <w:color w:val="000000" w:themeColor="text1"/>
                <w:sz w:val="16"/>
                <w:szCs w:val="16"/>
                <w:lang w:val="en-GB"/>
              </w:rPr>
              <w:t>Reporting requirements</w:t>
            </w:r>
          </w:p>
        </w:tc>
        <w:tc>
          <w:tcPr>
            <w:tcW w:w="4677" w:type="dxa"/>
          </w:tcPr>
          <w:p w14:paraId="0CD5407B" w14:textId="77777777" w:rsidR="003D34F0" w:rsidRPr="003D34F0" w:rsidRDefault="003D34F0" w:rsidP="003D34F0">
            <w:pPr>
              <w:spacing w:before="120" w:after="120"/>
              <w:jc w:val="both"/>
              <w:rPr>
                <w:rFonts w:ascii="Calibri" w:eastAsia="Calibri" w:hAnsi="Calibri" w:cs="Calibri"/>
                <w:color w:val="000000" w:themeColor="text1"/>
                <w:sz w:val="16"/>
                <w:szCs w:val="16"/>
                <w:lang w:val="en-GB"/>
              </w:rPr>
            </w:pPr>
            <w:r w:rsidRPr="003D34F0">
              <w:rPr>
                <w:rFonts w:ascii="Calibri" w:eastAsia="Calibri" w:hAnsi="Calibri" w:cs="Calibri"/>
                <w:color w:val="000000" w:themeColor="text1"/>
                <w:sz w:val="16"/>
                <w:szCs w:val="16"/>
                <w:lang w:val="en-GB"/>
              </w:rPr>
              <w:t xml:space="preserve">Until entry into operation, projects will have to report annually on their progress and on key milestones such as reaching financial close and entry into operation. </w:t>
            </w:r>
          </w:p>
          <w:p w14:paraId="6C17702B" w14:textId="77777777" w:rsidR="003D34F0" w:rsidRPr="003D34F0" w:rsidRDefault="003D34F0" w:rsidP="003D34F0">
            <w:pPr>
              <w:spacing w:before="120" w:after="120"/>
              <w:jc w:val="both"/>
              <w:rPr>
                <w:rFonts w:ascii="Calibri" w:eastAsia="Calibri" w:hAnsi="Calibri" w:cs="Calibri"/>
                <w:color w:val="000000" w:themeColor="text1"/>
                <w:sz w:val="16"/>
                <w:szCs w:val="16"/>
                <w:lang w:val="en-GB"/>
              </w:rPr>
            </w:pPr>
            <w:r w:rsidRPr="003D34F0">
              <w:rPr>
                <w:rFonts w:ascii="Calibri" w:eastAsia="Calibri" w:hAnsi="Calibri" w:cs="Calibri"/>
                <w:color w:val="000000" w:themeColor="text1"/>
                <w:sz w:val="16"/>
                <w:szCs w:val="16"/>
                <w:lang w:val="en-GB"/>
              </w:rPr>
              <w:t>After entry into operation, projects will report periodically alongside their requests for payment. Reports will concern the verification and certification of the produced volume of RFNBO hydrogen.</w:t>
            </w:r>
          </w:p>
          <w:p w14:paraId="5A371862" w14:textId="77777777" w:rsidR="003D34F0" w:rsidRPr="003D34F0" w:rsidRDefault="003D34F0" w:rsidP="003D34F0">
            <w:pPr>
              <w:spacing w:before="120" w:after="120"/>
              <w:jc w:val="both"/>
              <w:rPr>
                <w:rFonts w:ascii="Calibri" w:eastAsia="Segoe UI" w:hAnsi="Calibri" w:cs="Calibri"/>
                <w:color w:val="000000" w:themeColor="text1"/>
                <w:sz w:val="16"/>
                <w:szCs w:val="16"/>
                <w:lang w:val="en-IE"/>
              </w:rPr>
            </w:pPr>
            <w:r w:rsidRPr="003D34F0">
              <w:rPr>
                <w:rFonts w:ascii="Calibri" w:eastAsia="Segoe UI" w:hAnsi="Calibri" w:cs="Calibri"/>
                <w:color w:val="000000" w:themeColor="text1"/>
                <w:sz w:val="16"/>
                <w:szCs w:val="16"/>
                <w:lang w:val="en-IE"/>
              </w:rPr>
              <w:t xml:space="preserve">The beneficiaries will need to provide certification that the total volume of hydrogen produced during the support period achieves at least 70% GHG savings according to the rules set out in the Delegated Act </w:t>
            </w:r>
            <w:proofErr w:type="gramStart"/>
            <w:r w:rsidRPr="003D34F0">
              <w:rPr>
                <w:rFonts w:ascii="Calibri" w:eastAsia="Segoe UI" w:hAnsi="Calibri" w:cs="Calibri"/>
                <w:color w:val="000000" w:themeColor="text1"/>
                <w:sz w:val="16"/>
                <w:szCs w:val="16"/>
                <w:lang w:val="en-IE"/>
              </w:rPr>
              <w:t>C(</w:t>
            </w:r>
            <w:proofErr w:type="gramEnd"/>
            <w:r w:rsidRPr="003D34F0">
              <w:rPr>
                <w:rFonts w:ascii="Calibri" w:eastAsia="Segoe UI" w:hAnsi="Calibri" w:cs="Calibri"/>
                <w:color w:val="000000" w:themeColor="text1"/>
                <w:sz w:val="16"/>
                <w:szCs w:val="16"/>
                <w:lang w:val="en-IE"/>
              </w:rPr>
              <w:t>2023) 1086 supplementing Directive (EU) 2018/2001 (calculated and certified at the end of the support period of the scheme). Certification can be provided by a third party or through audited reports.</w:t>
            </w:r>
          </w:p>
          <w:p w14:paraId="0EAF3DB3" w14:textId="77777777" w:rsidR="003D34F0" w:rsidRPr="003D34F0" w:rsidRDefault="003D34F0" w:rsidP="003D34F0">
            <w:pPr>
              <w:spacing w:before="120" w:after="120"/>
              <w:jc w:val="both"/>
              <w:rPr>
                <w:rFonts w:ascii="Calibri" w:eastAsia="Segoe UI" w:hAnsi="Calibri" w:cs="Calibri"/>
                <w:color w:val="000000" w:themeColor="text1"/>
                <w:sz w:val="16"/>
                <w:szCs w:val="16"/>
                <w:lang w:val="en-IE"/>
              </w:rPr>
            </w:pPr>
            <w:r w:rsidRPr="003D34F0">
              <w:rPr>
                <w:rFonts w:ascii="Calibri" w:eastAsia="Segoe UI" w:hAnsi="Calibri" w:cs="Calibri"/>
                <w:color w:val="000000" w:themeColor="text1"/>
                <w:sz w:val="16"/>
                <w:szCs w:val="16"/>
                <w:lang w:val="en-IE"/>
              </w:rPr>
              <w:t xml:space="preserve">Beneficiaries awarded under the maritime basket will report periodically, alongside their request for payment, on the status of off-takers and the sectors towards which the production of hydrogen is being directed. </w:t>
            </w:r>
          </w:p>
          <w:p w14:paraId="73DEA430" w14:textId="77777777" w:rsidR="003D34F0" w:rsidRPr="003D34F0" w:rsidRDefault="003D34F0" w:rsidP="003D34F0">
            <w:pPr>
              <w:spacing w:before="120" w:after="120"/>
              <w:jc w:val="both"/>
              <w:rPr>
                <w:rFonts w:ascii="Calibri" w:eastAsia="Segoe UI" w:hAnsi="Calibri" w:cs="Calibri"/>
                <w:color w:val="000000" w:themeColor="text1"/>
                <w:sz w:val="16"/>
                <w:szCs w:val="16"/>
                <w:lang w:val="en-GB"/>
              </w:rPr>
            </w:pPr>
            <w:r w:rsidRPr="003D34F0">
              <w:rPr>
                <w:rFonts w:ascii="Calibri" w:eastAsia="Segoe UI" w:hAnsi="Calibri" w:cs="Calibri"/>
                <w:color w:val="000000" w:themeColor="text1"/>
                <w:sz w:val="16"/>
                <w:szCs w:val="16"/>
                <w:lang w:val="en-IE"/>
              </w:rPr>
              <w:t xml:space="preserve">The beneficiaries will report periodically, alongside their request for payment, on the absence of cumulation as stipulated in the section 4. </w:t>
            </w:r>
          </w:p>
          <w:p w14:paraId="3F4DAD10" w14:textId="77777777" w:rsidR="003D34F0" w:rsidRPr="003D34F0" w:rsidRDefault="003D34F0" w:rsidP="003D34F0">
            <w:pPr>
              <w:spacing w:before="120" w:after="120"/>
              <w:jc w:val="both"/>
              <w:rPr>
                <w:rFonts w:ascii="Calibri" w:eastAsia="Calibri" w:hAnsi="Calibri" w:cs="Calibri"/>
                <w:color w:val="000000" w:themeColor="text1"/>
                <w:sz w:val="16"/>
                <w:szCs w:val="16"/>
                <w:lang w:val="en-GB"/>
              </w:rPr>
            </w:pPr>
            <w:r w:rsidRPr="003D34F0">
              <w:rPr>
                <w:rFonts w:ascii="Calibri" w:eastAsia="Calibri" w:hAnsi="Calibri" w:cs="Calibri"/>
                <w:color w:val="000000" w:themeColor="text1"/>
                <w:sz w:val="16"/>
                <w:szCs w:val="16"/>
                <w:lang w:val="en-US"/>
              </w:rPr>
              <w:t>To fulfil the call objective of price discovery and contribution to market formation, the bid components of successful applicants</w:t>
            </w:r>
            <w:r w:rsidRPr="003D34F0">
              <w:rPr>
                <w:rFonts w:ascii="Calibri" w:eastAsia="Calibri" w:hAnsi="Calibri" w:cs="Calibri"/>
                <w:color w:val="000000" w:themeColor="text1"/>
                <w:sz w:val="16"/>
                <w:szCs w:val="16"/>
                <w:vertAlign w:val="superscript"/>
                <w:lang w:val="en-US"/>
              </w:rPr>
              <w:footnoteReference w:id="4"/>
            </w:r>
            <w:r w:rsidRPr="003D34F0">
              <w:rPr>
                <w:rFonts w:ascii="Calibri" w:eastAsia="Calibri" w:hAnsi="Calibri" w:cs="Calibri"/>
                <w:color w:val="000000" w:themeColor="text1"/>
                <w:sz w:val="16"/>
                <w:szCs w:val="16"/>
                <w:lang w:val="en-US"/>
              </w:rPr>
              <w:t xml:space="preserve">,  will be </w:t>
            </w:r>
            <w:r w:rsidRPr="003D34F0">
              <w:rPr>
                <w:rFonts w:ascii="Calibri" w:eastAsia="Calibri" w:hAnsi="Calibri" w:cs="Calibri"/>
                <w:color w:val="000000" w:themeColor="text1"/>
                <w:sz w:val="16"/>
                <w:szCs w:val="16"/>
                <w:lang w:val="en-US"/>
              </w:rPr>
              <w:lastRenderedPageBreak/>
              <w:t>published. Bid prices of non-successful applicants will be published in an anonymized way. Off-take prices of all proposals will be published in an anonymized and aggregated way to avoid identification of applicants or their customers.</w:t>
            </w:r>
          </w:p>
        </w:tc>
        <w:tc>
          <w:tcPr>
            <w:tcW w:w="3261" w:type="dxa"/>
          </w:tcPr>
          <w:p w14:paraId="1FC5DF30" w14:textId="4F899D4B" w:rsidR="003D34F0" w:rsidRPr="003D34F0" w:rsidRDefault="003D34F0" w:rsidP="003D34F0">
            <w:pPr>
              <w:spacing w:before="120" w:after="120"/>
              <w:jc w:val="both"/>
              <w:rPr>
                <w:rFonts w:ascii="Calibri" w:eastAsia="Calibri" w:hAnsi="Calibri" w:cs="Calibri"/>
                <w:color w:val="000000" w:themeColor="text1"/>
                <w:sz w:val="16"/>
                <w:szCs w:val="16"/>
                <w:lang w:val="en-GB"/>
              </w:rPr>
            </w:pPr>
          </w:p>
        </w:tc>
        <w:tc>
          <w:tcPr>
            <w:tcW w:w="3402" w:type="dxa"/>
          </w:tcPr>
          <w:p w14:paraId="11DCDA87" w14:textId="77777777" w:rsidR="003D34F0" w:rsidRPr="00F02923" w:rsidRDefault="003D34F0" w:rsidP="003D34F0">
            <w:pPr>
              <w:spacing w:before="120" w:after="120"/>
              <w:jc w:val="both"/>
              <w:rPr>
                <w:rFonts w:ascii="Calibri" w:eastAsia="Calibri" w:hAnsi="Calibri" w:cs="Calibri"/>
                <w:color w:val="000000" w:themeColor="text1"/>
                <w:sz w:val="16"/>
                <w:szCs w:val="16"/>
                <w:lang w:val="en-GB"/>
              </w:rPr>
            </w:pPr>
          </w:p>
        </w:tc>
      </w:tr>
    </w:tbl>
    <w:p w14:paraId="5BC76AD1" w14:textId="77777777" w:rsidR="00C92843" w:rsidRPr="00F02923" w:rsidRDefault="00C92843" w:rsidP="008E6F10">
      <w:pPr>
        <w:pStyle w:val="ISIText"/>
        <w:rPr>
          <w:color w:val="000000" w:themeColor="text1"/>
          <w:lang w:val="en-GB"/>
        </w:rPr>
      </w:pPr>
    </w:p>
    <w:p w14:paraId="695D5380" w14:textId="26444D4A" w:rsidR="004E032E" w:rsidRPr="00F02923" w:rsidRDefault="004E032E" w:rsidP="00262633">
      <w:pPr>
        <w:pStyle w:val="ISIberschrift2"/>
        <w:numPr>
          <w:ilvl w:val="0"/>
          <w:numId w:val="34"/>
        </w:numPr>
        <w:rPr>
          <w:color w:val="000000" w:themeColor="text1"/>
          <w:lang w:val="en-GB"/>
        </w:rPr>
      </w:pPr>
      <w:bookmarkStart w:id="16" w:name="_Toc126923973"/>
      <w:bookmarkStart w:id="17" w:name="_Toc164862854"/>
      <w:r w:rsidRPr="00F02923">
        <w:rPr>
          <w:color w:val="000000" w:themeColor="text1"/>
          <w:lang w:val="en-GB"/>
        </w:rPr>
        <w:t xml:space="preserve">Design elements defining the auction and framework </w:t>
      </w:r>
      <w:proofErr w:type="gramStart"/>
      <w:r w:rsidRPr="00F02923">
        <w:rPr>
          <w:color w:val="000000" w:themeColor="text1"/>
          <w:lang w:val="en-GB"/>
        </w:rPr>
        <w:t>condition</w:t>
      </w:r>
      <w:bookmarkEnd w:id="16"/>
      <w:r w:rsidR="00262633" w:rsidRPr="00F02923">
        <w:rPr>
          <w:color w:val="000000" w:themeColor="text1"/>
          <w:lang w:val="en-GB"/>
        </w:rPr>
        <w:t>s</w:t>
      </w:r>
      <w:bookmarkEnd w:id="17"/>
      <w:proofErr w:type="gramEnd"/>
    </w:p>
    <w:p w14:paraId="5D872FDE" w14:textId="77777777" w:rsidR="00262633" w:rsidRPr="00F02923" w:rsidRDefault="00262633" w:rsidP="00262633">
      <w:pPr>
        <w:pStyle w:val="ISIText"/>
        <w:ind w:left="1080"/>
        <w:rPr>
          <w:color w:val="000000" w:themeColor="text1"/>
          <w:lang w:val="en-GB"/>
        </w:rPr>
      </w:pPr>
    </w:p>
    <w:tbl>
      <w:tblPr>
        <w:tblStyle w:val="TableGrid"/>
        <w:tblW w:w="14029" w:type="dxa"/>
        <w:tblLook w:val="04A0" w:firstRow="1" w:lastRow="0" w:firstColumn="1" w:lastColumn="0" w:noHBand="0" w:noVBand="1"/>
      </w:tblPr>
      <w:tblGrid>
        <w:gridCol w:w="451"/>
        <w:gridCol w:w="2238"/>
        <w:gridCol w:w="4677"/>
        <w:gridCol w:w="3261"/>
        <w:gridCol w:w="3402"/>
      </w:tblGrid>
      <w:tr w:rsidR="00F02923" w:rsidRPr="001A470A" w14:paraId="376A8605" w14:textId="0E3EC8FD" w:rsidTr="00A21694">
        <w:trPr>
          <w:tblHeader/>
        </w:trPr>
        <w:tc>
          <w:tcPr>
            <w:tcW w:w="0" w:type="auto"/>
            <w:shd w:val="clear" w:color="auto" w:fill="D9D9D9" w:themeFill="background1" w:themeFillShade="D9"/>
          </w:tcPr>
          <w:p w14:paraId="595794CE" w14:textId="77777777" w:rsidR="00747BB6" w:rsidRPr="00747BB6" w:rsidRDefault="00747BB6" w:rsidP="00747BB6">
            <w:pPr>
              <w:spacing w:before="120" w:after="120"/>
              <w:jc w:val="both"/>
              <w:rPr>
                <w:rFonts w:ascii="Calibri" w:eastAsia="Calibri" w:hAnsi="Calibri" w:cs="Calibri"/>
                <w:b/>
                <w:color w:val="000000" w:themeColor="text1"/>
                <w:sz w:val="16"/>
                <w:szCs w:val="16"/>
                <w:lang w:val="en-GB"/>
              </w:rPr>
            </w:pPr>
            <w:r w:rsidRPr="00747BB6">
              <w:rPr>
                <w:rFonts w:ascii="Calibri" w:eastAsia="Calibri" w:hAnsi="Calibri" w:cs="Calibri"/>
                <w:b/>
                <w:color w:val="000000" w:themeColor="text1"/>
                <w:sz w:val="16"/>
                <w:szCs w:val="16"/>
                <w:lang w:val="en-GB"/>
              </w:rPr>
              <w:t>No.</w:t>
            </w:r>
          </w:p>
        </w:tc>
        <w:tc>
          <w:tcPr>
            <w:tcW w:w="2238" w:type="dxa"/>
            <w:shd w:val="clear" w:color="auto" w:fill="D9D9D9" w:themeFill="background1" w:themeFillShade="D9"/>
          </w:tcPr>
          <w:p w14:paraId="0FF47DCD" w14:textId="77777777" w:rsidR="00747BB6" w:rsidRPr="00747BB6" w:rsidRDefault="00747BB6" w:rsidP="00747BB6">
            <w:pPr>
              <w:spacing w:before="120" w:after="120"/>
              <w:jc w:val="both"/>
              <w:rPr>
                <w:rFonts w:ascii="Calibri" w:eastAsia="Calibri" w:hAnsi="Calibri" w:cs="Calibri"/>
                <w:b/>
                <w:color w:val="000000" w:themeColor="text1"/>
                <w:sz w:val="16"/>
                <w:szCs w:val="16"/>
                <w:lang w:val="en-GB"/>
              </w:rPr>
            </w:pPr>
            <w:r w:rsidRPr="00747BB6">
              <w:rPr>
                <w:rFonts w:ascii="Calibri" w:eastAsia="Calibri" w:hAnsi="Calibri" w:cs="Calibri"/>
                <w:b/>
                <w:color w:val="000000" w:themeColor="text1"/>
                <w:sz w:val="16"/>
                <w:szCs w:val="16"/>
                <w:lang w:val="en-GB"/>
              </w:rPr>
              <w:t>Design Element</w:t>
            </w:r>
          </w:p>
        </w:tc>
        <w:tc>
          <w:tcPr>
            <w:tcW w:w="4677" w:type="dxa"/>
            <w:shd w:val="clear" w:color="auto" w:fill="D9D9D9" w:themeFill="background1" w:themeFillShade="D9"/>
          </w:tcPr>
          <w:p w14:paraId="318AE895" w14:textId="77777777" w:rsidR="00747BB6" w:rsidRPr="00747BB6" w:rsidRDefault="00747BB6" w:rsidP="00747BB6">
            <w:pPr>
              <w:spacing w:before="120" w:after="120"/>
              <w:jc w:val="both"/>
              <w:rPr>
                <w:rFonts w:ascii="Calibri" w:eastAsia="Calibri" w:hAnsi="Calibri" w:cs="Calibri"/>
                <w:b/>
                <w:color w:val="000000" w:themeColor="text1"/>
                <w:sz w:val="16"/>
                <w:szCs w:val="16"/>
                <w:lang w:val="en-GB"/>
              </w:rPr>
            </w:pPr>
            <w:r w:rsidRPr="00747BB6">
              <w:rPr>
                <w:rFonts w:ascii="Calibri" w:eastAsia="Calibri" w:hAnsi="Calibri" w:cs="Calibri"/>
                <w:b/>
                <w:color w:val="000000" w:themeColor="text1"/>
                <w:sz w:val="16"/>
                <w:szCs w:val="16"/>
                <w:lang w:val="en-GB"/>
              </w:rPr>
              <w:t>Specific implementation in Innovation Fund renewable hydrogen auction</w:t>
            </w:r>
          </w:p>
        </w:tc>
        <w:tc>
          <w:tcPr>
            <w:tcW w:w="3261" w:type="dxa"/>
            <w:shd w:val="clear" w:color="auto" w:fill="D9D9D9" w:themeFill="background1" w:themeFillShade="D9"/>
          </w:tcPr>
          <w:p w14:paraId="39095E11" w14:textId="7B64216F" w:rsidR="00747BB6" w:rsidRPr="00747BB6" w:rsidRDefault="00747BB6" w:rsidP="00747BB6">
            <w:pPr>
              <w:spacing w:before="120" w:after="120"/>
              <w:jc w:val="both"/>
              <w:rPr>
                <w:rFonts w:ascii="Calibri" w:eastAsia="Calibri" w:hAnsi="Calibri" w:cs="Calibri"/>
                <w:b/>
                <w:color w:val="000000" w:themeColor="text1"/>
                <w:sz w:val="16"/>
                <w:szCs w:val="16"/>
                <w:lang w:val="en-GB"/>
              </w:rPr>
            </w:pPr>
            <w:r w:rsidRPr="00F02923">
              <w:rPr>
                <w:rFonts w:ascii="Calibri" w:eastAsia="Calibri" w:hAnsi="Calibri" w:cs="Calibri"/>
                <w:b/>
                <w:color w:val="000000" w:themeColor="text1"/>
                <w:sz w:val="16"/>
                <w:szCs w:val="16"/>
                <w:lang w:val="en-GB"/>
              </w:rPr>
              <w:t>Feedback</w:t>
            </w:r>
          </w:p>
        </w:tc>
        <w:tc>
          <w:tcPr>
            <w:tcW w:w="3402" w:type="dxa"/>
            <w:shd w:val="clear" w:color="auto" w:fill="D9D9D9" w:themeFill="background1" w:themeFillShade="D9"/>
          </w:tcPr>
          <w:p w14:paraId="19B137C1" w14:textId="4FE11732" w:rsidR="00747BB6" w:rsidRPr="00F02923" w:rsidRDefault="00747BB6" w:rsidP="00747BB6">
            <w:pPr>
              <w:spacing w:before="120" w:after="120"/>
              <w:jc w:val="both"/>
              <w:rPr>
                <w:rFonts w:ascii="Calibri" w:eastAsia="Calibri" w:hAnsi="Calibri" w:cs="Calibri"/>
                <w:b/>
                <w:color w:val="000000" w:themeColor="text1"/>
                <w:sz w:val="16"/>
                <w:szCs w:val="16"/>
                <w:lang w:val="en-GB"/>
              </w:rPr>
            </w:pPr>
            <w:r w:rsidRPr="00F02923">
              <w:rPr>
                <w:rFonts w:ascii="Calibri" w:eastAsia="Calibri" w:hAnsi="Calibri" w:cs="Calibri"/>
                <w:b/>
                <w:color w:val="000000" w:themeColor="text1"/>
                <w:sz w:val="16"/>
                <w:szCs w:val="16"/>
                <w:lang w:val="en-GB"/>
              </w:rPr>
              <w:t>Substantiating evidence, data sources, background information</w:t>
            </w:r>
          </w:p>
        </w:tc>
      </w:tr>
      <w:tr w:rsidR="00F02923" w:rsidRPr="001A470A" w14:paraId="78959C30" w14:textId="0FA1E611" w:rsidTr="00A21694">
        <w:tc>
          <w:tcPr>
            <w:tcW w:w="0" w:type="auto"/>
          </w:tcPr>
          <w:p w14:paraId="0CA45179" w14:textId="77777777" w:rsidR="00747BB6" w:rsidRPr="00747BB6" w:rsidRDefault="00747BB6" w:rsidP="00747BB6">
            <w:pPr>
              <w:spacing w:before="120" w:after="120"/>
              <w:rPr>
                <w:rFonts w:ascii="Calibri" w:eastAsia="Calibri" w:hAnsi="Calibri" w:cs="Calibri"/>
                <w:b/>
                <w:color w:val="000000" w:themeColor="text1"/>
                <w:sz w:val="16"/>
                <w:szCs w:val="16"/>
                <w:lang w:val="en-GB"/>
              </w:rPr>
            </w:pPr>
            <w:r w:rsidRPr="00747BB6">
              <w:rPr>
                <w:rFonts w:ascii="Calibri" w:eastAsia="Calibri" w:hAnsi="Calibri" w:cs="Calibri"/>
                <w:b/>
                <w:color w:val="000000" w:themeColor="text1"/>
                <w:sz w:val="16"/>
                <w:szCs w:val="16"/>
                <w:lang w:val="en-GB"/>
              </w:rPr>
              <w:t>5.1</w:t>
            </w:r>
          </w:p>
        </w:tc>
        <w:tc>
          <w:tcPr>
            <w:tcW w:w="2238" w:type="dxa"/>
          </w:tcPr>
          <w:p w14:paraId="16D658C4" w14:textId="77777777" w:rsidR="00747BB6" w:rsidRPr="00747BB6" w:rsidRDefault="00747BB6" w:rsidP="00747BB6">
            <w:pPr>
              <w:spacing w:before="120" w:after="120"/>
              <w:jc w:val="both"/>
              <w:rPr>
                <w:rFonts w:ascii="Calibri" w:eastAsia="Calibri" w:hAnsi="Calibri" w:cs="Calibri"/>
                <w:b/>
                <w:color w:val="000000" w:themeColor="text1"/>
                <w:sz w:val="16"/>
                <w:szCs w:val="16"/>
                <w:lang w:val="en-GB"/>
              </w:rPr>
            </w:pPr>
            <w:r w:rsidRPr="00747BB6">
              <w:rPr>
                <w:rFonts w:ascii="Calibri" w:eastAsia="Calibri" w:hAnsi="Calibri" w:cs="Calibri"/>
                <w:color w:val="000000" w:themeColor="text1"/>
                <w:sz w:val="16"/>
                <w:szCs w:val="16"/>
                <w:lang w:val="en-GB"/>
              </w:rPr>
              <w:t>Scheduling/auction frequency</w:t>
            </w:r>
          </w:p>
        </w:tc>
        <w:tc>
          <w:tcPr>
            <w:tcW w:w="4677" w:type="dxa"/>
          </w:tcPr>
          <w:p w14:paraId="38180775" w14:textId="77777777" w:rsidR="00747BB6" w:rsidRPr="00747BB6" w:rsidRDefault="00747BB6" w:rsidP="00747BB6">
            <w:pPr>
              <w:spacing w:before="120" w:after="120"/>
              <w:jc w:val="both"/>
              <w:rPr>
                <w:rFonts w:ascii="Calibri" w:eastAsia="Calibri" w:hAnsi="Calibri" w:cs="Calibri"/>
                <w:color w:val="000000" w:themeColor="text1"/>
                <w:sz w:val="16"/>
                <w:szCs w:val="16"/>
                <w:lang w:val="en-GB"/>
              </w:rPr>
            </w:pPr>
            <w:r w:rsidRPr="00747BB6">
              <w:rPr>
                <w:rFonts w:ascii="Calibri" w:eastAsia="Calibri" w:hAnsi="Calibri" w:cs="Calibri"/>
                <w:color w:val="000000" w:themeColor="text1"/>
                <w:sz w:val="16"/>
                <w:szCs w:val="16"/>
                <w:lang w:val="en-GB"/>
              </w:rPr>
              <w:t>To be defined based on participation received in previous auctions.</w:t>
            </w:r>
          </w:p>
        </w:tc>
        <w:tc>
          <w:tcPr>
            <w:tcW w:w="3261" w:type="dxa"/>
          </w:tcPr>
          <w:p w14:paraId="0CE2EC72" w14:textId="0269ADF3" w:rsidR="00747BB6" w:rsidRPr="00747BB6" w:rsidRDefault="00747BB6" w:rsidP="00747BB6">
            <w:pPr>
              <w:spacing w:before="120" w:after="120"/>
              <w:jc w:val="both"/>
              <w:rPr>
                <w:rFonts w:ascii="Calibri" w:eastAsia="Calibri" w:hAnsi="Calibri" w:cs="Calibri"/>
                <w:color w:val="000000" w:themeColor="text1"/>
                <w:sz w:val="16"/>
                <w:szCs w:val="16"/>
                <w:lang w:val="en-GB"/>
              </w:rPr>
            </w:pPr>
          </w:p>
        </w:tc>
        <w:tc>
          <w:tcPr>
            <w:tcW w:w="3402" w:type="dxa"/>
          </w:tcPr>
          <w:p w14:paraId="5103DA9D" w14:textId="77777777" w:rsidR="00747BB6" w:rsidRPr="00F02923" w:rsidRDefault="00747BB6" w:rsidP="00747BB6">
            <w:pPr>
              <w:spacing w:before="120" w:after="120"/>
              <w:jc w:val="both"/>
              <w:rPr>
                <w:rFonts w:ascii="Calibri" w:eastAsia="Calibri" w:hAnsi="Calibri" w:cs="Calibri"/>
                <w:color w:val="000000" w:themeColor="text1"/>
                <w:sz w:val="16"/>
                <w:szCs w:val="16"/>
                <w:lang w:val="en-GB"/>
              </w:rPr>
            </w:pPr>
          </w:p>
        </w:tc>
      </w:tr>
      <w:tr w:rsidR="00F02923" w:rsidRPr="00F02923" w14:paraId="7BDF042F" w14:textId="7321EAF0" w:rsidTr="00A21694">
        <w:tc>
          <w:tcPr>
            <w:tcW w:w="0" w:type="auto"/>
          </w:tcPr>
          <w:p w14:paraId="1E95E848" w14:textId="77777777" w:rsidR="00747BB6" w:rsidRPr="00747BB6" w:rsidRDefault="00747BB6" w:rsidP="00747BB6">
            <w:pPr>
              <w:spacing w:before="120" w:after="120"/>
              <w:rPr>
                <w:rFonts w:ascii="Calibri" w:eastAsia="Calibri" w:hAnsi="Calibri" w:cs="Calibri"/>
                <w:b/>
                <w:color w:val="000000" w:themeColor="text1"/>
                <w:sz w:val="16"/>
                <w:szCs w:val="16"/>
                <w:lang w:val="en-GB"/>
              </w:rPr>
            </w:pPr>
            <w:r w:rsidRPr="00747BB6">
              <w:rPr>
                <w:rFonts w:ascii="Calibri" w:eastAsia="Calibri" w:hAnsi="Calibri" w:cs="Calibri"/>
                <w:b/>
                <w:color w:val="000000" w:themeColor="text1"/>
                <w:sz w:val="16"/>
                <w:szCs w:val="16"/>
                <w:lang w:val="en-GB"/>
              </w:rPr>
              <w:t>5.2</w:t>
            </w:r>
          </w:p>
        </w:tc>
        <w:tc>
          <w:tcPr>
            <w:tcW w:w="2238" w:type="dxa"/>
          </w:tcPr>
          <w:p w14:paraId="77FCDBF5" w14:textId="77777777" w:rsidR="00747BB6" w:rsidRPr="00747BB6" w:rsidRDefault="00747BB6" w:rsidP="00747BB6">
            <w:pPr>
              <w:spacing w:before="120" w:after="120"/>
              <w:rPr>
                <w:rFonts w:ascii="Calibri" w:eastAsia="Calibri" w:hAnsi="Calibri" w:cs="Calibri"/>
                <w:color w:val="000000" w:themeColor="text1"/>
                <w:sz w:val="16"/>
                <w:szCs w:val="16"/>
                <w:lang w:val="en-GB"/>
              </w:rPr>
            </w:pPr>
            <w:r w:rsidRPr="00747BB6">
              <w:rPr>
                <w:rFonts w:ascii="Calibri" w:eastAsia="Calibri" w:hAnsi="Calibri" w:cs="Calibri"/>
                <w:color w:val="000000" w:themeColor="text1"/>
                <w:sz w:val="16"/>
                <w:szCs w:val="16"/>
                <w:lang w:val="en-GB"/>
              </w:rPr>
              <w:t>Timing of the auction (early stage or late-stage auction)</w:t>
            </w:r>
          </w:p>
        </w:tc>
        <w:tc>
          <w:tcPr>
            <w:tcW w:w="4677" w:type="dxa"/>
          </w:tcPr>
          <w:p w14:paraId="3A8F42FC" w14:textId="77777777" w:rsidR="00747BB6" w:rsidRPr="00747BB6" w:rsidRDefault="00747BB6" w:rsidP="00747BB6">
            <w:pPr>
              <w:spacing w:before="120" w:after="120"/>
              <w:rPr>
                <w:rFonts w:ascii="Calibri" w:eastAsia="Calibri" w:hAnsi="Calibri" w:cs="Calibri"/>
                <w:color w:val="000000" w:themeColor="text1"/>
                <w:sz w:val="16"/>
                <w:szCs w:val="16"/>
                <w:lang w:val="en-GB"/>
              </w:rPr>
            </w:pPr>
            <w:r w:rsidRPr="00747BB6">
              <w:rPr>
                <w:rFonts w:ascii="Calibri" w:eastAsia="Calibri" w:hAnsi="Calibri" w:cs="Calibri"/>
                <w:color w:val="000000" w:themeColor="text1"/>
                <w:sz w:val="16"/>
                <w:szCs w:val="16"/>
                <w:lang w:val="en-GB"/>
              </w:rPr>
              <w:t xml:space="preserve">Late-stage auction. </w:t>
            </w:r>
          </w:p>
        </w:tc>
        <w:tc>
          <w:tcPr>
            <w:tcW w:w="3261" w:type="dxa"/>
          </w:tcPr>
          <w:p w14:paraId="2509967D" w14:textId="2B42FF4C" w:rsidR="00747BB6" w:rsidRPr="00747BB6" w:rsidRDefault="00747BB6" w:rsidP="00747BB6">
            <w:pPr>
              <w:spacing w:before="120" w:after="120"/>
              <w:rPr>
                <w:rFonts w:ascii="Calibri" w:eastAsia="Calibri" w:hAnsi="Calibri" w:cs="Calibri"/>
                <w:color w:val="000000" w:themeColor="text1"/>
                <w:sz w:val="16"/>
                <w:szCs w:val="16"/>
                <w:lang w:val="en-GB"/>
              </w:rPr>
            </w:pPr>
          </w:p>
        </w:tc>
        <w:tc>
          <w:tcPr>
            <w:tcW w:w="3402" w:type="dxa"/>
          </w:tcPr>
          <w:p w14:paraId="773EEFF2" w14:textId="77777777" w:rsidR="00747BB6" w:rsidRPr="00F02923" w:rsidRDefault="00747BB6" w:rsidP="00747BB6">
            <w:pPr>
              <w:spacing w:before="120" w:after="120"/>
              <w:rPr>
                <w:rFonts w:ascii="Calibri" w:eastAsia="Calibri" w:hAnsi="Calibri" w:cs="Calibri"/>
                <w:color w:val="000000" w:themeColor="text1"/>
                <w:sz w:val="16"/>
                <w:szCs w:val="16"/>
                <w:lang w:val="en-GB"/>
              </w:rPr>
            </w:pPr>
          </w:p>
        </w:tc>
      </w:tr>
      <w:tr w:rsidR="00F02923" w:rsidRPr="00F02923" w14:paraId="5D858F43" w14:textId="69640AC4" w:rsidTr="00A21694">
        <w:tc>
          <w:tcPr>
            <w:tcW w:w="0" w:type="auto"/>
          </w:tcPr>
          <w:p w14:paraId="35B089EB" w14:textId="77777777" w:rsidR="00747BB6" w:rsidRPr="00747BB6" w:rsidRDefault="00747BB6" w:rsidP="00747BB6">
            <w:pPr>
              <w:spacing w:before="120" w:after="120"/>
              <w:rPr>
                <w:rFonts w:ascii="Calibri" w:eastAsia="Calibri" w:hAnsi="Calibri" w:cs="Calibri"/>
                <w:b/>
                <w:color w:val="000000" w:themeColor="text1"/>
                <w:sz w:val="16"/>
                <w:szCs w:val="16"/>
                <w:lang w:val="en-GB"/>
              </w:rPr>
            </w:pPr>
            <w:r w:rsidRPr="00747BB6">
              <w:rPr>
                <w:rFonts w:ascii="Calibri" w:eastAsia="Calibri" w:hAnsi="Calibri" w:cs="Calibri"/>
                <w:b/>
                <w:color w:val="000000" w:themeColor="text1"/>
                <w:sz w:val="16"/>
                <w:szCs w:val="16"/>
                <w:lang w:val="en-GB"/>
              </w:rPr>
              <w:t>5.3</w:t>
            </w:r>
          </w:p>
        </w:tc>
        <w:tc>
          <w:tcPr>
            <w:tcW w:w="2238" w:type="dxa"/>
          </w:tcPr>
          <w:p w14:paraId="50A7C62D" w14:textId="77777777" w:rsidR="00747BB6" w:rsidRPr="00747BB6" w:rsidRDefault="00747BB6" w:rsidP="00747BB6">
            <w:pPr>
              <w:spacing w:before="120" w:after="120"/>
              <w:rPr>
                <w:rFonts w:ascii="Calibri" w:eastAsia="Calibri" w:hAnsi="Calibri" w:cs="Calibri"/>
                <w:color w:val="000000" w:themeColor="text1"/>
                <w:sz w:val="16"/>
                <w:szCs w:val="16"/>
                <w:lang w:val="en-GB"/>
              </w:rPr>
            </w:pPr>
            <w:r w:rsidRPr="00747BB6">
              <w:rPr>
                <w:rFonts w:ascii="Calibri" w:eastAsia="Calibri" w:hAnsi="Calibri" w:cs="Calibri"/>
                <w:color w:val="000000" w:themeColor="text1"/>
                <w:sz w:val="16"/>
                <w:szCs w:val="16"/>
                <w:lang w:val="en-GB"/>
              </w:rPr>
              <w:t>Granting authority</w:t>
            </w:r>
          </w:p>
        </w:tc>
        <w:tc>
          <w:tcPr>
            <w:tcW w:w="4677" w:type="dxa"/>
          </w:tcPr>
          <w:p w14:paraId="4F6A82F7" w14:textId="77777777" w:rsidR="00747BB6" w:rsidRPr="00747BB6" w:rsidRDefault="00747BB6" w:rsidP="00747BB6">
            <w:pPr>
              <w:spacing w:before="120" w:after="120"/>
              <w:jc w:val="both"/>
              <w:rPr>
                <w:rFonts w:ascii="Calibri" w:eastAsia="Calibri" w:hAnsi="Calibri" w:cs="Calibri"/>
                <w:color w:val="000000" w:themeColor="text1"/>
                <w:sz w:val="16"/>
                <w:szCs w:val="16"/>
                <w:lang w:val="en-GB"/>
              </w:rPr>
            </w:pPr>
            <w:r w:rsidRPr="00747BB6">
              <w:rPr>
                <w:rFonts w:ascii="Calibri" w:eastAsia="Calibri" w:hAnsi="Calibri" w:cs="Calibri"/>
                <w:color w:val="000000" w:themeColor="text1"/>
                <w:sz w:val="16"/>
                <w:szCs w:val="16"/>
                <w:lang w:val="en-GB"/>
              </w:rPr>
              <w:t>Climate, Infrastructure and Environment Executive Agency (CINEA)</w:t>
            </w:r>
          </w:p>
        </w:tc>
        <w:tc>
          <w:tcPr>
            <w:tcW w:w="3261" w:type="dxa"/>
          </w:tcPr>
          <w:p w14:paraId="442F16AC" w14:textId="4448CD0B" w:rsidR="00747BB6" w:rsidRPr="00747BB6" w:rsidRDefault="00747BB6" w:rsidP="00747BB6">
            <w:pPr>
              <w:spacing w:before="120" w:after="120"/>
              <w:jc w:val="both"/>
              <w:rPr>
                <w:rFonts w:ascii="Calibri" w:eastAsia="Calibri" w:hAnsi="Calibri" w:cs="Calibri"/>
                <w:color w:val="000000" w:themeColor="text1"/>
                <w:sz w:val="16"/>
                <w:szCs w:val="16"/>
                <w:lang w:val="en-GB"/>
              </w:rPr>
            </w:pPr>
          </w:p>
        </w:tc>
        <w:tc>
          <w:tcPr>
            <w:tcW w:w="3402" w:type="dxa"/>
          </w:tcPr>
          <w:p w14:paraId="3DFDDEF0" w14:textId="77777777" w:rsidR="00747BB6" w:rsidRPr="00F02923" w:rsidRDefault="00747BB6" w:rsidP="00747BB6">
            <w:pPr>
              <w:spacing w:before="120" w:after="120"/>
              <w:jc w:val="both"/>
              <w:rPr>
                <w:rFonts w:ascii="Calibri" w:eastAsia="Calibri" w:hAnsi="Calibri" w:cs="Calibri"/>
                <w:color w:val="000000" w:themeColor="text1"/>
                <w:sz w:val="16"/>
                <w:szCs w:val="16"/>
                <w:lang w:val="en-GB"/>
              </w:rPr>
            </w:pPr>
          </w:p>
        </w:tc>
      </w:tr>
    </w:tbl>
    <w:p w14:paraId="6D4DCB90" w14:textId="6B617D88" w:rsidR="003E1E1E" w:rsidRPr="00F02923" w:rsidRDefault="003E1E1E">
      <w:pPr>
        <w:spacing w:before="0"/>
        <w:rPr>
          <w:color w:val="000000" w:themeColor="text1"/>
          <w:lang w:val="en-GB"/>
        </w:rPr>
      </w:pPr>
    </w:p>
    <w:p w14:paraId="58605C7E" w14:textId="7EAD5041" w:rsidR="00747BB6" w:rsidRPr="00F02923" w:rsidRDefault="00747BB6" w:rsidP="00747BB6">
      <w:pPr>
        <w:pStyle w:val="ISIberschrift2"/>
        <w:numPr>
          <w:ilvl w:val="0"/>
          <w:numId w:val="34"/>
        </w:numPr>
        <w:rPr>
          <w:color w:val="000000" w:themeColor="text1"/>
          <w:lang w:val="en-GB"/>
        </w:rPr>
      </w:pPr>
      <w:bookmarkStart w:id="18" w:name="_Toc164862855"/>
      <w:r w:rsidRPr="00F02923">
        <w:rPr>
          <w:color w:val="000000" w:themeColor="text1"/>
          <w:lang w:val="en-GB"/>
        </w:rPr>
        <w:t>Qualification Requirement</w:t>
      </w:r>
      <w:r w:rsidR="00F314A4" w:rsidRPr="00F02923">
        <w:rPr>
          <w:color w:val="000000" w:themeColor="text1"/>
          <w:lang w:val="en-GB"/>
        </w:rPr>
        <w:t>s</w:t>
      </w:r>
      <w:bookmarkEnd w:id="18"/>
    </w:p>
    <w:p w14:paraId="57678293" w14:textId="77777777" w:rsidR="00F314A4" w:rsidRPr="00F02923" w:rsidRDefault="00F314A4" w:rsidP="00F314A4">
      <w:pPr>
        <w:pStyle w:val="ISIText"/>
        <w:rPr>
          <w:color w:val="000000" w:themeColor="text1"/>
          <w:lang w:val="en-GB"/>
        </w:rPr>
      </w:pPr>
    </w:p>
    <w:tbl>
      <w:tblPr>
        <w:tblStyle w:val="TableGrid"/>
        <w:tblW w:w="14029" w:type="dxa"/>
        <w:tblLook w:val="04A0" w:firstRow="1" w:lastRow="0" w:firstColumn="1" w:lastColumn="0" w:noHBand="0" w:noVBand="1"/>
      </w:tblPr>
      <w:tblGrid>
        <w:gridCol w:w="451"/>
        <w:gridCol w:w="2238"/>
        <w:gridCol w:w="4677"/>
        <w:gridCol w:w="6663"/>
      </w:tblGrid>
      <w:tr w:rsidR="00F02923" w:rsidRPr="001A470A" w14:paraId="57619515" w14:textId="77777777" w:rsidTr="00A21694">
        <w:trPr>
          <w:tblHeader/>
        </w:trPr>
        <w:tc>
          <w:tcPr>
            <w:tcW w:w="0" w:type="auto"/>
            <w:shd w:val="clear" w:color="auto" w:fill="D9D9D9" w:themeFill="background1" w:themeFillShade="D9"/>
          </w:tcPr>
          <w:p w14:paraId="22F5D270" w14:textId="77777777" w:rsidR="00F314A4" w:rsidRPr="00747BB6" w:rsidRDefault="00F314A4" w:rsidP="0098576E">
            <w:pPr>
              <w:spacing w:before="120" w:after="120"/>
              <w:jc w:val="both"/>
              <w:rPr>
                <w:rFonts w:ascii="Calibri" w:eastAsia="Calibri" w:hAnsi="Calibri" w:cs="Calibri"/>
                <w:b/>
                <w:color w:val="000000" w:themeColor="text1"/>
                <w:sz w:val="16"/>
                <w:szCs w:val="16"/>
                <w:lang w:val="en-GB"/>
              </w:rPr>
            </w:pPr>
            <w:r w:rsidRPr="00747BB6">
              <w:rPr>
                <w:rFonts w:ascii="Calibri" w:eastAsia="Calibri" w:hAnsi="Calibri" w:cs="Calibri"/>
                <w:b/>
                <w:color w:val="000000" w:themeColor="text1"/>
                <w:sz w:val="16"/>
                <w:szCs w:val="16"/>
                <w:lang w:val="en-GB"/>
              </w:rPr>
              <w:t>No.</w:t>
            </w:r>
          </w:p>
        </w:tc>
        <w:tc>
          <w:tcPr>
            <w:tcW w:w="2238" w:type="dxa"/>
            <w:shd w:val="clear" w:color="auto" w:fill="D9D9D9" w:themeFill="background1" w:themeFillShade="D9"/>
          </w:tcPr>
          <w:p w14:paraId="4B96D91F" w14:textId="77777777" w:rsidR="00F314A4" w:rsidRPr="00747BB6" w:rsidRDefault="00F314A4" w:rsidP="0098576E">
            <w:pPr>
              <w:spacing w:before="120" w:after="120"/>
              <w:jc w:val="both"/>
              <w:rPr>
                <w:rFonts w:ascii="Calibri" w:eastAsia="Calibri" w:hAnsi="Calibri" w:cs="Calibri"/>
                <w:b/>
                <w:color w:val="000000" w:themeColor="text1"/>
                <w:sz w:val="16"/>
                <w:szCs w:val="16"/>
                <w:lang w:val="en-GB"/>
              </w:rPr>
            </w:pPr>
            <w:r w:rsidRPr="00747BB6">
              <w:rPr>
                <w:rFonts w:ascii="Calibri" w:eastAsia="Calibri" w:hAnsi="Calibri" w:cs="Calibri"/>
                <w:b/>
                <w:color w:val="000000" w:themeColor="text1"/>
                <w:sz w:val="16"/>
                <w:szCs w:val="16"/>
                <w:lang w:val="en-GB"/>
              </w:rPr>
              <w:t>Design Element</w:t>
            </w:r>
          </w:p>
        </w:tc>
        <w:tc>
          <w:tcPr>
            <w:tcW w:w="4677" w:type="dxa"/>
            <w:shd w:val="clear" w:color="auto" w:fill="D9D9D9" w:themeFill="background1" w:themeFillShade="D9"/>
          </w:tcPr>
          <w:p w14:paraId="266FCC31" w14:textId="77777777" w:rsidR="00F314A4" w:rsidRPr="00747BB6" w:rsidRDefault="00F314A4" w:rsidP="0098576E">
            <w:pPr>
              <w:spacing w:before="120" w:after="120"/>
              <w:jc w:val="both"/>
              <w:rPr>
                <w:rFonts w:ascii="Calibri" w:eastAsia="Calibri" w:hAnsi="Calibri" w:cs="Calibri"/>
                <w:b/>
                <w:color w:val="000000" w:themeColor="text1"/>
                <w:sz w:val="16"/>
                <w:szCs w:val="16"/>
                <w:lang w:val="en-GB"/>
              </w:rPr>
            </w:pPr>
            <w:r w:rsidRPr="00F02923">
              <w:rPr>
                <w:rFonts w:ascii="Calibri" w:eastAsia="Calibri" w:hAnsi="Calibri" w:cs="Calibri"/>
                <w:b/>
                <w:color w:val="000000" w:themeColor="text1"/>
                <w:sz w:val="16"/>
                <w:szCs w:val="16"/>
                <w:lang w:val="en-GB"/>
              </w:rPr>
              <w:t>Feedback</w:t>
            </w:r>
          </w:p>
        </w:tc>
        <w:tc>
          <w:tcPr>
            <w:tcW w:w="6663" w:type="dxa"/>
            <w:shd w:val="clear" w:color="auto" w:fill="D9D9D9" w:themeFill="background1" w:themeFillShade="D9"/>
          </w:tcPr>
          <w:p w14:paraId="29F92DDF" w14:textId="641334E5" w:rsidR="00F314A4" w:rsidRPr="00F02923" w:rsidRDefault="00F314A4" w:rsidP="0098576E">
            <w:pPr>
              <w:spacing w:before="120" w:after="120"/>
              <w:jc w:val="both"/>
              <w:rPr>
                <w:rFonts w:ascii="Calibri" w:eastAsia="Calibri" w:hAnsi="Calibri" w:cs="Calibri"/>
                <w:b/>
                <w:color w:val="000000" w:themeColor="text1"/>
                <w:sz w:val="16"/>
                <w:szCs w:val="16"/>
                <w:lang w:val="en-GB"/>
              </w:rPr>
            </w:pPr>
            <w:r w:rsidRPr="00F02923">
              <w:rPr>
                <w:rFonts w:ascii="Calibri" w:eastAsia="Calibri" w:hAnsi="Calibri" w:cs="Calibri"/>
                <w:b/>
                <w:color w:val="000000" w:themeColor="text1"/>
                <w:sz w:val="16"/>
                <w:szCs w:val="16"/>
                <w:lang w:val="en-GB"/>
              </w:rPr>
              <w:t>Substantiating evidence, data sources, background information</w:t>
            </w:r>
          </w:p>
        </w:tc>
      </w:tr>
      <w:tr w:rsidR="00F02923" w:rsidRPr="00F02923" w14:paraId="7E62C076" w14:textId="77777777" w:rsidTr="00A21694">
        <w:tc>
          <w:tcPr>
            <w:tcW w:w="0" w:type="auto"/>
          </w:tcPr>
          <w:p w14:paraId="55A134FF" w14:textId="72E9550C" w:rsidR="00F314A4" w:rsidRPr="00747BB6" w:rsidRDefault="009070D5" w:rsidP="0098576E">
            <w:pPr>
              <w:spacing w:before="120" w:after="120"/>
              <w:rPr>
                <w:rFonts w:ascii="Calibri" w:eastAsia="Calibri" w:hAnsi="Calibri" w:cs="Calibri"/>
                <w:b/>
                <w:color w:val="000000" w:themeColor="text1"/>
                <w:sz w:val="16"/>
                <w:szCs w:val="16"/>
                <w:lang w:val="en-GB"/>
              </w:rPr>
            </w:pPr>
            <w:r w:rsidRPr="00F02923">
              <w:rPr>
                <w:rFonts w:ascii="Calibri" w:eastAsia="Calibri" w:hAnsi="Calibri" w:cs="Calibri"/>
                <w:b/>
                <w:color w:val="000000" w:themeColor="text1"/>
                <w:sz w:val="16"/>
                <w:szCs w:val="16"/>
                <w:lang w:val="en-GB"/>
              </w:rPr>
              <w:t>6.1</w:t>
            </w:r>
          </w:p>
        </w:tc>
        <w:tc>
          <w:tcPr>
            <w:tcW w:w="2238" w:type="dxa"/>
          </w:tcPr>
          <w:p w14:paraId="247B09D5" w14:textId="626C11AE" w:rsidR="00F314A4" w:rsidRPr="00747BB6" w:rsidRDefault="00F314A4" w:rsidP="0098576E">
            <w:pPr>
              <w:spacing w:before="120" w:after="120"/>
              <w:jc w:val="both"/>
              <w:rPr>
                <w:rFonts w:ascii="Calibri" w:eastAsia="Calibri" w:hAnsi="Calibri" w:cs="Calibri"/>
                <w:b/>
                <w:color w:val="000000" w:themeColor="text1"/>
                <w:sz w:val="16"/>
                <w:szCs w:val="16"/>
                <w:lang w:val="en-GB"/>
              </w:rPr>
            </w:pPr>
            <w:r w:rsidRPr="00F02923">
              <w:rPr>
                <w:rFonts w:ascii="Calibri" w:eastAsia="Calibri" w:hAnsi="Calibri" w:cs="Calibri"/>
                <w:color w:val="000000" w:themeColor="text1"/>
                <w:sz w:val="16"/>
                <w:szCs w:val="16"/>
                <w:lang w:val="en-GB"/>
              </w:rPr>
              <w:t>Admissibility</w:t>
            </w:r>
          </w:p>
        </w:tc>
        <w:tc>
          <w:tcPr>
            <w:tcW w:w="4677" w:type="dxa"/>
          </w:tcPr>
          <w:p w14:paraId="4E467580" w14:textId="77777777" w:rsidR="00F314A4" w:rsidRPr="00747BB6" w:rsidRDefault="00F314A4" w:rsidP="0098576E">
            <w:pPr>
              <w:spacing w:before="120" w:after="120"/>
              <w:jc w:val="both"/>
              <w:rPr>
                <w:rFonts w:ascii="Calibri" w:eastAsia="Calibri" w:hAnsi="Calibri" w:cs="Calibri"/>
                <w:color w:val="000000" w:themeColor="text1"/>
                <w:sz w:val="16"/>
                <w:szCs w:val="16"/>
                <w:lang w:val="en-GB"/>
              </w:rPr>
            </w:pPr>
          </w:p>
        </w:tc>
        <w:tc>
          <w:tcPr>
            <w:tcW w:w="6663" w:type="dxa"/>
          </w:tcPr>
          <w:p w14:paraId="00169BC7" w14:textId="77777777" w:rsidR="00F314A4" w:rsidRPr="00F02923" w:rsidRDefault="00F314A4" w:rsidP="0098576E">
            <w:pPr>
              <w:spacing w:before="120" w:after="120"/>
              <w:jc w:val="both"/>
              <w:rPr>
                <w:rFonts w:ascii="Calibri" w:eastAsia="Calibri" w:hAnsi="Calibri" w:cs="Calibri"/>
                <w:color w:val="000000" w:themeColor="text1"/>
                <w:sz w:val="16"/>
                <w:szCs w:val="16"/>
                <w:lang w:val="en-GB"/>
              </w:rPr>
            </w:pPr>
          </w:p>
        </w:tc>
      </w:tr>
      <w:tr w:rsidR="00F02923" w:rsidRPr="00F02923" w14:paraId="48B56A27" w14:textId="77777777" w:rsidTr="00A21694">
        <w:tc>
          <w:tcPr>
            <w:tcW w:w="0" w:type="auto"/>
          </w:tcPr>
          <w:p w14:paraId="2D7E5E4A" w14:textId="5213C40E" w:rsidR="00F314A4" w:rsidRPr="00747BB6" w:rsidRDefault="009070D5" w:rsidP="0098576E">
            <w:pPr>
              <w:spacing w:before="120" w:after="120"/>
              <w:rPr>
                <w:rFonts w:ascii="Calibri" w:eastAsia="Calibri" w:hAnsi="Calibri" w:cs="Calibri"/>
                <w:b/>
                <w:color w:val="000000" w:themeColor="text1"/>
                <w:sz w:val="16"/>
                <w:szCs w:val="16"/>
                <w:lang w:val="en-GB"/>
              </w:rPr>
            </w:pPr>
            <w:r w:rsidRPr="00F02923">
              <w:rPr>
                <w:rFonts w:ascii="Calibri" w:eastAsia="Calibri" w:hAnsi="Calibri" w:cs="Calibri"/>
                <w:b/>
                <w:color w:val="000000" w:themeColor="text1"/>
                <w:sz w:val="16"/>
                <w:szCs w:val="16"/>
                <w:lang w:val="en-GB"/>
              </w:rPr>
              <w:t>6.2</w:t>
            </w:r>
          </w:p>
        </w:tc>
        <w:tc>
          <w:tcPr>
            <w:tcW w:w="2238" w:type="dxa"/>
          </w:tcPr>
          <w:p w14:paraId="63F401E4" w14:textId="50A6D2F7" w:rsidR="00F314A4" w:rsidRPr="00747BB6" w:rsidRDefault="004A1E27" w:rsidP="0098576E">
            <w:pPr>
              <w:spacing w:before="120" w:after="120"/>
              <w:rPr>
                <w:rFonts w:ascii="Calibri" w:eastAsia="Calibri" w:hAnsi="Calibri" w:cs="Calibri"/>
                <w:color w:val="000000" w:themeColor="text1"/>
                <w:sz w:val="16"/>
                <w:szCs w:val="16"/>
                <w:lang w:val="en-GB"/>
              </w:rPr>
            </w:pPr>
            <w:r w:rsidRPr="00F02923">
              <w:rPr>
                <w:rFonts w:ascii="Calibri" w:eastAsia="Calibri" w:hAnsi="Calibri" w:cs="Calibri"/>
                <w:color w:val="000000" w:themeColor="text1"/>
                <w:sz w:val="16"/>
                <w:szCs w:val="16"/>
                <w:lang w:val="en-GB"/>
              </w:rPr>
              <w:t>Eligibility</w:t>
            </w:r>
          </w:p>
        </w:tc>
        <w:tc>
          <w:tcPr>
            <w:tcW w:w="4677" w:type="dxa"/>
          </w:tcPr>
          <w:p w14:paraId="55D0FB86" w14:textId="77777777" w:rsidR="00F314A4" w:rsidRPr="00747BB6" w:rsidRDefault="00F314A4" w:rsidP="0098576E">
            <w:pPr>
              <w:spacing w:before="120" w:after="120"/>
              <w:rPr>
                <w:rFonts w:ascii="Calibri" w:eastAsia="Calibri" w:hAnsi="Calibri" w:cs="Calibri"/>
                <w:color w:val="000000" w:themeColor="text1"/>
                <w:sz w:val="16"/>
                <w:szCs w:val="16"/>
                <w:lang w:val="en-GB"/>
              </w:rPr>
            </w:pPr>
          </w:p>
        </w:tc>
        <w:tc>
          <w:tcPr>
            <w:tcW w:w="6663" w:type="dxa"/>
          </w:tcPr>
          <w:p w14:paraId="4D4E1CD8" w14:textId="77777777" w:rsidR="00F314A4" w:rsidRPr="00F02923" w:rsidRDefault="00F314A4" w:rsidP="0098576E">
            <w:pPr>
              <w:spacing w:before="120" w:after="120"/>
              <w:rPr>
                <w:rFonts w:ascii="Calibri" w:eastAsia="Calibri" w:hAnsi="Calibri" w:cs="Calibri"/>
                <w:color w:val="000000" w:themeColor="text1"/>
                <w:sz w:val="16"/>
                <w:szCs w:val="16"/>
                <w:lang w:val="en-GB"/>
              </w:rPr>
            </w:pPr>
          </w:p>
        </w:tc>
      </w:tr>
      <w:tr w:rsidR="00F02923" w:rsidRPr="001A470A" w14:paraId="3BB3E036" w14:textId="77777777" w:rsidTr="00A21694">
        <w:tc>
          <w:tcPr>
            <w:tcW w:w="0" w:type="auto"/>
          </w:tcPr>
          <w:p w14:paraId="72B63248" w14:textId="2D6C82BB" w:rsidR="00F314A4" w:rsidRPr="00747BB6" w:rsidRDefault="009070D5" w:rsidP="0098576E">
            <w:pPr>
              <w:spacing w:before="120" w:after="120"/>
              <w:rPr>
                <w:rFonts w:ascii="Calibri" w:eastAsia="Calibri" w:hAnsi="Calibri" w:cs="Calibri"/>
                <w:b/>
                <w:color w:val="000000" w:themeColor="text1"/>
                <w:sz w:val="16"/>
                <w:szCs w:val="16"/>
                <w:lang w:val="en-GB"/>
              </w:rPr>
            </w:pPr>
            <w:r w:rsidRPr="00F02923">
              <w:rPr>
                <w:rFonts w:ascii="Calibri" w:eastAsia="Calibri" w:hAnsi="Calibri" w:cs="Calibri"/>
                <w:b/>
                <w:color w:val="000000" w:themeColor="text1"/>
                <w:sz w:val="16"/>
                <w:szCs w:val="16"/>
                <w:lang w:val="en-GB"/>
              </w:rPr>
              <w:t>6.3</w:t>
            </w:r>
          </w:p>
        </w:tc>
        <w:tc>
          <w:tcPr>
            <w:tcW w:w="2238" w:type="dxa"/>
          </w:tcPr>
          <w:p w14:paraId="52B3E55F" w14:textId="58ACD2FD" w:rsidR="00F314A4" w:rsidRPr="00747BB6" w:rsidRDefault="00264DEC" w:rsidP="0098576E">
            <w:pPr>
              <w:spacing w:before="120" w:after="120"/>
              <w:rPr>
                <w:rFonts w:ascii="Calibri" w:eastAsia="Calibri" w:hAnsi="Calibri" w:cs="Calibri"/>
                <w:color w:val="000000" w:themeColor="text1"/>
                <w:sz w:val="16"/>
                <w:szCs w:val="16"/>
                <w:lang w:val="en-GB"/>
              </w:rPr>
            </w:pPr>
            <w:r w:rsidRPr="00F02923">
              <w:rPr>
                <w:rFonts w:ascii="Calibri" w:eastAsia="Calibri" w:hAnsi="Calibri" w:cs="Calibri"/>
                <w:color w:val="000000" w:themeColor="text1"/>
                <w:sz w:val="16"/>
                <w:szCs w:val="16"/>
                <w:lang w:val="en-GB"/>
              </w:rPr>
              <w:t>Assessment of renewable electricity sourcing strategy</w:t>
            </w:r>
          </w:p>
        </w:tc>
        <w:tc>
          <w:tcPr>
            <w:tcW w:w="4677" w:type="dxa"/>
          </w:tcPr>
          <w:p w14:paraId="162B7AD9" w14:textId="77777777" w:rsidR="00F314A4" w:rsidRPr="00747BB6" w:rsidRDefault="00F314A4" w:rsidP="0098576E">
            <w:pPr>
              <w:spacing w:before="120" w:after="120"/>
              <w:jc w:val="both"/>
              <w:rPr>
                <w:rFonts w:ascii="Calibri" w:eastAsia="Calibri" w:hAnsi="Calibri" w:cs="Calibri"/>
                <w:color w:val="000000" w:themeColor="text1"/>
                <w:sz w:val="16"/>
                <w:szCs w:val="16"/>
                <w:lang w:val="en-GB"/>
              </w:rPr>
            </w:pPr>
          </w:p>
        </w:tc>
        <w:tc>
          <w:tcPr>
            <w:tcW w:w="6663" w:type="dxa"/>
          </w:tcPr>
          <w:p w14:paraId="1D14A2BD" w14:textId="77777777" w:rsidR="00F314A4" w:rsidRPr="00F02923" w:rsidRDefault="00F314A4" w:rsidP="0098576E">
            <w:pPr>
              <w:spacing w:before="120" w:after="120"/>
              <w:jc w:val="both"/>
              <w:rPr>
                <w:rFonts w:ascii="Calibri" w:eastAsia="Calibri" w:hAnsi="Calibri" w:cs="Calibri"/>
                <w:color w:val="000000" w:themeColor="text1"/>
                <w:sz w:val="16"/>
                <w:szCs w:val="16"/>
                <w:lang w:val="en-GB"/>
              </w:rPr>
            </w:pPr>
          </w:p>
        </w:tc>
      </w:tr>
      <w:tr w:rsidR="00F02923" w:rsidRPr="001A470A" w14:paraId="05E946A1" w14:textId="77777777" w:rsidTr="00A21694">
        <w:tc>
          <w:tcPr>
            <w:tcW w:w="0" w:type="auto"/>
          </w:tcPr>
          <w:p w14:paraId="42F44B6D" w14:textId="139FCD84" w:rsidR="00F314A4" w:rsidRPr="00F02923" w:rsidRDefault="009070D5" w:rsidP="0098576E">
            <w:pPr>
              <w:spacing w:before="120" w:after="120"/>
              <w:rPr>
                <w:rFonts w:ascii="Calibri" w:eastAsia="Calibri" w:hAnsi="Calibri" w:cs="Calibri"/>
                <w:b/>
                <w:color w:val="000000" w:themeColor="text1"/>
                <w:sz w:val="16"/>
                <w:szCs w:val="16"/>
                <w:lang w:val="en-GB"/>
              </w:rPr>
            </w:pPr>
            <w:r w:rsidRPr="00F02923">
              <w:rPr>
                <w:rFonts w:ascii="Calibri" w:eastAsia="Calibri" w:hAnsi="Calibri" w:cs="Calibri"/>
                <w:b/>
                <w:color w:val="000000" w:themeColor="text1"/>
                <w:sz w:val="16"/>
                <w:szCs w:val="16"/>
                <w:lang w:val="en-GB"/>
              </w:rPr>
              <w:lastRenderedPageBreak/>
              <w:t>6.4</w:t>
            </w:r>
          </w:p>
        </w:tc>
        <w:tc>
          <w:tcPr>
            <w:tcW w:w="2238" w:type="dxa"/>
          </w:tcPr>
          <w:p w14:paraId="30FE6F7D" w14:textId="5B5257C3" w:rsidR="00F314A4" w:rsidRPr="00F02923" w:rsidRDefault="00AA019B" w:rsidP="0098576E">
            <w:pPr>
              <w:spacing w:before="120" w:after="120"/>
              <w:rPr>
                <w:rFonts w:ascii="Calibri" w:eastAsia="Calibri" w:hAnsi="Calibri" w:cs="Calibri"/>
                <w:color w:val="000000" w:themeColor="text1"/>
                <w:sz w:val="16"/>
                <w:szCs w:val="16"/>
                <w:lang w:val="en-GB"/>
              </w:rPr>
            </w:pPr>
            <w:r w:rsidRPr="00F02923">
              <w:rPr>
                <w:rFonts w:ascii="Calibri" w:eastAsia="Calibri" w:hAnsi="Calibri" w:cs="Calibri"/>
                <w:color w:val="000000" w:themeColor="text1"/>
                <w:sz w:val="16"/>
                <w:szCs w:val="16"/>
                <w:lang w:val="en-GB"/>
              </w:rPr>
              <w:t>Assessment of the hydrogen off-take and price hedging strategy</w:t>
            </w:r>
          </w:p>
        </w:tc>
        <w:tc>
          <w:tcPr>
            <w:tcW w:w="4677" w:type="dxa"/>
          </w:tcPr>
          <w:p w14:paraId="2C07CE8D" w14:textId="77777777" w:rsidR="00F314A4" w:rsidRPr="00F02923" w:rsidRDefault="00F314A4" w:rsidP="0098576E">
            <w:pPr>
              <w:spacing w:before="120" w:after="120"/>
              <w:jc w:val="both"/>
              <w:rPr>
                <w:rFonts w:ascii="Calibri" w:eastAsia="Calibri" w:hAnsi="Calibri" w:cs="Calibri"/>
                <w:color w:val="000000" w:themeColor="text1"/>
                <w:sz w:val="16"/>
                <w:szCs w:val="16"/>
                <w:lang w:val="en-GB"/>
              </w:rPr>
            </w:pPr>
          </w:p>
        </w:tc>
        <w:tc>
          <w:tcPr>
            <w:tcW w:w="6663" w:type="dxa"/>
          </w:tcPr>
          <w:p w14:paraId="428BBD48" w14:textId="77777777" w:rsidR="00F314A4" w:rsidRPr="00F02923" w:rsidRDefault="00F314A4" w:rsidP="0098576E">
            <w:pPr>
              <w:spacing w:before="120" w:after="120"/>
              <w:jc w:val="both"/>
              <w:rPr>
                <w:rFonts w:ascii="Calibri" w:eastAsia="Calibri" w:hAnsi="Calibri" w:cs="Calibri"/>
                <w:color w:val="000000" w:themeColor="text1"/>
                <w:sz w:val="16"/>
                <w:szCs w:val="16"/>
                <w:lang w:val="en-GB"/>
              </w:rPr>
            </w:pPr>
          </w:p>
        </w:tc>
      </w:tr>
      <w:tr w:rsidR="00F02923" w:rsidRPr="001A470A" w14:paraId="57F40678" w14:textId="77777777" w:rsidTr="00A21694">
        <w:tc>
          <w:tcPr>
            <w:tcW w:w="0" w:type="auto"/>
          </w:tcPr>
          <w:p w14:paraId="1AB07DB7" w14:textId="7A151734" w:rsidR="00F314A4" w:rsidRPr="00F02923" w:rsidRDefault="009070D5" w:rsidP="0098576E">
            <w:pPr>
              <w:spacing w:before="120" w:after="120"/>
              <w:rPr>
                <w:rFonts w:ascii="Calibri" w:eastAsia="Calibri" w:hAnsi="Calibri" w:cs="Calibri"/>
                <w:b/>
                <w:color w:val="000000" w:themeColor="text1"/>
                <w:sz w:val="16"/>
                <w:szCs w:val="16"/>
                <w:lang w:val="en-GB"/>
              </w:rPr>
            </w:pPr>
            <w:r w:rsidRPr="00F02923">
              <w:rPr>
                <w:rFonts w:ascii="Calibri" w:eastAsia="Calibri" w:hAnsi="Calibri" w:cs="Calibri"/>
                <w:b/>
                <w:color w:val="000000" w:themeColor="text1"/>
                <w:sz w:val="16"/>
                <w:szCs w:val="16"/>
                <w:lang w:val="en-GB"/>
              </w:rPr>
              <w:t>6.5</w:t>
            </w:r>
          </w:p>
        </w:tc>
        <w:tc>
          <w:tcPr>
            <w:tcW w:w="2238" w:type="dxa"/>
          </w:tcPr>
          <w:p w14:paraId="7FD3855B" w14:textId="5EE84237" w:rsidR="00F314A4" w:rsidRPr="00F02923" w:rsidRDefault="002C15EF" w:rsidP="0098576E">
            <w:pPr>
              <w:spacing w:before="120" w:after="120"/>
              <w:rPr>
                <w:rFonts w:ascii="Calibri" w:eastAsia="Calibri" w:hAnsi="Calibri" w:cs="Calibri"/>
                <w:color w:val="000000" w:themeColor="text1"/>
                <w:sz w:val="16"/>
                <w:szCs w:val="16"/>
                <w:lang w:val="en-GB"/>
              </w:rPr>
            </w:pPr>
            <w:r w:rsidRPr="00F02923">
              <w:rPr>
                <w:rFonts w:ascii="Calibri" w:eastAsia="Calibri" w:hAnsi="Calibri" w:cs="Calibri"/>
                <w:color w:val="000000" w:themeColor="text1"/>
                <w:sz w:val="16"/>
                <w:szCs w:val="16"/>
                <w:lang w:val="en-GB"/>
              </w:rPr>
              <w:t>Assessment of electrolyser procurement strategy</w:t>
            </w:r>
          </w:p>
        </w:tc>
        <w:tc>
          <w:tcPr>
            <w:tcW w:w="4677" w:type="dxa"/>
          </w:tcPr>
          <w:p w14:paraId="70AFF6E1" w14:textId="77777777" w:rsidR="00F314A4" w:rsidRPr="00F02923" w:rsidRDefault="00F314A4" w:rsidP="0098576E">
            <w:pPr>
              <w:spacing w:before="120" w:after="120"/>
              <w:jc w:val="both"/>
              <w:rPr>
                <w:rFonts w:ascii="Calibri" w:eastAsia="Calibri" w:hAnsi="Calibri" w:cs="Calibri"/>
                <w:color w:val="000000" w:themeColor="text1"/>
                <w:sz w:val="16"/>
                <w:szCs w:val="16"/>
                <w:lang w:val="en-GB"/>
              </w:rPr>
            </w:pPr>
          </w:p>
        </w:tc>
        <w:tc>
          <w:tcPr>
            <w:tcW w:w="6663" w:type="dxa"/>
          </w:tcPr>
          <w:p w14:paraId="299F1BA3" w14:textId="77777777" w:rsidR="00F314A4" w:rsidRPr="00F02923" w:rsidRDefault="00F314A4" w:rsidP="0098576E">
            <w:pPr>
              <w:spacing w:before="120" w:after="120"/>
              <w:jc w:val="both"/>
              <w:rPr>
                <w:rFonts w:ascii="Calibri" w:eastAsia="Calibri" w:hAnsi="Calibri" w:cs="Calibri"/>
                <w:color w:val="000000" w:themeColor="text1"/>
                <w:sz w:val="16"/>
                <w:szCs w:val="16"/>
                <w:lang w:val="en-GB"/>
              </w:rPr>
            </w:pPr>
          </w:p>
        </w:tc>
      </w:tr>
      <w:tr w:rsidR="00F02923" w:rsidRPr="00F02923" w14:paraId="1B3CDD70" w14:textId="77777777" w:rsidTr="00A21694">
        <w:tc>
          <w:tcPr>
            <w:tcW w:w="0" w:type="auto"/>
          </w:tcPr>
          <w:p w14:paraId="36E56CA0" w14:textId="7A37BCA9" w:rsidR="00F314A4" w:rsidRPr="00F02923" w:rsidRDefault="009070D5" w:rsidP="0098576E">
            <w:pPr>
              <w:spacing w:before="120" w:after="120"/>
              <w:rPr>
                <w:rFonts w:ascii="Calibri" w:eastAsia="Calibri" w:hAnsi="Calibri" w:cs="Calibri"/>
                <w:b/>
                <w:color w:val="000000" w:themeColor="text1"/>
                <w:sz w:val="16"/>
                <w:szCs w:val="16"/>
                <w:lang w:val="en-GB"/>
              </w:rPr>
            </w:pPr>
            <w:r w:rsidRPr="00F02923">
              <w:rPr>
                <w:rFonts w:ascii="Calibri" w:eastAsia="Calibri" w:hAnsi="Calibri" w:cs="Calibri"/>
                <w:b/>
                <w:color w:val="000000" w:themeColor="text1"/>
                <w:sz w:val="16"/>
                <w:szCs w:val="16"/>
                <w:lang w:val="en-GB"/>
              </w:rPr>
              <w:t>6.6</w:t>
            </w:r>
          </w:p>
        </w:tc>
        <w:tc>
          <w:tcPr>
            <w:tcW w:w="2238" w:type="dxa"/>
          </w:tcPr>
          <w:p w14:paraId="1A84FBF6" w14:textId="02C92695" w:rsidR="00F314A4" w:rsidRPr="00F02923" w:rsidRDefault="00FC52EE" w:rsidP="0098576E">
            <w:pPr>
              <w:spacing w:before="120" w:after="120"/>
              <w:rPr>
                <w:rFonts w:ascii="Calibri" w:eastAsia="Calibri" w:hAnsi="Calibri" w:cs="Calibri"/>
                <w:color w:val="000000" w:themeColor="text1"/>
                <w:sz w:val="16"/>
                <w:szCs w:val="16"/>
                <w:lang w:val="en-GB"/>
              </w:rPr>
            </w:pPr>
            <w:r w:rsidRPr="00F02923">
              <w:rPr>
                <w:rFonts w:ascii="Calibri" w:eastAsia="Calibri" w:hAnsi="Calibri" w:cs="Calibri"/>
                <w:color w:val="000000" w:themeColor="text1"/>
                <w:sz w:val="16"/>
                <w:szCs w:val="16"/>
                <w:lang w:val="en-GB"/>
              </w:rPr>
              <w:t>Assessment of environmental permits</w:t>
            </w:r>
          </w:p>
        </w:tc>
        <w:tc>
          <w:tcPr>
            <w:tcW w:w="4677" w:type="dxa"/>
          </w:tcPr>
          <w:p w14:paraId="7AC2CAEE" w14:textId="77777777" w:rsidR="00F314A4" w:rsidRPr="00F02923" w:rsidRDefault="00F314A4" w:rsidP="0098576E">
            <w:pPr>
              <w:spacing w:before="120" w:after="120"/>
              <w:jc w:val="both"/>
              <w:rPr>
                <w:rFonts w:ascii="Calibri" w:eastAsia="Calibri" w:hAnsi="Calibri" w:cs="Calibri"/>
                <w:color w:val="000000" w:themeColor="text1"/>
                <w:sz w:val="16"/>
                <w:szCs w:val="16"/>
                <w:lang w:val="en-GB"/>
              </w:rPr>
            </w:pPr>
          </w:p>
        </w:tc>
        <w:tc>
          <w:tcPr>
            <w:tcW w:w="6663" w:type="dxa"/>
          </w:tcPr>
          <w:p w14:paraId="1DF00001" w14:textId="77777777" w:rsidR="00F314A4" w:rsidRPr="00F02923" w:rsidRDefault="00F314A4" w:rsidP="0098576E">
            <w:pPr>
              <w:spacing w:before="120" w:after="120"/>
              <w:jc w:val="both"/>
              <w:rPr>
                <w:rFonts w:ascii="Calibri" w:eastAsia="Calibri" w:hAnsi="Calibri" w:cs="Calibri"/>
                <w:color w:val="000000" w:themeColor="text1"/>
                <w:sz w:val="16"/>
                <w:szCs w:val="16"/>
                <w:lang w:val="en-GB"/>
              </w:rPr>
            </w:pPr>
          </w:p>
        </w:tc>
      </w:tr>
      <w:tr w:rsidR="00F02923" w:rsidRPr="001A470A" w14:paraId="20ED121A" w14:textId="77777777" w:rsidTr="00A21694">
        <w:tc>
          <w:tcPr>
            <w:tcW w:w="0" w:type="auto"/>
          </w:tcPr>
          <w:p w14:paraId="677472AE" w14:textId="32AB94F0" w:rsidR="00F314A4" w:rsidRPr="00F02923" w:rsidRDefault="009070D5" w:rsidP="0098576E">
            <w:pPr>
              <w:spacing w:before="120" w:after="120"/>
              <w:rPr>
                <w:rFonts w:ascii="Calibri" w:eastAsia="Calibri" w:hAnsi="Calibri" w:cs="Calibri"/>
                <w:b/>
                <w:color w:val="000000" w:themeColor="text1"/>
                <w:sz w:val="16"/>
                <w:szCs w:val="16"/>
                <w:lang w:val="en-GB"/>
              </w:rPr>
            </w:pPr>
            <w:r w:rsidRPr="00F02923">
              <w:rPr>
                <w:rFonts w:ascii="Calibri" w:eastAsia="Calibri" w:hAnsi="Calibri" w:cs="Calibri"/>
                <w:b/>
                <w:color w:val="000000" w:themeColor="text1"/>
                <w:sz w:val="16"/>
                <w:szCs w:val="16"/>
                <w:lang w:val="en-GB"/>
              </w:rPr>
              <w:t>6.7</w:t>
            </w:r>
          </w:p>
        </w:tc>
        <w:tc>
          <w:tcPr>
            <w:tcW w:w="2238" w:type="dxa"/>
          </w:tcPr>
          <w:p w14:paraId="796078C4" w14:textId="63BAF94E" w:rsidR="00F314A4" w:rsidRPr="00F02923" w:rsidRDefault="009070D5" w:rsidP="0098576E">
            <w:pPr>
              <w:spacing w:before="120" w:after="120"/>
              <w:rPr>
                <w:rFonts w:ascii="Calibri" w:eastAsia="Calibri" w:hAnsi="Calibri" w:cs="Calibri"/>
                <w:color w:val="000000" w:themeColor="text1"/>
                <w:sz w:val="16"/>
                <w:szCs w:val="16"/>
                <w:lang w:val="en-GB"/>
              </w:rPr>
            </w:pPr>
            <w:r w:rsidRPr="00F02923">
              <w:rPr>
                <w:rFonts w:ascii="Calibri" w:eastAsia="Calibri" w:hAnsi="Calibri" w:cs="Calibri"/>
                <w:color w:val="000000" w:themeColor="text1"/>
                <w:sz w:val="16"/>
                <w:szCs w:val="16"/>
                <w:lang w:val="en-GB"/>
              </w:rPr>
              <w:t xml:space="preserve">Completion </w:t>
            </w:r>
            <w:proofErr w:type="gramStart"/>
            <w:r w:rsidRPr="00F02923">
              <w:rPr>
                <w:rFonts w:ascii="Calibri" w:eastAsia="Calibri" w:hAnsi="Calibri" w:cs="Calibri"/>
                <w:color w:val="000000" w:themeColor="text1"/>
                <w:sz w:val="16"/>
                <w:szCs w:val="16"/>
                <w:lang w:val="en-GB"/>
              </w:rPr>
              <w:t>guarantee</w:t>
            </w:r>
            <w:proofErr w:type="gramEnd"/>
            <w:r w:rsidRPr="00F02923">
              <w:rPr>
                <w:rFonts w:ascii="Calibri" w:eastAsia="Calibri" w:hAnsi="Calibri" w:cs="Calibri"/>
                <w:color w:val="000000" w:themeColor="text1"/>
                <w:sz w:val="16"/>
                <w:szCs w:val="16"/>
                <w:lang w:val="en-GB"/>
              </w:rPr>
              <w:t xml:space="preserve"> letter of intent</w:t>
            </w:r>
          </w:p>
        </w:tc>
        <w:tc>
          <w:tcPr>
            <w:tcW w:w="4677" w:type="dxa"/>
          </w:tcPr>
          <w:p w14:paraId="0505E534" w14:textId="77777777" w:rsidR="00F314A4" w:rsidRPr="00F02923" w:rsidRDefault="00F314A4" w:rsidP="0098576E">
            <w:pPr>
              <w:spacing w:before="120" w:after="120"/>
              <w:jc w:val="both"/>
              <w:rPr>
                <w:rFonts w:ascii="Calibri" w:eastAsia="Calibri" w:hAnsi="Calibri" w:cs="Calibri"/>
                <w:color w:val="000000" w:themeColor="text1"/>
                <w:sz w:val="16"/>
                <w:szCs w:val="16"/>
                <w:lang w:val="en-GB"/>
              </w:rPr>
            </w:pPr>
          </w:p>
        </w:tc>
        <w:tc>
          <w:tcPr>
            <w:tcW w:w="6663" w:type="dxa"/>
          </w:tcPr>
          <w:p w14:paraId="4E36A1E1" w14:textId="77777777" w:rsidR="00F314A4" w:rsidRPr="00F02923" w:rsidRDefault="00F314A4" w:rsidP="0098576E">
            <w:pPr>
              <w:spacing w:before="120" w:after="120"/>
              <w:jc w:val="both"/>
              <w:rPr>
                <w:rFonts w:ascii="Calibri" w:eastAsia="Calibri" w:hAnsi="Calibri" w:cs="Calibri"/>
                <w:color w:val="000000" w:themeColor="text1"/>
                <w:sz w:val="16"/>
                <w:szCs w:val="16"/>
                <w:lang w:val="en-GB"/>
              </w:rPr>
            </w:pPr>
          </w:p>
        </w:tc>
      </w:tr>
      <w:tr w:rsidR="00C96253" w:rsidRPr="00F02923" w14:paraId="3A3F9449" w14:textId="77777777" w:rsidTr="00A21694">
        <w:tc>
          <w:tcPr>
            <w:tcW w:w="0" w:type="auto"/>
          </w:tcPr>
          <w:p w14:paraId="6E216EC9" w14:textId="04317A71" w:rsidR="00C96253" w:rsidRPr="00F02923" w:rsidRDefault="00C96253" w:rsidP="0098576E">
            <w:pPr>
              <w:spacing w:before="120" w:after="120"/>
              <w:rPr>
                <w:rFonts w:ascii="Calibri" w:eastAsia="Calibri" w:hAnsi="Calibri" w:cs="Calibri"/>
                <w:b/>
                <w:color w:val="000000" w:themeColor="text1"/>
                <w:sz w:val="16"/>
                <w:szCs w:val="16"/>
                <w:lang w:val="en-GB"/>
              </w:rPr>
            </w:pPr>
            <w:r>
              <w:rPr>
                <w:rFonts w:ascii="Calibri" w:eastAsia="Calibri" w:hAnsi="Calibri" w:cs="Calibri"/>
                <w:b/>
                <w:color w:val="000000" w:themeColor="text1"/>
                <w:sz w:val="16"/>
                <w:szCs w:val="16"/>
                <w:lang w:val="en-GB"/>
              </w:rPr>
              <w:t>6.8</w:t>
            </w:r>
          </w:p>
        </w:tc>
        <w:tc>
          <w:tcPr>
            <w:tcW w:w="2238" w:type="dxa"/>
          </w:tcPr>
          <w:p w14:paraId="13A3FC59" w14:textId="64C9E4BC" w:rsidR="00C96253" w:rsidRPr="00F02923" w:rsidRDefault="00C96253" w:rsidP="0098576E">
            <w:pPr>
              <w:spacing w:before="120" w:after="120"/>
              <w:rPr>
                <w:rFonts w:ascii="Calibri" w:eastAsia="Calibri" w:hAnsi="Calibri" w:cs="Calibri"/>
                <w:color w:val="000000" w:themeColor="text1"/>
                <w:sz w:val="16"/>
                <w:szCs w:val="16"/>
                <w:lang w:val="en-GB"/>
              </w:rPr>
            </w:pPr>
            <w:r>
              <w:rPr>
                <w:rFonts w:ascii="Calibri" w:eastAsia="Calibri" w:hAnsi="Calibri" w:cs="Calibri"/>
                <w:color w:val="000000" w:themeColor="text1"/>
                <w:sz w:val="16"/>
                <w:szCs w:val="16"/>
                <w:lang w:val="en-GB"/>
              </w:rPr>
              <w:t>Assessment of maturity</w:t>
            </w:r>
          </w:p>
        </w:tc>
        <w:tc>
          <w:tcPr>
            <w:tcW w:w="4677" w:type="dxa"/>
          </w:tcPr>
          <w:p w14:paraId="1514A865" w14:textId="77777777" w:rsidR="00C96253" w:rsidRPr="00F02923" w:rsidRDefault="00C96253" w:rsidP="0098576E">
            <w:pPr>
              <w:spacing w:before="120" w:after="120"/>
              <w:jc w:val="both"/>
              <w:rPr>
                <w:rFonts w:ascii="Calibri" w:eastAsia="Calibri" w:hAnsi="Calibri" w:cs="Calibri"/>
                <w:color w:val="000000" w:themeColor="text1"/>
                <w:sz w:val="16"/>
                <w:szCs w:val="16"/>
                <w:lang w:val="en-GB"/>
              </w:rPr>
            </w:pPr>
          </w:p>
        </w:tc>
        <w:tc>
          <w:tcPr>
            <w:tcW w:w="6663" w:type="dxa"/>
          </w:tcPr>
          <w:p w14:paraId="548CD7CC" w14:textId="77777777" w:rsidR="00C96253" w:rsidRPr="00F02923" w:rsidRDefault="00C96253" w:rsidP="0098576E">
            <w:pPr>
              <w:spacing w:before="120" w:after="120"/>
              <w:jc w:val="both"/>
              <w:rPr>
                <w:rFonts w:ascii="Calibri" w:eastAsia="Calibri" w:hAnsi="Calibri" w:cs="Calibri"/>
                <w:color w:val="000000" w:themeColor="text1"/>
                <w:sz w:val="16"/>
                <w:szCs w:val="16"/>
                <w:lang w:val="en-GB"/>
              </w:rPr>
            </w:pPr>
          </w:p>
        </w:tc>
      </w:tr>
    </w:tbl>
    <w:p w14:paraId="2F77D367" w14:textId="77777777" w:rsidR="00F314A4" w:rsidRPr="00F02923" w:rsidRDefault="00F314A4" w:rsidP="00F314A4">
      <w:pPr>
        <w:pStyle w:val="ISIText"/>
        <w:rPr>
          <w:color w:val="000000" w:themeColor="text1"/>
          <w:lang w:val="en-GB"/>
        </w:rPr>
      </w:pPr>
    </w:p>
    <w:p w14:paraId="3A8EAB12" w14:textId="3C788C68" w:rsidR="00747BB6" w:rsidRPr="00F02923" w:rsidRDefault="00521A6E" w:rsidP="009070D5">
      <w:pPr>
        <w:pStyle w:val="ISIberschrift2"/>
        <w:numPr>
          <w:ilvl w:val="0"/>
          <w:numId w:val="34"/>
        </w:numPr>
        <w:spacing w:before="0"/>
        <w:rPr>
          <w:color w:val="000000" w:themeColor="text1"/>
          <w:lang w:val="en-GB"/>
        </w:rPr>
      </w:pPr>
      <w:bookmarkStart w:id="19" w:name="_Toc164862856"/>
      <w:r w:rsidRPr="00521A6E">
        <w:rPr>
          <w:color w:val="000000" w:themeColor="text1"/>
          <w:lang w:val="en-GB"/>
        </w:rPr>
        <w:t>Rules for cumulation of support</w:t>
      </w:r>
      <w:bookmarkEnd w:id="19"/>
    </w:p>
    <w:tbl>
      <w:tblPr>
        <w:tblStyle w:val="TableGrid"/>
        <w:tblW w:w="13887" w:type="dxa"/>
        <w:tblLook w:val="04A0" w:firstRow="1" w:lastRow="0" w:firstColumn="1" w:lastColumn="0" w:noHBand="0" w:noVBand="1"/>
      </w:tblPr>
      <w:tblGrid>
        <w:gridCol w:w="451"/>
        <w:gridCol w:w="2238"/>
        <w:gridCol w:w="4677"/>
        <w:gridCol w:w="6521"/>
      </w:tblGrid>
      <w:tr w:rsidR="00F02923" w:rsidRPr="001A470A" w14:paraId="63D8ACA8" w14:textId="77777777" w:rsidTr="00F02923">
        <w:tc>
          <w:tcPr>
            <w:tcW w:w="0" w:type="auto"/>
            <w:shd w:val="clear" w:color="auto" w:fill="D9D9D9" w:themeFill="background1" w:themeFillShade="D9"/>
          </w:tcPr>
          <w:p w14:paraId="1BE09661" w14:textId="77777777" w:rsidR="009070D5" w:rsidRPr="00747BB6" w:rsidRDefault="009070D5" w:rsidP="0098576E">
            <w:pPr>
              <w:spacing w:before="120" w:after="120"/>
              <w:jc w:val="both"/>
              <w:rPr>
                <w:rFonts w:ascii="Calibri" w:eastAsia="Calibri" w:hAnsi="Calibri" w:cs="Calibri"/>
                <w:b/>
                <w:color w:val="000000" w:themeColor="text1"/>
                <w:sz w:val="16"/>
                <w:szCs w:val="16"/>
                <w:lang w:val="en-GB"/>
              </w:rPr>
            </w:pPr>
            <w:r w:rsidRPr="00747BB6">
              <w:rPr>
                <w:rFonts w:ascii="Calibri" w:eastAsia="Calibri" w:hAnsi="Calibri" w:cs="Calibri"/>
                <w:b/>
                <w:color w:val="000000" w:themeColor="text1"/>
                <w:sz w:val="16"/>
                <w:szCs w:val="16"/>
                <w:lang w:val="en-GB"/>
              </w:rPr>
              <w:t>No.</w:t>
            </w:r>
          </w:p>
        </w:tc>
        <w:tc>
          <w:tcPr>
            <w:tcW w:w="2238" w:type="dxa"/>
            <w:shd w:val="clear" w:color="auto" w:fill="D9D9D9" w:themeFill="background1" w:themeFillShade="D9"/>
          </w:tcPr>
          <w:p w14:paraId="11F5C7D4" w14:textId="77777777" w:rsidR="009070D5" w:rsidRPr="00747BB6" w:rsidRDefault="009070D5" w:rsidP="0098576E">
            <w:pPr>
              <w:spacing w:before="120" w:after="120"/>
              <w:jc w:val="both"/>
              <w:rPr>
                <w:rFonts w:ascii="Calibri" w:eastAsia="Calibri" w:hAnsi="Calibri" w:cs="Calibri"/>
                <w:b/>
                <w:color w:val="000000" w:themeColor="text1"/>
                <w:sz w:val="16"/>
                <w:szCs w:val="16"/>
                <w:lang w:val="en-GB"/>
              </w:rPr>
            </w:pPr>
            <w:r w:rsidRPr="00747BB6">
              <w:rPr>
                <w:rFonts w:ascii="Calibri" w:eastAsia="Calibri" w:hAnsi="Calibri" w:cs="Calibri"/>
                <w:b/>
                <w:color w:val="000000" w:themeColor="text1"/>
                <w:sz w:val="16"/>
                <w:szCs w:val="16"/>
                <w:lang w:val="en-GB"/>
              </w:rPr>
              <w:t>Design Element</w:t>
            </w:r>
          </w:p>
        </w:tc>
        <w:tc>
          <w:tcPr>
            <w:tcW w:w="4677" w:type="dxa"/>
            <w:shd w:val="clear" w:color="auto" w:fill="D9D9D9" w:themeFill="background1" w:themeFillShade="D9"/>
          </w:tcPr>
          <w:p w14:paraId="1CFFD986" w14:textId="77777777" w:rsidR="009070D5" w:rsidRPr="00747BB6" w:rsidRDefault="009070D5" w:rsidP="0098576E">
            <w:pPr>
              <w:spacing w:before="120" w:after="120"/>
              <w:jc w:val="both"/>
              <w:rPr>
                <w:rFonts w:ascii="Calibri" w:eastAsia="Calibri" w:hAnsi="Calibri" w:cs="Calibri"/>
                <w:b/>
                <w:color w:val="000000" w:themeColor="text1"/>
                <w:sz w:val="16"/>
                <w:szCs w:val="16"/>
                <w:lang w:val="en-GB"/>
              </w:rPr>
            </w:pPr>
            <w:r w:rsidRPr="00F02923">
              <w:rPr>
                <w:rFonts w:ascii="Calibri" w:eastAsia="Calibri" w:hAnsi="Calibri" w:cs="Calibri"/>
                <w:b/>
                <w:color w:val="000000" w:themeColor="text1"/>
                <w:sz w:val="16"/>
                <w:szCs w:val="16"/>
                <w:lang w:val="en-GB"/>
              </w:rPr>
              <w:t>Feedback</w:t>
            </w:r>
          </w:p>
        </w:tc>
        <w:tc>
          <w:tcPr>
            <w:tcW w:w="6521" w:type="dxa"/>
            <w:shd w:val="clear" w:color="auto" w:fill="D9D9D9" w:themeFill="background1" w:themeFillShade="D9"/>
          </w:tcPr>
          <w:p w14:paraId="1E48A46D" w14:textId="0ACABBDD" w:rsidR="009070D5" w:rsidRPr="00F02923" w:rsidRDefault="009070D5" w:rsidP="0098576E">
            <w:pPr>
              <w:spacing w:before="120" w:after="120"/>
              <w:jc w:val="both"/>
              <w:rPr>
                <w:rFonts w:ascii="Calibri" w:eastAsia="Calibri" w:hAnsi="Calibri" w:cs="Calibri"/>
                <w:b/>
                <w:color w:val="000000" w:themeColor="text1"/>
                <w:sz w:val="16"/>
                <w:szCs w:val="16"/>
                <w:lang w:val="en-GB"/>
              </w:rPr>
            </w:pPr>
            <w:r w:rsidRPr="00F02923">
              <w:rPr>
                <w:rFonts w:ascii="Calibri" w:eastAsia="Calibri" w:hAnsi="Calibri" w:cs="Calibri"/>
                <w:b/>
                <w:color w:val="000000" w:themeColor="text1"/>
                <w:sz w:val="16"/>
                <w:szCs w:val="16"/>
                <w:lang w:val="en-GB"/>
              </w:rPr>
              <w:t>Substantiating evidence, data sources, background information</w:t>
            </w:r>
          </w:p>
        </w:tc>
      </w:tr>
      <w:tr w:rsidR="00F02923" w:rsidRPr="00F02923" w14:paraId="493FB022" w14:textId="77777777" w:rsidTr="00F02923">
        <w:tc>
          <w:tcPr>
            <w:tcW w:w="0" w:type="auto"/>
          </w:tcPr>
          <w:p w14:paraId="0A6498AE" w14:textId="7FD6394A" w:rsidR="009070D5" w:rsidRPr="00747BB6" w:rsidRDefault="009070D5" w:rsidP="0098576E">
            <w:pPr>
              <w:spacing w:before="120" w:after="120"/>
              <w:rPr>
                <w:rFonts w:ascii="Calibri" w:eastAsia="Calibri" w:hAnsi="Calibri" w:cs="Calibri"/>
                <w:b/>
                <w:color w:val="000000" w:themeColor="text1"/>
                <w:sz w:val="16"/>
                <w:szCs w:val="16"/>
                <w:lang w:val="en-GB"/>
              </w:rPr>
            </w:pPr>
            <w:r w:rsidRPr="00F02923">
              <w:rPr>
                <w:rFonts w:ascii="Calibri" w:eastAsia="Calibri" w:hAnsi="Calibri" w:cs="Calibri"/>
                <w:b/>
                <w:color w:val="000000" w:themeColor="text1"/>
                <w:sz w:val="16"/>
                <w:szCs w:val="16"/>
                <w:lang w:val="en-GB"/>
              </w:rPr>
              <w:t>7.1</w:t>
            </w:r>
          </w:p>
        </w:tc>
        <w:tc>
          <w:tcPr>
            <w:tcW w:w="2238" w:type="dxa"/>
          </w:tcPr>
          <w:p w14:paraId="5041F10D" w14:textId="764F2B3A" w:rsidR="009070D5" w:rsidRPr="00747BB6" w:rsidRDefault="009070D5" w:rsidP="0098576E">
            <w:pPr>
              <w:spacing w:before="120" w:after="120"/>
              <w:jc w:val="both"/>
              <w:rPr>
                <w:rFonts w:ascii="Calibri" w:eastAsia="Calibri" w:hAnsi="Calibri" w:cs="Calibri"/>
                <w:b/>
                <w:color w:val="000000" w:themeColor="text1"/>
                <w:sz w:val="16"/>
                <w:szCs w:val="16"/>
                <w:lang w:val="en-GB"/>
              </w:rPr>
            </w:pPr>
            <w:r w:rsidRPr="00F02923">
              <w:rPr>
                <w:rFonts w:ascii="Calibri" w:eastAsia="Calibri" w:hAnsi="Calibri" w:cs="Calibri"/>
                <w:color w:val="000000" w:themeColor="text1"/>
                <w:sz w:val="16"/>
                <w:szCs w:val="16"/>
                <w:lang w:val="en-GB"/>
              </w:rPr>
              <w:t>Cumulation Rules</w:t>
            </w:r>
          </w:p>
        </w:tc>
        <w:tc>
          <w:tcPr>
            <w:tcW w:w="4677" w:type="dxa"/>
          </w:tcPr>
          <w:p w14:paraId="0CC94F26" w14:textId="77777777" w:rsidR="009070D5" w:rsidRPr="00747BB6" w:rsidRDefault="009070D5" w:rsidP="0098576E">
            <w:pPr>
              <w:spacing w:before="120" w:after="120"/>
              <w:jc w:val="both"/>
              <w:rPr>
                <w:rFonts w:ascii="Calibri" w:eastAsia="Calibri" w:hAnsi="Calibri" w:cs="Calibri"/>
                <w:color w:val="000000" w:themeColor="text1"/>
                <w:sz w:val="16"/>
                <w:szCs w:val="16"/>
                <w:lang w:val="en-GB"/>
              </w:rPr>
            </w:pPr>
          </w:p>
        </w:tc>
        <w:tc>
          <w:tcPr>
            <w:tcW w:w="6521" w:type="dxa"/>
          </w:tcPr>
          <w:p w14:paraId="21EE2CF6" w14:textId="77777777" w:rsidR="009070D5" w:rsidRPr="00F02923" w:rsidRDefault="009070D5" w:rsidP="0098576E">
            <w:pPr>
              <w:spacing w:before="120" w:after="120"/>
              <w:jc w:val="both"/>
              <w:rPr>
                <w:rFonts w:ascii="Calibri" w:eastAsia="Calibri" w:hAnsi="Calibri" w:cs="Calibri"/>
                <w:color w:val="000000" w:themeColor="text1"/>
                <w:sz w:val="16"/>
                <w:szCs w:val="16"/>
                <w:lang w:val="en-GB"/>
              </w:rPr>
            </w:pPr>
          </w:p>
        </w:tc>
      </w:tr>
    </w:tbl>
    <w:p w14:paraId="519547A4" w14:textId="77777777" w:rsidR="009070D5" w:rsidRDefault="009070D5" w:rsidP="009070D5">
      <w:pPr>
        <w:pStyle w:val="ISIText"/>
        <w:rPr>
          <w:color w:val="000000" w:themeColor="text1"/>
          <w:lang w:val="en-GB"/>
        </w:rPr>
      </w:pPr>
    </w:p>
    <w:p w14:paraId="34ADE67E" w14:textId="4C6D7071" w:rsidR="00F13D9B" w:rsidRDefault="00F13D9B" w:rsidP="00F13D9B">
      <w:pPr>
        <w:pStyle w:val="ISIberschrift2"/>
        <w:numPr>
          <w:ilvl w:val="0"/>
          <w:numId w:val="34"/>
        </w:numPr>
        <w:spacing w:before="0"/>
        <w:rPr>
          <w:color w:val="000000" w:themeColor="text1"/>
          <w:lang w:val="en-GB"/>
        </w:rPr>
      </w:pPr>
      <w:bookmarkStart w:id="20" w:name="_Toc164862857"/>
      <w:r>
        <w:rPr>
          <w:color w:val="000000" w:themeColor="text1"/>
          <w:lang w:val="en-GB"/>
        </w:rPr>
        <w:t>Other Comments</w:t>
      </w:r>
      <w:bookmarkEnd w:id="20"/>
      <w:r>
        <w:rPr>
          <w:color w:val="000000" w:themeColor="text1"/>
          <w:lang w:val="en-GB"/>
        </w:rPr>
        <w:t xml:space="preserve"> </w:t>
      </w:r>
    </w:p>
    <w:p w14:paraId="3C146E1B" w14:textId="77777777" w:rsidR="00F13D9B" w:rsidRPr="00F13D9B" w:rsidRDefault="00F13D9B" w:rsidP="00F13D9B">
      <w:pPr>
        <w:pStyle w:val="ISIText"/>
        <w:rPr>
          <w:lang w:val="en-GB"/>
        </w:rPr>
      </w:pPr>
    </w:p>
    <w:tbl>
      <w:tblPr>
        <w:tblStyle w:val="TableGrid"/>
        <w:tblW w:w="13887" w:type="dxa"/>
        <w:tblLook w:val="04A0" w:firstRow="1" w:lastRow="0" w:firstColumn="1" w:lastColumn="0" w:noHBand="0" w:noVBand="1"/>
      </w:tblPr>
      <w:tblGrid>
        <w:gridCol w:w="451"/>
        <w:gridCol w:w="2238"/>
        <w:gridCol w:w="4677"/>
        <w:gridCol w:w="6521"/>
      </w:tblGrid>
      <w:tr w:rsidR="00F13D9B" w:rsidRPr="001A470A" w14:paraId="43956095" w14:textId="77777777" w:rsidTr="003907FB">
        <w:tc>
          <w:tcPr>
            <w:tcW w:w="0" w:type="auto"/>
            <w:shd w:val="clear" w:color="auto" w:fill="D9D9D9" w:themeFill="background1" w:themeFillShade="D9"/>
          </w:tcPr>
          <w:p w14:paraId="4F476B23" w14:textId="77777777" w:rsidR="00F13D9B" w:rsidRPr="00747BB6" w:rsidRDefault="00F13D9B" w:rsidP="003907FB">
            <w:pPr>
              <w:spacing w:before="120" w:after="120"/>
              <w:jc w:val="both"/>
              <w:rPr>
                <w:rFonts w:ascii="Calibri" w:eastAsia="Calibri" w:hAnsi="Calibri" w:cs="Calibri"/>
                <w:b/>
                <w:color w:val="000000" w:themeColor="text1"/>
                <w:sz w:val="16"/>
                <w:szCs w:val="16"/>
                <w:lang w:val="en-GB"/>
              </w:rPr>
            </w:pPr>
            <w:r w:rsidRPr="00747BB6">
              <w:rPr>
                <w:rFonts w:ascii="Calibri" w:eastAsia="Calibri" w:hAnsi="Calibri" w:cs="Calibri"/>
                <w:b/>
                <w:color w:val="000000" w:themeColor="text1"/>
                <w:sz w:val="16"/>
                <w:szCs w:val="16"/>
                <w:lang w:val="en-GB"/>
              </w:rPr>
              <w:t>No.</w:t>
            </w:r>
          </w:p>
        </w:tc>
        <w:tc>
          <w:tcPr>
            <w:tcW w:w="2238" w:type="dxa"/>
            <w:shd w:val="clear" w:color="auto" w:fill="D9D9D9" w:themeFill="background1" w:themeFillShade="D9"/>
          </w:tcPr>
          <w:p w14:paraId="01E60079" w14:textId="77777777" w:rsidR="00F13D9B" w:rsidRPr="00747BB6" w:rsidRDefault="00F13D9B" w:rsidP="003907FB">
            <w:pPr>
              <w:spacing w:before="120" w:after="120"/>
              <w:jc w:val="both"/>
              <w:rPr>
                <w:rFonts w:ascii="Calibri" w:eastAsia="Calibri" w:hAnsi="Calibri" w:cs="Calibri"/>
                <w:b/>
                <w:color w:val="000000" w:themeColor="text1"/>
                <w:sz w:val="16"/>
                <w:szCs w:val="16"/>
                <w:lang w:val="en-GB"/>
              </w:rPr>
            </w:pPr>
            <w:r w:rsidRPr="00747BB6">
              <w:rPr>
                <w:rFonts w:ascii="Calibri" w:eastAsia="Calibri" w:hAnsi="Calibri" w:cs="Calibri"/>
                <w:b/>
                <w:color w:val="000000" w:themeColor="text1"/>
                <w:sz w:val="16"/>
                <w:szCs w:val="16"/>
                <w:lang w:val="en-GB"/>
              </w:rPr>
              <w:t>Design Element</w:t>
            </w:r>
          </w:p>
        </w:tc>
        <w:tc>
          <w:tcPr>
            <w:tcW w:w="4677" w:type="dxa"/>
            <w:shd w:val="clear" w:color="auto" w:fill="D9D9D9" w:themeFill="background1" w:themeFillShade="D9"/>
          </w:tcPr>
          <w:p w14:paraId="6FACE4DE" w14:textId="77777777" w:rsidR="00F13D9B" w:rsidRPr="00747BB6" w:rsidRDefault="00F13D9B" w:rsidP="003907FB">
            <w:pPr>
              <w:spacing w:before="120" w:after="120"/>
              <w:jc w:val="both"/>
              <w:rPr>
                <w:rFonts w:ascii="Calibri" w:eastAsia="Calibri" w:hAnsi="Calibri" w:cs="Calibri"/>
                <w:b/>
                <w:color w:val="000000" w:themeColor="text1"/>
                <w:sz w:val="16"/>
                <w:szCs w:val="16"/>
                <w:lang w:val="en-GB"/>
              </w:rPr>
            </w:pPr>
            <w:r w:rsidRPr="00F02923">
              <w:rPr>
                <w:rFonts w:ascii="Calibri" w:eastAsia="Calibri" w:hAnsi="Calibri" w:cs="Calibri"/>
                <w:b/>
                <w:color w:val="000000" w:themeColor="text1"/>
                <w:sz w:val="16"/>
                <w:szCs w:val="16"/>
                <w:lang w:val="en-GB"/>
              </w:rPr>
              <w:t>Feedback</w:t>
            </w:r>
          </w:p>
        </w:tc>
        <w:tc>
          <w:tcPr>
            <w:tcW w:w="6521" w:type="dxa"/>
            <w:shd w:val="clear" w:color="auto" w:fill="D9D9D9" w:themeFill="background1" w:themeFillShade="D9"/>
          </w:tcPr>
          <w:p w14:paraId="56D4FA5B" w14:textId="77777777" w:rsidR="00F13D9B" w:rsidRPr="00F02923" w:rsidRDefault="00F13D9B" w:rsidP="003907FB">
            <w:pPr>
              <w:spacing w:before="120" w:after="120"/>
              <w:jc w:val="both"/>
              <w:rPr>
                <w:rFonts w:ascii="Calibri" w:eastAsia="Calibri" w:hAnsi="Calibri" w:cs="Calibri"/>
                <w:b/>
                <w:color w:val="000000" w:themeColor="text1"/>
                <w:sz w:val="16"/>
                <w:szCs w:val="16"/>
                <w:lang w:val="en-GB"/>
              </w:rPr>
            </w:pPr>
            <w:r w:rsidRPr="00F02923">
              <w:rPr>
                <w:rFonts w:ascii="Calibri" w:eastAsia="Calibri" w:hAnsi="Calibri" w:cs="Calibri"/>
                <w:b/>
                <w:color w:val="000000" w:themeColor="text1"/>
                <w:sz w:val="16"/>
                <w:szCs w:val="16"/>
                <w:lang w:val="en-GB"/>
              </w:rPr>
              <w:t>Substantiating evidence, data sources, background information</w:t>
            </w:r>
          </w:p>
        </w:tc>
      </w:tr>
      <w:tr w:rsidR="00F13D9B" w:rsidRPr="001A470A" w14:paraId="592095DA" w14:textId="77777777" w:rsidTr="003907FB">
        <w:tc>
          <w:tcPr>
            <w:tcW w:w="0" w:type="auto"/>
          </w:tcPr>
          <w:p w14:paraId="54A700B4" w14:textId="73FC0A1F" w:rsidR="00F13D9B" w:rsidRPr="00747BB6" w:rsidRDefault="00F13D9B" w:rsidP="003907FB">
            <w:pPr>
              <w:spacing w:before="120" w:after="120"/>
              <w:rPr>
                <w:rFonts w:ascii="Calibri" w:eastAsia="Calibri" w:hAnsi="Calibri" w:cs="Calibri"/>
                <w:b/>
                <w:color w:val="000000" w:themeColor="text1"/>
                <w:sz w:val="16"/>
                <w:szCs w:val="16"/>
                <w:lang w:val="en-GB"/>
              </w:rPr>
            </w:pPr>
            <w:r>
              <w:rPr>
                <w:rFonts w:ascii="Calibri" w:eastAsia="Calibri" w:hAnsi="Calibri" w:cs="Calibri"/>
                <w:b/>
                <w:color w:val="000000" w:themeColor="text1"/>
                <w:sz w:val="16"/>
                <w:szCs w:val="16"/>
                <w:lang w:val="en-GB"/>
              </w:rPr>
              <w:t>8</w:t>
            </w:r>
            <w:r w:rsidRPr="00F02923">
              <w:rPr>
                <w:rFonts w:ascii="Calibri" w:eastAsia="Calibri" w:hAnsi="Calibri" w:cs="Calibri"/>
                <w:b/>
                <w:color w:val="000000" w:themeColor="text1"/>
                <w:sz w:val="16"/>
                <w:szCs w:val="16"/>
                <w:lang w:val="en-GB"/>
              </w:rPr>
              <w:t>.1</w:t>
            </w:r>
          </w:p>
        </w:tc>
        <w:tc>
          <w:tcPr>
            <w:tcW w:w="2238" w:type="dxa"/>
          </w:tcPr>
          <w:p w14:paraId="25D2EBA8" w14:textId="5CE815E5" w:rsidR="001C784D" w:rsidRPr="00747BB6" w:rsidRDefault="006A041E" w:rsidP="003907FB">
            <w:pPr>
              <w:spacing w:before="120" w:after="120"/>
              <w:jc w:val="both"/>
              <w:rPr>
                <w:rFonts w:ascii="Calibri" w:eastAsia="Calibri" w:hAnsi="Calibri" w:cs="Calibri"/>
                <w:b/>
                <w:color w:val="000000" w:themeColor="text1"/>
                <w:sz w:val="16"/>
                <w:szCs w:val="16"/>
                <w:lang w:val="en-GB"/>
              </w:rPr>
            </w:pPr>
            <w:r>
              <w:rPr>
                <w:rFonts w:ascii="Calibri" w:eastAsia="Calibri" w:hAnsi="Calibri" w:cs="Calibri"/>
                <w:b/>
                <w:color w:val="000000" w:themeColor="text1"/>
                <w:sz w:val="16"/>
                <w:szCs w:val="16"/>
                <w:lang w:val="en-GB"/>
              </w:rPr>
              <w:t>M</w:t>
            </w:r>
            <w:r w:rsidRPr="006A041E">
              <w:rPr>
                <w:rFonts w:ascii="Calibri" w:eastAsia="Calibri" w:hAnsi="Calibri" w:cs="Calibri"/>
                <w:b/>
                <w:color w:val="000000" w:themeColor="text1"/>
                <w:sz w:val="16"/>
                <w:szCs w:val="16"/>
                <w:lang w:val="en-GB"/>
              </w:rPr>
              <w:t xml:space="preserve">ain assumptions informing the quantification used to demonstrate the incentive effect, </w:t>
            </w:r>
            <w:proofErr w:type="gramStart"/>
            <w:r w:rsidRPr="006A041E">
              <w:rPr>
                <w:rFonts w:ascii="Calibri" w:eastAsia="Calibri" w:hAnsi="Calibri" w:cs="Calibri"/>
                <w:b/>
                <w:color w:val="000000" w:themeColor="text1"/>
                <w:sz w:val="16"/>
                <w:szCs w:val="16"/>
                <w:lang w:val="en-GB"/>
              </w:rPr>
              <w:t>necessity</w:t>
            </w:r>
            <w:proofErr w:type="gramEnd"/>
            <w:r w:rsidRPr="006A041E">
              <w:rPr>
                <w:rFonts w:ascii="Calibri" w:eastAsia="Calibri" w:hAnsi="Calibri" w:cs="Calibri"/>
                <w:b/>
                <w:color w:val="000000" w:themeColor="text1"/>
                <w:sz w:val="16"/>
                <w:szCs w:val="16"/>
                <w:lang w:val="en-GB"/>
              </w:rPr>
              <w:t xml:space="preserve"> and proportionality</w:t>
            </w:r>
            <w:r w:rsidR="00B0142F">
              <w:rPr>
                <w:rFonts w:ascii="Calibri" w:eastAsia="Calibri" w:hAnsi="Calibri" w:cs="Calibri"/>
                <w:b/>
                <w:color w:val="000000" w:themeColor="text1"/>
                <w:sz w:val="16"/>
                <w:szCs w:val="16"/>
                <w:lang w:val="en-GB"/>
              </w:rPr>
              <w:t>, based on the results of the pilot auction (IF23 Auction)</w:t>
            </w:r>
          </w:p>
        </w:tc>
        <w:tc>
          <w:tcPr>
            <w:tcW w:w="4677" w:type="dxa"/>
          </w:tcPr>
          <w:p w14:paraId="27A765F2" w14:textId="77777777" w:rsidR="00F13D9B" w:rsidRPr="00747BB6" w:rsidRDefault="00F13D9B" w:rsidP="003907FB">
            <w:pPr>
              <w:spacing w:before="120" w:after="120"/>
              <w:jc w:val="both"/>
              <w:rPr>
                <w:rFonts w:ascii="Calibri" w:eastAsia="Calibri" w:hAnsi="Calibri" w:cs="Calibri"/>
                <w:color w:val="000000" w:themeColor="text1"/>
                <w:sz w:val="16"/>
                <w:szCs w:val="16"/>
                <w:lang w:val="en-GB"/>
              </w:rPr>
            </w:pPr>
          </w:p>
        </w:tc>
        <w:tc>
          <w:tcPr>
            <w:tcW w:w="6521" w:type="dxa"/>
          </w:tcPr>
          <w:p w14:paraId="5BFECD8E" w14:textId="77777777" w:rsidR="00F13D9B" w:rsidRPr="00F02923" w:rsidRDefault="00F13D9B" w:rsidP="003907FB">
            <w:pPr>
              <w:spacing w:before="120" w:after="120"/>
              <w:jc w:val="both"/>
              <w:rPr>
                <w:rFonts w:ascii="Calibri" w:eastAsia="Calibri" w:hAnsi="Calibri" w:cs="Calibri"/>
                <w:color w:val="000000" w:themeColor="text1"/>
                <w:sz w:val="16"/>
                <w:szCs w:val="16"/>
                <w:lang w:val="en-GB"/>
              </w:rPr>
            </w:pPr>
          </w:p>
        </w:tc>
      </w:tr>
      <w:tr w:rsidR="00886232" w:rsidRPr="00F02923" w14:paraId="276EB72F" w14:textId="77777777" w:rsidTr="003907FB">
        <w:tc>
          <w:tcPr>
            <w:tcW w:w="0" w:type="auto"/>
          </w:tcPr>
          <w:p w14:paraId="21B46899" w14:textId="5C953DC0" w:rsidR="00886232" w:rsidRDefault="00886232" w:rsidP="003907FB">
            <w:pPr>
              <w:spacing w:before="120" w:after="120"/>
              <w:rPr>
                <w:rFonts w:ascii="Calibri" w:eastAsia="Calibri" w:hAnsi="Calibri" w:cs="Calibri"/>
                <w:b/>
                <w:color w:val="000000" w:themeColor="text1"/>
                <w:sz w:val="16"/>
                <w:szCs w:val="16"/>
                <w:lang w:val="en-GB"/>
              </w:rPr>
            </w:pPr>
            <w:r>
              <w:rPr>
                <w:rFonts w:ascii="Calibri" w:eastAsia="Calibri" w:hAnsi="Calibri" w:cs="Calibri"/>
                <w:b/>
                <w:color w:val="000000" w:themeColor="text1"/>
                <w:sz w:val="16"/>
                <w:szCs w:val="16"/>
                <w:lang w:val="en-GB"/>
              </w:rPr>
              <w:t>8.2</w:t>
            </w:r>
          </w:p>
        </w:tc>
        <w:tc>
          <w:tcPr>
            <w:tcW w:w="2238" w:type="dxa"/>
          </w:tcPr>
          <w:p w14:paraId="211D6B62" w14:textId="77777777" w:rsidR="00886232" w:rsidRPr="00747BB6" w:rsidRDefault="00886232" w:rsidP="003907FB">
            <w:pPr>
              <w:spacing w:before="120" w:after="120"/>
              <w:jc w:val="both"/>
              <w:rPr>
                <w:rFonts w:ascii="Calibri" w:eastAsia="Calibri" w:hAnsi="Calibri" w:cs="Calibri"/>
                <w:b/>
                <w:color w:val="000000" w:themeColor="text1"/>
                <w:sz w:val="16"/>
                <w:szCs w:val="16"/>
                <w:lang w:val="en-GB"/>
              </w:rPr>
            </w:pPr>
          </w:p>
        </w:tc>
        <w:tc>
          <w:tcPr>
            <w:tcW w:w="4677" w:type="dxa"/>
          </w:tcPr>
          <w:p w14:paraId="00AD521E" w14:textId="77777777" w:rsidR="00886232" w:rsidRPr="00747BB6" w:rsidRDefault="00886232" w:rsidP="003907FB">
            <w:pPr>
              <w:spacing w:before="120" w:after="120"/>
              <w:jc w:val="both"/>
              <w:rPr>
                <w:rFonts w:ascii="Calibri" w:eastAsia="Calibri" w:hAnsi="Calibri" w:cs="Calibri"/>
                <w:color w:val="000000" w:themeColor="text1"/>
                <w:sz w:val="16"/>
                <w:szCs w:val="16"/>
                <w:lang w:val="en-GB"/>
              </w:rPr>
            </w:pPr>
          </w:p>
        </w:tc>
        <w:tc>
          <w:tcPr>
            <w:tcW w:w="6521" w:type="dxa"/>
          </w:tcPr>
          <w:p w14:paraId="1433EF44" w14:textId="77777777" w:rsidR="00886232" w:rsidRPr="00F02923" w:rsidRDefault="00886232" w:rsidP="003907FB">
            <w:pPr>
              <w:spacing w:before="120" w:after="120"/>
              <w:jc w:val="both"/>
              <w:rPr>
                <w:rFonts w:ascii="Calibri" w:eastAsia="Calibri" w:hAnsi="Calibri" w:cs="Calibri"/>
                <w:color w:val="000000" w:themeColor="text1"/>
                <w:sz w:val="16"/>
                <w:szCs w:val="16"/>
                <w:lang w:val="en-GB"/>
              </w:rPr>
            </w:pPr>
          </w:p>
        </w:tc>
      </w:tr>
    </w:tbl>
    <w:p w14:paraId="7C15EBCE" w14:textId="77777777" w:rsidR="00F13D9B" w:rsidRPr="00F02923" w:rsidRDefault="00F13D9B" w:rsidP="009070D5">
      <w:pPr>
        <w:pStyle w:val="ISIText"/>
        <w:rPr>
          <w:color w:val="000000" w:themeColor="text1"/>
          <w:lang w:val="en-GB"/>
        </w:rPr>
      </w:pPr>
    </w:p>
    <w:sectPr w:rsidR="00F13D9B" w:rsidRPr="00F02923" w:rsidSect="008045CD">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276" w:right="1758" w:bottom="1418" w:left="1106"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4AF18" w14:textId="77777777" w:rsidR="005764E3" w:rsidRDefault="005764E3" w:rsidP="000E6B57">
      <w:r>
        <w:separator/>
      </w:r>
    </w:p>
  </w:endnote>
  <w:endnote w:type="continuationSeparator" w:id="0">
    <w:p w14:paraId="0EA22B86" w14:textId="77777777" w:rsidR="005764E3" w:rsidRDefault="005764E3" w:rsidP="000E6B57">
      <w:r>
        <w:continuationSeparator/>
      </w:r>
    </w:p>
  </w:endnote>
  <w:endnote w:type="continuationNotice" w:id="1">
    <w:p w14:paraId="21A6E538" w14:textId="77777777" w:rsidR="005764E3" w:rsidRDefault="005764E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2539" w14:textId="77777777" w:rsidR="00AD698A" w:rsidRDefault="00AD69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9BB6" w14:textId="7E8D7243" w:rsidR="00AD698A" w:rsidRDefault="00AD698A" w:rsidP="00625700">
    <w:pPr>
      <w:pStyle w:val="ISIFuzeile"/>
    </w:pPr>
    <w:r w:rsidRPr="006A314F">
      <w:fldChar w:fldCharType="begin"/>
    </w:r>
    <w:r w:rsidRPr="006A314F">
      <w:instrText xml:space="preserve"> PAGE   \* MERGEFORMAT </w:instrText>
    </w:r>
    <w:r w:rsidRPr="006A314F">
      <w:fldChar w:fldCharType="separate"/>
    </w:r>
    <w:r w:rsidR="00832B9E">
      <w:rPr>
        <w:noProof/>
      </w:rPr>
      <w:t>17</w:t>
    </w:r>
    <w:r w:rsidRPr="006A314F">
      <w:fldChar w:fldCharType="end"/>
    </w:r>
  </w:p>
  <w:p w14:paraId="0A23508A" w14:textId="77777777" w:rsidR="00AD698A" w:rsidRPr="00866788" w:rsidRDefault="00AD698A" w:rsidP="00866788">
    <w:pPr>
      <w:pStyle w:val="ISI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7C997" w14:textId="77777777" w:rsidR="00AD698A" w:rsidRDefault="00AD6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8E254" w14:textId="77777777" w:rsidR="005764E3" w:rsidRDefault="005764E3" w:rsidP="00AE0A50">
      <w:r>
        <w:separator/>
      </w:r>
    </w:p>
  </w:footnote>
  <w:footnote w:type="continuationSeparator" w:id="0">
    <w:p w14:paraId="3E75C22F" w14:textId="77777777" w:rsidR="005764E3" w:rsidRDefault="005764E3" w:rsidP="000E6B57">
      <w:r>
        <w:continuationSeparator/>
      </w:r>
    </w:p>
  </w:footnote>
  <w:footnote w:type="continuationNotice" w:id="1">
    <w:p w14:paraId="1E6F82FE" w14:textId="77777777" w:rsidR="005764E3" w:rsidRDefault="005764E3"/>
  </w:footnote>
  <w:footnote w:id="2">
    <w:p w14:paraId="2785A1A5" w14:textId="77777777" w:rsidR="007822E6" w:rsidRPr="001A470A" w:rsidRDefault="007822E6" w:rsidP="007822E6">
      <w:pPr>
        <w:pStyle w:val="FootnoteText"/>
        <w:spacing w:after="0"/>
        <w:ind w:left="360" w:hanging="360"/>
        <w:rPr>
          <w:sz w:val="16"/>
          <w:szCs w:val="16"/>
          <w:lang w:val="en-IE"/>
        </w:rPr>
      </w:pPr>
      <w:r w:rsidRPr="00955033">
        <w:rPr>
          <w:rStyle w:val="FootnoteReference"/>
          <w:sz w:val="16"/>
          <w:szCs w:val="16"/>
        </w:rPr>
        <w:footnoteRef/>
      </w:r>
      <w:r w:rsidRPr="001A470A">
        <w:rPr>
          <w:sz w:val="16"/>
          <w:szCs w:val="16"/>
          <w:lang w:val="en-IE"/>
        </w:rPr>
        <w:t xml:space="preserve"> </w:t>
      </w:r>
      <w:r w:rsidRPr="001A470A">
        <w:rPr>
          <w:sz w:val="16"/>
          <w:szCs w:val="16"/>
          <w:lang w:val="en-IE"/>
        </w:rPr>
        <w:tab/>
        <w:t>(e.g. green premium stemming from regulations)</w:t>
      </w:r>
    </w:p>
  </w:footnote>
  <w:footnote w:id="3">
    <w:p w14:paraId="2602A61E" w14:textId="77777777" w:rsidR="00D17893" w:rsidRPr="001A470A" w:rsidRDefault="00D17893" w:rsidP="00D17893">
      <w:pPr>
        <w:pStyle w:val="FootnoteText"/>
        <w:spacing w:after="0"/>
        <w:ind w:left="360" w:hanging="360"/>
        <w:rPr>
          <w:sz w:val="16"/>
          <w:szCs w:val="16"/>
          <w:lang w:val="en-IE"/>
        </w:rPr>
      </w:pPr>
      <w:r w:rsidRPr="00955033">
        <w:rPr>
          <w:rStyle w:val="FootnoteReference"/>
          <w:sz w:val="16"/>
          <w:szCs w:val="16"/>
        </w:rPr>
        <w:footnoteRef/>
      </w:r>
      <w:r w:rsidRPr="001A470A">
        <w:rPr>
          <w:sz w:val="16"/>
          <w:szCs w:val="16"/>
          <w:lang w:val="en-IE"/>
        </w:rPr>
        <w:t xml:space="preserve"> </w:t>
      </w:r>
      <w:r w:rsidRPr="001A470A">
        <w:rPr>
          <w:sz w:val="16"/>
          <w:szCs w:val="16"/>
          <w:lang w:val="en-IE"/>
        </w:rPr>
        <w:tab/>
        <w:t>From the EEA.</w:t>
      </w:r>
    </w:p>
  </w:footnote>
  <w:footnote w:id="4">
    <w:p w14:paraId="52937BE3" w14:textId="77777777" w:rsidR="003D34F0" w:rsidRPr="001A470A" w:rsidRDefault="003D34F0" w:rsidP="003D34F0">
      <w:pPr>
        <w:pStyle w:val="FootnoteText"/>
        <w:spacing w:after="0"/>
        <w:ind w:left="360" w:hanging="360"/>
        <w:rPr>
          <w:sz w:val="16"/>
          <w:szCs w:val="16"/>
          <w:lang w:val="en-IE"/>
        </w:rPr>
      </w:pPr>
      <w:r w:rsidRPr="00955033">
        <w:rPr>
          <w:rStyle w:val="FootnoteReference"/>
          <w:sz w:val="16"/>
          <w:szCs w:val="16"/>
        </w:rPr>
        <w:footnoteRef/>
      </w:r>
      <w:r w:rsidRPr="001A470A">
        <w:rPr>
          <w:sz w:val="16"/>
          <w:szCs w:val="16"/>
          <w:lang w:val="en-IE"/>
        </w:rPr>
        <w:t xml:space="preserve"> </w:t>
      </w:r>
      <w:r w:rsidRPr="001A470A">
        <w:rPr>
          <w:sz w:val="16"/>
          <w:szCs w:val="16"/>
          <w:lang w:val="en-IE"/>
        </w:rPr>
        <w:tab/>
        <w:t>Namely bid price, volume and capacity as well as the name of the applicant, anonymized and aggregated off-take prices as stated in the financial information file.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135" w:tblpY="625"/>
      <w:tblW w:w="15137" w:type="dxa"/>
      <w:tblLayout w:type="fixed"/>
      <w:tblLook w:val="04A0" w:firstRow="1" w:lastRow="0" w:firstColumn="1" w:lastColumn="0" w:noHBand="0" w:noVBand="1"/>
    </w:tblPr>
    <w:tblGrid>
      <w:gridCol w:w="12728"/>
      <w:gridCol w:w="1729"/>
      <w:gridCol w:w="680"/>
    </w:tblGrid>
    <w:tr w:rsidR="00AD698A" w:rsidRPr="00943DE9" w14:paraId="27701D0A" w14:textId="77777777" w:rsidTr="00747D83">
      <w:trPr>
        <w:trHeight w:hRule="exact" w:val="397"/>
        <w:tblHeader/>
      </w:trPr>
      <w:tc>
        <w:tcPr>
          <w:tcW w:w="12728" w:type="dxa"/>
        </w:tcPr>
        <w:p w14:paraId="4E236A53" w14:textId="77777777" w:rsidR="00AD698A" w:rsidRPr="005A5455" w:rsidRDefault="004D3964" w:rsidP="00BB56B8">
          <w:pPr>
            <w:pStyle w:val="TITELKOPF"/>
            <w:jc w:val="left"/>
            <w:rPr>
              <w:lang w:val="en-GB"/>
            </w:rPr>
          </w:pPr>
          <w:sdt>
            <w:sdtPr>
              <w:rPr>
                <w:lang w:val="en-GB"/>
              </w:rPr>
              <w:alias w:val="Titel"/>
              <w:tag w:val=""/>
              <w:id w:val="-2093151586"/>
              <w:placeholder>
                <w:docPart w:val="AA333309F141447DA7B00CB406D8656D"/>
              </w:placeholder>
              <w:dataBinding w:prefixMappings="xmlns:ns0='http://purl.org/dc/elements/1.1/' xmlns:ns1='http://schemas.openxmlformats.org/package/2006/metadata/core-properties' " w:xpath="/ns1:coreProperties[1]/ns0:title[1]" w:storeItemID="{6C3C8BC8-F283-45AE-878A-BAB7291924A1}"/>
              <w:text/>
            </w:sdtPr>
            <w:sdtEndPr/>
            <w:sdtContent>
              <w:r w:rsidR="00AD698A" w:rsidRPr="00D92A45">
                <w:rPr>
                  <w:lang w:val="en-GB"/>
                </w:rPr>
                <w:t>Titel</w:t>
              </w:r>
            </w:sdtContent>
          </w:sdt>
        </w:p>
        <w:sdt>
          <w:sdtPr>
            <w:id w:val="-2009586266"/>
          </w:sdtPr>
          <w:sdtEndPr/>
          <w:sdtContent>
            <w:p w14:paraId="3FB2CE04" w14:textId="77777777" w:rsidR="00AD698A" w:rsidRPr="005A5455" w:rsidRDefault="00AD698A" w:rsidP="00BB56B8">
              <w:pPr>
                <w:pStyle w:val="KapiteltitelKopf"/>
                <w:jc w:val="left"/>
                <w:rPr>
                  <w:lang w:val="en-GB"/>
                </w:rPr>
              </w:pPr>
              <w:r>
                <w:fldChar w:fldCharType="begin"/>
              </w:r>
              <w:r w:rsidRPr="005A5455">
                <w:rPr>
                  <w:lang w:val="en-GB"/>
                </w:rPr>
                <w:instrText>STYLEREF  1  \* MERGEFORMAT</w:instrText>
              </w:r>
              <w:r>
                <w:fldChar w:fldCharType="separate"/>
              </w:r>
              <w:r>
                <w:rPr>
                  <w:b/>
                  <w:bCs/>
                  <w:noProof/>
                  <w:lang w:val="en-US"/>
                </w:rPr>
                <w:t>Error! No text of specified style in document.</w:t>
              </w:r>
              <w:r>
                <w:rPr>
                  <w:b/>
                </w:rPr>
                <w:fldChar w:fldCharType="end"/>
              </w:r>
            </w:p>
          </w:sdtContent>
        </w:sdt>
      </w:tc>
      <w:tc>
        <w:tcPr>
          <w:tcW w:w="1729" w:type="dxa"/>
          <w:tcBorders>
            <w:right w:val="single" w:sz="6" w:space="0" w:color="335B74" w:themeColor="text2"/>
          </w:tcBorders>
          <w:tcMar>
            <w:left w:w="255" w:type="dxa"/>
          </w:tcMar>
          <w:vAlign w:val="bottom"/>
        </w:tcPr>
        <w:p w14:paraId="49963D74" w14:textId="77777777" w:rsidR="00AD698A" w:rsidRPr="00E457DB" w:rsidRDefault="00AD698A" w:rsidP="00BB56B8">
          <w:pPr>
            <w:pStyle w:val="SeitenzahlFirma"/>
          </w:pPr>
          <w:r w:rsidRPr="00E457DB">
            <w:t>Fraunhofer Isi</w:t>
          </w:r>
        </w:p>
      </w:tc>
      <w:sdt>
        <w:sdtPr>
          <w:id w:val="-1476757463"/>
        </w:sdtPr>
        <w:sdtEndPr/>
        <w:sdtContent>
          <w:tc>
            <w:tcPr>
              <w:tcW w:w="680" w:type="dxa"/>
              <w:tcBorders>
                <w:left w:val="single" w:sz="6" w:space="0" w:color="335B74" w:themeColor="text2"/>
              </w:tcBorders>
              <w:vAlign w:val="bottom"/>
            </w:tcPr>
            <w:p w14:paraId="23C0685A" w14:textId="77777777" w:rsidR="00AD698A" w:rsidRPr="00943DE9" w:rsidRDefault="004D3964" w:rsidP="00BB56B8">
              <w:pPr>
                <w:pStyle w:val="SeitenzahlFirma"/>
                <w:jc w:val="right"/>
              </w:pPr>
              <w:sdt>
                <w:sdtPr>
                  <w:id w:val="699746620"/>
                </w:sdtPr>
                <w:sdtEndPr/>
                <w:sdtContent>
                  <w:r w:rsidR="00AD698A">
                    <w:fldChar w:fldCharType="begin"/>
                  </w:r>
                  <w:r w:rsidR="00AD698A">
                    <w:instrText xml:space="preserve"> PAGE </w:instrText>
                  </w:r>
                  <w:r w:rsidR="00AD698A">
                    <w:fldChar w:fldCharType="separate"/>
                  </w:r>
                  <w:r w:rsidR="00AD698A">
                    <w:t>18</w:t>
                  </w:r>
                  <w:r w:rsidR="00AD698A">
                    <w:fldChar w:fldCharType="end"/>
                  </w:r>
                </w:sdtContent>
              </w:sdt>
              <w:r w:rsidR="00AD698A">
                <w:t xml:space="preserve"> </w:t>
              </w:r>
            </w:p>
          </w:tc>
        </w:sdtContent>
      </w:sdt>
    </w:tr>
  </w:tbl>
  <w:p w14:paraId="1316C208" w14:textId="77777777" w:rsidR="00AD698A" w:rsidRPr="00BB56B8" w:rsidRDefault="00AD698A" w:rsidP="00BB56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9839" w14:textId="2C66B61D" w:rsidR="00AD698A" w:rsidRPr="00AB5181" w:rsidRDefault="00AD698A" w:rsidP="006A314F">
    <w:pPr>
      <w:pStyle w:val="ISI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FD1C" w14:textId="77777777" w:rsidR="00AD698A" w:rsidRDefault="00AD6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34A"/>
    <w:multiLevelType w:val="hybridMultilevel"/>
    <w:tmpl w:val="DC86AAB6"/>
    <w:lvl w:ilvl="0" w:tplc="04090001">
      <w:start w:val="1"/>
      <w:numFmt w:val="bullet"/>
      <w:lvlText w:val=""/>
      <w:lvlJc w:val="left"/>
      <w:pPr>
        <w:ind w:left="530" w:hanging="360"/>
      </w:pPr>
      <w:rPr>
        <w:rFonts w:ascii="Symbol" w:hAnsi="Symbol"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1" w15:restartNumberingAfterBreak="0">
    <w:nsid w:val="056C265A"/>
    <w:multiLevelType w:val="hybridMultilevel"/>
    <w:tmpl w:val="FD2C13F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8474729"/>
    <w:multiLevelType w:val="hybridMultilevel"/>
    <w:tmpl w:val="DC1A8636"/>
    <w:lvl w:ilvl="0" w:tplc="7FFC4786">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A952AE"/>
    <w:multiLevelType w:val="hybridMultilevel"/>
    <w:tmpl w:val="9E0EFAA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7E6DDA"/>
    <w:multiLevelType w:val="hybridMultilevel"/>
    <w:tmpl w:val="43D4ACE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E225C0D"/>
    <w:multiLevelType w:val="multilevel"/>
    <w:tmpl w:val="0B8EB2BC"/>
    <w:lvl w:ilvl="0">
      <w:start w:val="1"/>
      <w:numFmt w:val="bullet"/>
      <w:lvlText w:val="–"/>
      <w:lvlJc w:val="left"/>
      <w:pPr>
        <w:tabs>
          <w:tab w:val="num" w:pos="720"/>
        </w:tabs>
        <w:ind w:left="72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E370079"/>
    <w:multiLevelType w:val="hybridMultilevel"/>
    <w:tmpl w:val="E034BE48"/>
    <w:lvl w:ilvl="0" w:tplc="F1DE5E30">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F374F"/>
    <w:multiLevelType w:val="hybridMultilevel"/>
    <w:tmpl w:val="43A6A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9E0644"/>
    <w:multiLevelType w:val="multilevel"/>
    <w:tmpl w:val="655622DC"/>
    <w:styleLink w:val="ISIAufzhlungabc"/>
    <w:lvl w:ilvl="0">
      <w:start w:val="1"/>
      <w:numFmt w:val="lowerLetter"/>
      <w:pStyle w:val="ISIAufzhlungabc0"/>
      <w:lvlText w:val="%1."/>
      <w:lvlJc w:val="left"/>
      <w:pPr>
        <w:tabs>
          <w:tab w:val="num" w:pos="360"/>
        </w:tabs>
        <w:ind w:left="357" w:hanging="357"/>
      </w:pPr>
      <w:rPr>
        <w:rFonts w:hint="default"/>
      </w:rPr>
    </w:lvl>
    <w:lvl w:ilvl="1">
      <w:start w:val="1"/>
      <w:numFmt w:val="none"/>
      <w:lvlText w:val="%2"/>
      <w:lvlJc w:val="left"/>
      <w:pPr>
        <w:tabs>
          <w:tab w:val="num" w:pos="284"/>
        </w:tabs>
        <w:ind w:left="284" w:hanging="284"/>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40A03AF"/>
    <w:multiLevelType w:val="hybridMultilevel"/>
    <w:tmpl w:val="1AD83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4996626"/>
    <w:multiLevelType w:val="hybridMultilevel"/>
    <w:tmpl w:val="84588234"/>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F64A91"/>
    <w:multiLevelType w:val="hybridMultilevel"/>
    <w:tmpl w:val="B4FA66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C506DD5"/>
    <w:multiLevelType w:val="hybridMultilevel"/>
    <w:tmpl w:val="82F2E96A"/>
    <w:lvl w:ilvl="0" w:tplc="0340F0E8">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566293"/>
    <w:multiLevelType w:val="hybridMultilevel"/>
    <w:tmpl w:val="D506EA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3FB16E5"/>
    <w:multiLevelType w:val="multilevel"/>
    <w:tmpl w:val="B6489F6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heme="minorHAnsi" w:hAnsi="Calibri" w:cs="Calibri"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366A24"/>
    <w:multiLevelType w:val="multilevel"/>
    <w:tmpl w:val="6FD6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445FF1"/>
    <w:multiLevelType w:val="multilevel"/>
    <w:tmpl w:val="1BA84C62"/>
    <w:styleLink w:val="ISIListeAnhang"/>
    <w:lvl w:ilvl="0">
      <w:start w:val="1"/>
      <w:numFmt w:val="decimal"/>
      <w:pStyle w:val="ISIAnhang1"/>
      <w:lvlText w:val="A.%1"/>
      <w:lvlJc w:val="left"/>
      <w:pPr>
        <w:tabs>
          <w:tab w:val="num" w:pos="1021"/>
        </w:tabs>
        <w:ind w:left="1021" w:hanging="1021"/>
      </w:pPr>
      <w:rPr>
        <w:rFonts w:hint="default"/>
      </w:rPr>
    </w:lvl>
    <w:lvl w:ilvl="1">
      <w:start w:val="1"/>
      <w:numFmt w:val="decimal"/>
      <w:pStyle w:val="ISIAnhang2"/>
      <w:lvlText w:val="A.%1.%2"/>
      <w:lvlJc w:val="left"/>
      <w:pPr>
        <w:tabs>
          <w:tab w:val="num" w:pos="1021"/>
        </w:tabs>
        <w:ind w:left="1021" w:hanging="1021"/>
      </w:pPr>
      <w:rPr>
        <w:rFonts w:hint="default"/>
      </w:rPr>
    </w:lvl>
    <w:lvl w:ilvl="2">
      <w:start w:val="1"/>
      <w:numFmt w:val="decimal"/>
      <w:pStyle w:val="ISIAnhang3"/>
      <w:lvlText w:val="A.%1.%2.%3"/>
      <w:lvlJc w:val="left"/>
      <w:pPr>
        <w:tabs>
          <w:tab w:val="num" w:pos="1021"/>
        </w:tabs>
        <w:ind w:left="1021" w:hanging="1021"/>
      </w:pPr>
      <w:rPr>
        <w:rFonts w:hint="default"/>
      </w:rPr>
    </w:lvl>
    <w:lvl w:ilvl="3">
      <w:start w:val="1"/>
      <w:numFmt w:val="decimal"/>
      <w:pStyle w:val="ISIAnhang4"/>
      <w:lvlText w:val="A.%1.%2.%3.%4"/>
      <w:lvlJc w:val="left"/>
      <w:pPr>
        <w:tabs>
          <w:tab w:val="num" w:pos="1021"/>
        </w:tabs>
        <w:ind w:left="1021" w:hanging="1021"/>
      </w:pPr>
      <w:rPr>
        <w:rFonts w:hint="default"/>
      </w:rPr>
    </w:lvl>
    <w:lvl w:ilvl="4">
      <w:start w:val="1"/>
      <w:numFmt w:val="decimal"/>
      <w:pStyle w:val="Anhang5"/>
      <w:lvlText w:val="A.%1.%2.%3.%4.%5"/>
      <w:lvlJc w:val="left"/>
      <w:pPr>
        <w:tabs>
          <w:tab w:val="num" w:pos="1247"/>
        </w:tabs>
        <w:ind w:left="1247" w:hanging="1247"/>
      </w:pPr>
      <w:rPr>
        <w:rFonts w:hint="default"/>
      </w:rPr>
    </w:lvl>
    <w:lvl w:ilvl="5">
      <w:start w:val="1"/>
      <w:numFmt w:val="decimal"/>
      <w:pStyle w:val="Anhang6"/>
      <w:lvlText w:val="A.%1.%2.%3.%4.%5.%6"/>
      <w:lvlJc w:val="left"/>
      <w:pPr>
        <w:tabs>
          <w:tab w:val="num" w:pos="1247"/>
        </w:tabs>
        <w:ind w:left="1247" w:hanging="1247"/>
      </w:pPr>
      <w:rPr>
        <w:rFonts w:hint="default"/>
      </w:rPr>
    </w:lvl>
    <w:lvl w:ilvl="6">
      <w:start w:val="1"/>
      <w:numFmt w:val="none"/>
      <w:lvlText w:val=""/>
      <w:lvlJc w:val="left"/>
      <w:pPr>
        <w:ind w:left="357" w:hanging="357"/>
      </w:pPr>
      <w:rPr>
        <w:rFonts w:hint="default"/>
      </w:rPr>
    </w:lvl>
    <w:lvl w:ilvl="7">
      <w:start w:val="1"/>
      <w:numFmt w:val="none"/>
      <w:lvlText w:val=""/>
      <w:lvlJc w:val="left"/>
      <w:pPr>
        <w:ind w:left="357" w:hanging="357"/>
      </w:pPr>
      <w:rPr>
        <w:rFonts w:hint="default"/>
      </w:rPr>
    </w:lvl>
    <w:lvl w:ilvl="8">
      <w:start w:val="1"/>
      <w:numFmt w:val="none"/>
      <w:lvlText w:val=""/>
      <w:lvlJc w:val="left"/>
      <w:pPr>
        <w:ind w:left="357" w:hanging="357"/>
      </w:pPr>
      <w:rPr>
        <w:rFonts w:hint="default"/>
      </w:rPr>
    </w:lvl>
  </w:abstractNum>
  <w:abstractNum w:abstractNumId="17" w15:restartNumberingAfterBreak="0">
    <w:nsid w:val="2E8E3F65"/>
    <w:multiLevelType w:val="hybridMultilevel"/>
    <w:tmpl w:val="25441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E3290E"/>
    <w:multiLevelType w:val="multilevel"/>
    <w:tmpl w:val="C0946688"/>
    <w:styleLink w:val="ListeWord-interneberschriften"/>
    <w:lvl w:ilvl="0">
      <w:start w:val="1"/>
      <w:numFmt w:val="decimal"/>
      <w:pStyle w:val="Heading1"/>
      <w:lvlText w:val="%1"/>
      <w:lvlJc w:val="left"/>
      <w:pPr>
        <w:tabs>
          <w:tab w:val="num" w:pos="1021"/>
        </w:tabs>
        <w:ind w:left="1021" w:hanging="1021"/>
      </w:pPr>
      <w:rPr>
        <w:rFonts w:hint="default"/>
      </w:rPr>
    </w:lvl>
    <w:lvl w:ilvl="1">
      <w:start w:val="1"/>
      <w:numFmt w:val="decimal"/>
      <w:pStyle w:val="Heading2"/>
      <w:lvlText w:val="%1.%2"/>
      <w:lvlJc w:val="left"/>
      <w:pPr>
        <w:tabs>
          <w:tab w:val="num" w:pos="1021"/>
        </w:tabs>
        <w:ind w:left="1021" w:hanging="102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021"/>
        </w:tabs>
        <w:ind w:left="1021" w:hanging="1021"/>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ind w:left="1247" w:hanging="1247"/>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9" w15:restartNumberingAfterBreak="0">
    <w:nsid w:val="36E53982"/>
    <w:multiLevelType w:val="hybridMultilevel"/>
    <w:tmpl w:val="247E5DE8"/>
    <w:lvl w:ilvl="0" w:tplc="FBA48CA0">
      <w:start w:val="3"/>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3AF17E4A"/>
    <w:multiLevelType w:val="hybridMultilevel"/>
    <w:tmpl w:val="11CE5F8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E591869"/>
    <w:multiLevelType w:val="hybridMultilevel"/>
    <w:tmpl w:val="2BC80FF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03658C"/>
    <w:multiLevelType w:val="multilevel"/>
    <w:tmpl w:val="60422F40"/>
    <w:styleLink w:val="ISINummerierung5Ebenen"/>
    <w:lvl w:ilvl="0">
      <w:start w:val="1"/>
      <w:numFmt w:val="decimal"/>
      <w:pStyle w:val="ISINummerierung1"/>
      <w:lvlText w:val="%1)"/>
      <w:lvlJc w:val="left"/>
      <w:pPr>
        <w:ind w:left="360" w:hanging="360"/>
      </w:pPr>
      <w:rPr>
        <w:rFonts w:hint="default"/>
      </w:rPr>
    </w:lvl>
    <w:lvl w:ilvl="1">
      <w:start w:val="1"/>
      <w:numFmt w:val="lowerLetter"/>
      <w:pStyle w:val="ISINummerierung2"/>
      <w:lvlText w:val="%2)"/>
      <w:lvlJc w:val="left"/>
      <w:pPr>
        <w:ind w:left="720" w:hanging="360"/>
      </w:pPr>
      <w:rPr>
        <w:rFonts w:hint="default"/>
      </w:rPr>
    </w:lvl>
    <w:lvl w:ilvl="2">
      <w:start w:val="1"/>
      <w:numFmt w:val="lowerRoman"/>
      <w:pStyle w:val="ISINummerierung3"/>
      <w:lvlText w:val="%3)"/>
      <w:lvlJc w:val="left"/>
      <w:pPr>
        <w:ind w:left="1080" w:hanging="360"/>
      </w:pPr>
      <w:rPr>
        <w:rFonts w:hint="default"/>
      </w:rPr>
    </w:lvl>
    <w:lvl w:ilvl="3">
      <w:start w:val="1"/>
      <w:numFmt w:val="decimal"/>
      <w:pStyle w:val="ISINummerierung4"/>
      <w:lvlText w:val="(%4)"/>
      <w:lvlJc w:val="left"/>
      <w:pPr>
        <w:ind w:left="1440" w:hanging="360"/>
      </w:pPr>
      <w:rPr>
        <w:rFonts w:hint="default"/>
      </w:rPr>
    </w:lvl>
    <w:lvl w:ilvl="4">
      <w:start w:val="1"/>
      <w:numFmt w:val="lowerLetter"/>
      <w:pStyle w:val="ISINummerierung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485756C"/>
    <w:multiLevelType w:val="hybridMultilevel"/>
    <w:tmpl w:val="EF8083A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pStyle w:val="CMSHeading4"/>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6CC3CCE"/>
    <w:multiLevelType w:val="hybridMultilevel"/>
    <w:tmpl w:val="7DAC8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243113"/>
    <w:multiLevelType w:val="multilevel"/>
    <w:tmpl w:val="C0946688"/>
    <w:numStyleLink w:val="ListeWord-interneberschriften"/>
  </w:abstractNum>
  <w:abstractNum w:abstractNumId="26" w15:restartNumberingAfterBreak="0">
    <w:nsid w:val="4DAF7FF9"/>
    <w:multiLevelType w:val="hybridMultilevel"/>
    <w:tmpl w:val="A75C02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28C1B8C"/>
    <w:multiLevelType w:val="multilevel"/>
    <w:tmpl w:val="9F224F16"/>
    <w:styleLink w:val="ISIAufzhlungszeichen5Ebenen"/>
    <w:lvl w:ilvl="0">
      <w:start w:val="1"/>
      <w:numFmt w:val="bullet"/>
      <w:pStyle w:val="ISIAufzhlung1"/>
      <w:lvlText w:val=""/>
      <w:lvlJc w:val="left"/>
      <w:pPr>
        <w:ind w:left="360" w:hanging="360"/>
      </w:pPr>
      <w:rPr>
        <w:rFonts w:ascii="Symbol" w:hAnsi="Symbol" w:hint="default"/>
        <w:color w:val="005B7F"/>
      </w:rPr>
    </w:lvl>
    <w:lvl w:ilvl="1">
      <w:start w:val="1"/>
      <w:numFmt w:val="bullet"/>
      <w:pStyle w:val="ISIAufzhlung2"/>
      <w:lvlText w:val=""/>
      <w:lvlJc w:val="left"/>
      <w:pPr>
        <w:ind w:left="720" w:hanging="360"/>
      </w:pPr>
      <w:rPr>
        <w:rFonts w:ascii="Symbol" w:hAnsi="Symbol" w:hint="default"/>
        <w:color w:val="005B7F"/>
      </w:rPr>
    </w:lvl>
    <w:lvl w:ilvl="2">
      <w:start w:val="1"/>
      <w:numFmt w:val="bullet"/>
      <w:pStyle w:val="ISIAufzhlung3"/>
      <w:lvlText w:val=""/>
      <w:lvlJc w:val="left"/>
      <w:pPr>
        <w:ind w:left="1080" w:hanging="360"/>
      </w:pPr>
      <w:rPr>
        <w:rFonts w:ascii="Symbol" w:hAnsi="Symbol" w:hint="default"/>
        <w:color w:val="005B7F"/>
      </w:rPr>
    </w:lvl>
    <w:lvl w:ilvl="3">
      <w:start w:val="1"/>
      <w:numFmt w:val="bullet"/>
      <w:pStyle w:val="ISIAufzhlung4"/>
      <w:lvlText w:val=""/>
      <w:lvlJc w:val="left"/>
      <w:pPr>
        <w:ind w:left="1440" w:hanging="360"/>
      </w:pPr>
      <w:rPr>
        <w:rFonts w:ascii="Symbol" w:hAnsi="Symbol" w:hint="default"/>
        <w:color w:val="005B7F"/>
      </w:rPr>
    </w:lvl>
    <w:lvl w:ilvl="4">
      <w:start w:val="1"/>
      <w:numFmt w:val="bullet"/>
      <w:pStyle w:val="ISIAufzhlung5"/>
      <w:lvlText w:val=""/>
      <w:lvlJc w:val="left"/>
      <w:pPr>
        <w:ind w:left="1800" w:hanging="360"/>
      </w:pPr>
      <w:rPr>
        <w:rFonts w:ascii="Symbol" w:hAnsi="Symbol" w:hint="default"/>
        <w:color w:val="005B7F"/>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53512165"/>
    <w:multiLevelType w:val="hybridMultilevel"/>
    <w:tmpl w:val="C83C1D3C"/>
    <w:lvl w:ilvl="0" w:tplc="080C000F">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545203CD"/>
    <w:multiLevelType w:val="hybridMultilevel"/>
    <w:tmpl w:val="4210B11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6E24E1"/>
    <w:multiLevelType w:val="hybridMultilevel"/>
    <w:tmpl w:val="7EEA3842"/>
    <w:lvl w:ilvl="0" w:tplc="04090001">
      <w:start w:val="1"/>
      <w:numFmt w:val="bullet"/>
      <w:lvlText w:val=""/>
      <w:lvlJc w:val="left"/>
      <w:pPr>
        <w:ind w:left="720" w:hanging="360"/>
      </w:pPr>
      <w:rPr>
        <w:rFonts w:ascii="Symbol" w:hAnsi="Symbol" w:hint="default"/>
      </w:rPr>
    </w:lvl>
    <w:lvl w:ilvl="1" w:tplc="C50CEE48">
      <w:numFmt w:val="bullet"/>
      <w:lvlText w:val="−"/>
      <w:lvlJc w:val="left"/>
      <w:pPr>
        <w:ind w:left="1440" w:hanging="360"/>
      </w:pPr>
      <w:rPr>
        <w:rFonts w:ascii="Verdana" w:eastAsiaTheme="minorHAnsi" w:hAnsi="Verdana" w:cs="Verdana"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0200B9"/>
    <w:multiLevelType w:val="multilevel"/>
    <w:tmpl w:val="57140E26"/>
    <w:styleLink w:val="ISIAufzhlungPfeil"/>
    <w:lvl w:ilvl="0">
      <w:start w:val="1"/>
      <w:numFmt w:val="bullet"/>
      <w:pStyle w:val="ISIAufzhlungPfeil0"/>
      <w:lvlText w:val="→"/>
      <w:lvlJc w:val="left"/>
      <w:pPr>
        <w:tabs>
          <w:tab w:val="num" w:pos="360"/>
        </w:tabs>
        <w:ind w:left="357" w:hanging="357"/>
      </w:pPr>
      <w:rPr>
        <w:rFonts w:ascii="Calibri" w:hAnsi="Calibri" w:hint="default"/>
        <w:color w:val="005B7F"/>
      </w:rPr>
    </w:lvl>
    <w:lvl w:ilvl="1">
      <w:start w:val="1"/>
      <w:numFmt w:val="none"/>
      <w:lvlText w:val=""/>
      <w:lvlJc w:val="left"/>
      <w:pPr>
        <w:tabs>
          <w:tab w:val="num" w:pos="284"/>
        </w:tabs>
        <w:ind w:left="0" w:firstLine="0"/>
      </w:pPr>
      <w:rPr>
        <w:rFonts w:hint="default"/>
        <w:color w:val="1F82C0"/>
      </w:rPr>
    </w:lvl>
    <w:lvl w:ilvl="2">
      <w:start w:val="1"/>
      <w:numFmt w:val="none"/>
      <w:lvlText w:val=""/>
      <w:lvlJc w:val="left"/>
      <w:pPr>
        <w:tabs>
          <w:tab w:val="num" w:pos="284"/>
        </w:tabs>
        <w:ind w:left="0" w:firstLine="0"/>
      </w:pPr>
      <w:rPr>
        <w:rFonts w:hint="default"/>
        <w:color w:val="1F82C0"/>
      </w:rPr>
    </w:lvl>
    <w:lvl w:ilvl="3">
      <w:start w:val="1"/>
      <w:numFmt w:val="none"/>
      <w:lvlText w:val=""/>
      <w:lvlJc w:val="left"/>
      <w:pPr>
        <w:tabs>
          <w:tab w:val="num" w:pos="284"/>
        </w:tabs>
        <w:ind w:left="0" w:firstLine="0"/>
      </w:pPr>
      <w:rPr>
        <w:rFonts w:hint="default"/>
        <w:color w:val="1F82C0"/>
      </w:rPr>
    </w:lvl>
    <w:lvl w:ilvl="4">
      <w:start w:val="1"/>
      <w:numFmt w:val="none"/>
      <w:lvlText w:val=""/>
      <w:lvlJc w:val="left"/>
      <w:pPr>
        <w:tabs>
          <w:tab w:val="num" w:pos="284"/>
        </w:tabs>
        <w:ind w:left="0" w:firstLine="0"/>
      </w:pPr>
      <w:rPr>
        <w:rFonts w:hint="default"/>
        <w:color w:val="1F82C0"/>
      </w:rPr>
    </w:lvl>
    <w:lvl w:ilvl="5">
      <w:start w:val="1"/>
      <w:numFmt w:val="none"/>
      <w:lvlText w:val=""/>
      <w:lvlJc w:val="left"/>
      <w:pPr>
        <w:tabs>
          <w:tab w:val="num" w:pos="284"/>
        </w:tabs>
        <w:ind w:left="0" w:firstLine="0"/>
      </w:pPr>
      <w:rPr>
        <w:rFonts w:hint="default"/>
        <w:color w:val="1F82C0"/>
      </w:rPr>
    </w:lvl>
    <w:lvl w:ilvl="6">
      <w:start w:val="1"/>
      <w:numFmt w:val="none"/>
      <w:lvlText w:val=""/>
      <w:lvlJc w:val="left"/>
      <w:pPr>
        <w:tabs>
          <w:tab w:val="num" w:pos="284"/>
        </w:tabs>
        <w:ind w:left="0" w:firstLine="0"/>
      </w:pPr>
      <w:rPr>
        <w:rFonts w:hint="default"/>
        <w:color w:val="1F82C0"/>
      </w:rPr>
    </w:lvl>
    <w:lvl w:ilvl="7">
      <w:start w:val="1"/>
      <w:numFmt w:val="none"/>
      <w:lvlText w:val=""/>
      <w:lvlJc w:val="left"/>
      <w:pPr>
        <w:tabs>
          <w:tab w:val="num" w:pos="284"/>
        </w:tabs>
        <w:ind w:left="0" w:firstLine="0"/>
      </w:pPr>
      <w:rPr>
        <w:rFonts w:hint="default"/>
        <w:color w:val="auto"/>
      </w:rPr>
    </w:lvl>
    <w:lvl w:ilvl="8">
      <w:start w:val="1"/>
      <w:numFmt w:val="none"/>
      <w:lvlText w:val=""/>
      <w:lvlJc w:val="left"/>
      <w:pPr>
        <w:tabs>
          <w:tab w:val="num" w:pos="284"/>
        </w:tabs>
        <w:ind w:left="0" w:firstLine="0"/>
      </w:pPr>
      <w:rPr>
        <w:rFonts w:hint="default"/>
        <w:color w:val="auto"/>
      </w:rPr>
    </w:lvl>
  </w:abstractNum>
  <w:abstractNum w:abstractNumId="32" w15:restartNumberingAfterBreak="0">
    <w:nsid w:val="61A96504"/>
    <w:multiLevelType w:val="hybridMultilevel"/>
    <w:tmpl w:val="4746B9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8765002"/>
    <w:multiLevelType w:val="hybridMultilevel"/>
    <w:tmpl w:val="8368B634"/>
    <w:lvl w:ilvl="0" w:tplc="3CE48074">
      <w:start w:val="2"/>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DE4844"/>
    <w:multiLevelType w:val="hybridMultilevel"/>
    <w:tmpl w:val="6C7EA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C410E5"/>
    <w:multiLevelType w:val="hybridMultilevel"/>
    <w:tmpl w:val="ADF4FC08"/>
    <w:lvl w:ilvl="0" w:tplc="EC24A612">
      <w:numFmt w:val="decimal"/>
      <w:lvlText w:val="%1."/>
      <w:lvlJc w:val="left"/>
      <w:pPr>
        <w:ind w:left="1382" w:hanging="360"/>
      </w:pPr>
      <w:rPr>
        <w:rFonts w:hint="default"/>
      </w:rPr>
    </w:lvl>
    <w:lvl w:ilvl="1" w:tplc="080C0019" w:tentative="1">
      <w:start w:val="1"/>
      <w:numFmt w:val="lowerLetter"/>
      <w:lvlText w:val="%2."/>
      <w:lvlJc w:val="left"/>
      <w:pPr>
        <w:ind w:left="2102" w:hanging="360"/>
      </w:pPr>
    </w:lvl>
    <w:lvl w:ilvl="2" w:tplc="080C001B" w:tentative="1">
      <w:start w:val="1"/>
      <w:numFmt w:val="lowerRoman"/>
      <w:lvlText w:val="%3."/>
      <w:lvlJc w:val="right"/>
      <w:pPr>
        <w:ind w:left="2822" w:hanging="180"/>
      </w:pPr>
    </w:lvl>
    <w:lvl w:ilvl="3" w:tplc="080C000F" w:tentative="1">
      <w:start w:val="1"/>
      <w:numFmt w:val="decimal"/>
      <w:lvlText w:val="%4."/>
      <w:lvlJc w:val="left"/>
      <w:pPr>
        <w:ind w:left="3542" w:hanging="360"/>
      </w:pPr>
    </w:lvl>
    <w:lvl w:ilvl="4" w:tplc="080C0019" w:tentative="1">
      <w:start w:val="1"/>
      <w:numFmt w:val="lowerLetter"/>
      <w:lvlText w:val="%5."/>
      <w:lvlJc w:val="left"/>
      <w:pPr>
        <w:ind w:left="4262" w:hanging="360"/>
      </w:pPr>
    </w:lvl>
    <w:lvl w:ilvl="5" w:tplc="080C001B" w:tentative="1">
      <w:start w:val="1"/>
      <w:numFmt w:val="lowerRoman"/>
      <w:lvlText w:val="%6."/>
      <w:lvlJc w:val="right"/>
      <w:pPr>
        <w:ind w:left="4982" w:hanging="180"/>
      </w:pPr>
    </w:lvl>
    <w:lvl w:ilvl="6" w:tplc="080C000F" w:tentative="1">
      <w:start w:val="1"/>
      <w:numFmt w:val="decimal"/>
      <w:lvlText w:val="%7."/>
      <w:lvlJc w:val="left"/>
      <w:pPr>
        <w:ind w:left="5702" w:hanging="360"/>
      </w:pPr>
    </w:lvl>
    <w:lvl w:ilvl="7" w:tplc="080C0019" w:tentative="1">
      <w:start w:val="1"/>
      <w:numFmt w:val="lowerLetter"/>
      <w:lvlText w:val="%8."/>
      <w:lvlJc w:val="left"/>
      <w:pPr>
        <w:ind w:left="6422" w:hanging="360"/>
      </w:pPr>
    </w:lvl>
    <w:lvl w:ilvl="8" w:tplc="080C001B" w:tentative="1">
      <w:start w:val="1"/>
      <w:numFmt w:val="lowerRoman"/>
      <w:lvlText w:val="%9."/>
      <w:lvlJc w:val="right"/>
      <w:pPr>
        <w:ind w:left="7142" w:hanging="180"/>
      </w:pPr>
    </w:lvl>
  </w:abstractNum>
  <w:abstractNum w:abstractNumId="36" w15:restartNumberingAfterBreak="0">
    <w:nsid w:val="6FF3007A"/>
    <w:multiLevelType w:val="hybridMultilevel"/>
    <w:tmpl w:val="D3AC07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0BF1E8A"/>
    <w:multiLevelType w:val="hybridMultilevel"/>
    <w:tmpl w:val="73CA9B68"/>
    <w:lvl w:ilvl="0" w:tplc="4882EF0E">
      <w:start w:val="1"/>
      <w:numFmt w:val="decimal"/>
      <w:lvlText w:val="(%1)"/>
      <w:lvlJc w:val="left"/>
      <w:pPr>
        <w:ind w:left="720" w:hanging="360"/>
      </w:pPr>
      <w:rPr>
        <w:rFonts w:cstheme="minorHAns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70F93FBA"/>
    <w:multiLevelType w:val="hybridMultilevel"/>
    <w:tmpl w:val="25C8C1A0"/>
    <w:lvl w:ilvl="0" w:tplc="9730888E">
      <w:numFmt w:val="bullet"/>
      <w:lvlText w:val="•"/>
      <w:lvlJc w:val="left"/>
      <w:pPr>
        <w:ind w:left="720" w:hanging="360"/>
      </w:pPr>
      <w:rPr>
        <w:rFonts w:ascii="Segoe UI" w:eastAsiaTheme="minorHAnsi"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3BB2175"/>
    <w:multiLevelType w:val="hybridMultilevel"/>
    <w:tmpl w:val="95CE70C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9335DCA"/>
    <w:multiLevelType w:val="multilevel"/>
    <w:tmpl w:val="D15EAD92"/>
    <w:styleLink w:val="ISIberschriften"/>
    <w:lvl w:ilvl="0">
      <w:start w:val="1"/>
      <w:numFmt w:val="decimal"/>
      <w:pStyle w:val="ISIberschrift1"/>
      <w:lvlText w:val="%1"/>
      <w:lvlJc w:val="left"/>
      <w:pPr>
        <w:tabs>
          <w:tab w:val="num" w:pos="1021"/>
        </w:tabs>
        <w:ind w:left="1022" w:hanging="1022"/>
      </w:pPr>
      <w:rPr>
        <w:rFonts w:ascii="Segoe UI Semibold" w:hAnsi="Segoe UI Semibold" w:hint="default"/>
      </w:rPr>
    </w:lvl>
    <w:lvl w:ilvl="1">
      <w:start w:val="1"/>
      <w:numFmt w:val="decimal"/>
      <w:pStyle w:val="ISIberschrift2"/>
      <w:lvlText w:val="%1.%2"/>
      <w:lvlJc w:val="left"/>
      <w:pPr>
        <w:tabs>
          <w:tab w:val="num" w:pos="1021"/>
        </w:tabs>
        <w:ind w:left="1022" w:hanging="1022"/>
      </w:pPr>
      <w:rPr>
        <w:rFonts w:ascii="Segoe UI Semibold" w:hAnsi="Segoe UI Semibold" w:hint="default"/>
      </w:rPr>
    </w:lvl>
    <w:lvl w:ilvl="2">
      <w:start w:val="1"/>
      <w:numFmt w:val="decimal"/>
      <w:pStyle w:val="ISIberschrift3"/>
      <w:lvlText w:val="%1.%2.%3"/>
      <w:lvlJc w:val="left"/>
      <w:pPr>
        <w:tabs>
          <w:tab w:val="num" w:pos="1021"/>
        </w:tabs>
        <w:ind w:left="1022" w:hanging="1022"/>
      </w:pPr>
      <w:rPr>
        <w:rFonts w:ascii="Segoe UI Semibold" w:hAnsi="Segoe UI Semibold" w:hint="default"/>
      </w:rPr>
    </w:lvl>
    <w:lvl w:ilvl="3">
      <w:start w:val="1"/>
      <w:numFmt w:val="decimal"/>
      <w:pStyle w:val="ISIberschrift4"/>
      <w:lvlText w:val="%1.%2.%3.%4"/>
      <w:lvlJc w:val="left"/>
      <w:pPr>
        <w:tabs>
          <w:tab w:val="num" w:pos="1021"/>
        </w:tabs>
        <w:ind w:left="1022" w:hanging="1022"/>
      </w:pPr>
      <w:rPr>
        <w:rFonts w:ascii="Segoe UI Semibold" w:hAnsi="Segoe UI Semibold" w:hint="default"/>
      </w:rPr>
    </w:lvl>
    <w:lvl w:ilvl="4">
      <w:start w:val="1"/>
      <w:numFmt w:val="decimal"/>
      <w:pStyle w:val="ISIberschrift5"/>
      <w:lvlText w:val="%1.%2.%3.%4.%5"/>
      <w:lvlJc w:val="left"/>
      <w:pPr>
        <w:tabs>
          <w:tab w:val="num" w:pos="1021"/>
        </w:tabs>
        <w:ind w:left="1022" w:hanging="1022"/>
      </w:pPr>
      <w:rPr>
        <w:rFonts w:ascii="Segoe UI Semibold" w:hAnsi="Segoe UI Semibold" w:hint="default"/>
      </w:rPr>
    </w:lvl>
    <w:lvl w:ilvl="5">
      <w:start w:val="1"/>
      <w:numFmt w:val="none"/>
      <w:lvlText w:val=""/>
      <w:lvlJc w:val="left"/>
      <w:pPr>
        <w:tabs>
          <w:tab w:val="num" w:pos="1021"/>
        </w:tabs>
        <w:ind w:left="1022" w:hanging="1022"/>
      </w:pPr>
      <w:rPr>
        <w:rFonts w:hint="default"/>
      </w:rPr>
    </w:lvl>
    <w:lvl w:ilvl="6">
      <w:start w:val="1"/>
      <w:numFmt w:val="none"/>
      <w:lvlText w:val=""/>
      <w:lvlJc w:val="left"/>
      <w:pPr>
        <w:tabs>
          <w:tab w:val="num" w:pos="1021"/>
        </w:tabs>
        <w:ind w:left="1022" w:hanging="1022"/>
      </w:pPr>
      <w:rPr>
        <w:rFonts w:hint="default"/>
      </w:rPr>
    </w:lvl>
    <w:lvl w:ilvl="7">
      <w:start w:val="1"/>
      <w:numFmt w:val="none"/>
      <w:lvlText w:val=""/>
      <w:lvlJc w:val="left"/>
      <w:pPr>
        <w:tabs>
          <w:tab w:val="num" w:pos="1021"/>
        </w:tabs>
        <w:ind w:left="1022" w:hanging="1022"/>
      </w:pPr>
      <w:rPr>
        <w:rFonts w:hint="default"/>
      </w:rPr>
    </w:lvl>
    <w:lvl w:ilvl="8">
      <w:start w:val="1"/>
      <w:numFmt w:val="none"/>
      <w:lvlText w:val=""/>
      <w:lvlJc w:val="left"/>
      <w:pPr>
        <w:tabs>
          <w:tab w:val="num" w:pos="1021"/>
        </w:tabs>
        <w:ind w:left="1022" w:hanging="1022"/>
      </w:pPr>
      <w:rPr>
        <w:rFonts w:hint="default"/>
      </w:rPr>
    </w:lvl>
  </w:abstractNum>
  <w:abstractNum w:abstractNumId="41" w15:restartNumberingAfterBreak="0">
    <w:nsid w:val="7B442CF9"/>
    <w:multiLevelType w:val="hybridMultilevel"/>
    <w:tmpl w:val="FFD67A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830097004">
    <w:abstractNumId w:val="22"/>
  </w:num>
  <w:num w:numId="2" w16cid:durableId="1936208212">
    <w:abstractNumId w:val="23"/>
  </w:num>
  <w:num w:numId="3" w16cid:durableId="1125806925">
    <w:abstractNumId w:val="10"/>
  </w:num>
  <w:num w:numId="4" w16cid:durableId="156580506">
    <w:abstractNumId w:val="20"/>
  </w:num>
  <w:num w:numId="5" w16cid:durableId="2133941556">
    <w:abstractNumId w:val="26"/>
  </w:num>
  <w:num w:numId="6" w16cid:durableId="2036038884">
    <w:abstractNumId w:val="8"/>
  </w:num>
  <w:num w:numId="7" w16cid:durableId="1759477462">
    <w:abstractNumId w:val="31"/>
  </w:num>
  <w:num w:numId="8" w16cid:durableId="779182785">
    <w:abstractNumId w:val="27"/>
  </w:num>
  <w:num w:numId="9" w16cid:durableId="763457134">
    <w:abstractNumId w:val="18"/>
  </w:num>
  <w:num w:numId="10" w16cid:durableId="681515688">
    <w:abstractNumId w:val="16"/>
  </w:num>
  <w:num w:numId="11" w16cid:durableId="554855699">
    <w:abstractNumId w:val="22"/>
  </w:num>
  <w:num w:numId="12" w16cid:durableId="753669437">
    <w:abstractNumId w:val="40"/>
  </w:num>
  <w:num w:numId="13" w16cid:durableId="706568674">
    <w:abstractNumId w:val="25"/>
  </w:num>
  <w:num w:numId="14" w16cid:durableId="935749682">
    <w:abstractNumId w:val="9"/>
  </w:num>
  <w:num w:numId="15" w16cid:durableId="1602492282">
    <w:abstractNumId w:val="13"/>
  </w:num>
  <w:num w:numId="16" w16cid:durableId="471214888">
    <w:abstractNumId w:val="38"/>
  </w:num>
  <w:num w:numId="17" w16cid:durableId="1446730642">
    <w:abstractNumId w:val="12"/>
  </w:num>
  <w:num w:numId="18" w16cid:durableId="2025935174">
    <w:abstractNumId w:val="4"/>
  </w:num>
  <w:num w:numId="19" w16cid:durableId="1527330733">
    <w:abstractNumId w:val="1"/>
  </w:num>
  <w:num w:numId="20" w16cid:durableId="912811297">
    <w:abstractNumId w:val="41"/>
  </w:num>
  <w:num w:numId="21" w16cid:durableId="308941038">
    <w:abstractNumId w:val="6"/>
  </w:num>
  <w:num w:numId="22" w16cid:durableId="1236667511">
    <w:abstractNumId w:val="37"/>
  </w:num>
  <w:num w:numId="23" w16cid:durableId="174465691">
    <w:abstractNumId w:val="19"/>
  </w:num>
  <w:num w:numId="24" w16cid:durableId="1363626489">
    <w:abstractNumId w:val="14"/>
  </w:num>
  <w:num w:numId="25" w16cid:durableId="401874070">
    <w:abstractNumId w:val="24"/>
  </w:num>
  <w:num w:numId="26" w16cid:durableId="801847731">
    <w:abstractNumId w:val="17"/>
  </w:num>
  <w:num w:numId="27" w16cid:durableId="871917003">
    <w:abstractNumId w:val="7"/>
  </w:num>
  <w:num w:numId="28" w16cid:durableId="1327398349">
    <w:abstractNumId w:val="30"/>
  </w:num>
  <w:num w:numId="29" w16cid:durableId="1011832976">
    <w:abstractNumId w:val="34"/>
  </w:num>
  <w:num w:numId="30" w16cid:durableId="718363016">
    <w:abstractNumId w:val="0"/>
  </w:num>
  <w:num w:numId="31" w16cid:durableId="465241066">
    <w:abstractNumId w:val="33"/>
  </w:num>
  <w:num w:numId="32" w16cid:durableId="42799736">
    <w:abstractNumId w:val="28"/>
  </w:num>
  <w:num w:numId="33" w16cid:durableId="735662414">
    <w:abstractNumId w:val="35"/>
  </w:num>
  <w:num w:numId="34" w16cid:durableId="755057676">
    <w:abstractNumId w:val="2"/>
  </w:num>
  <w:num w:numId="35" w16cid:durableId="1921518703">
    <w:abstractNumId w:val="36"/>
  </w:num>
  <w:num w:numId="36" w16cid:durableId="820317755">
    <w:abstractNumId w:val="11"/>
  </w:num>
  <w:num w:numId="37" w16cid:durableId="236326220">
    <w:abstractNumId w:val="3"/>
  </w:num>
  <w:num w:numId="38" w16cid:durableId="1460104723">
    <w:abstractNumId w:val="5"/>
  </w:num>
  <w:num w:numId="39" w16cid:durableId="1647903629">
    <w:abstractNumId w:val="15"/>
  </w:num>
  <w:num w:numId="40" w16cid:durableId="1883713148">
    <w:abstractNumId w:val="32"/>
  </w:num>
  <w:num w:numId="41" w16cid:durableId="2074035478">
    <w:abstractNumId w:val="29"/>
  </w:num>
  <w:num w:numId="42" w16cid:durableId="1328438237">
    <w:abstractNumId w:val="39"/>
  </w:num>
  <w:num w:numId="43" w16cid:durableId="378405342">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I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IE"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7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C54A5"/>
    <w:rsid w:val="00000261"/>
    <w:rsid w:val="000004F9"/>
    <w:rsid w:val="0000051E"/>
    <w:rsid w:val="00000A47"/>
    <w:rsid w:val="00000A53"/>
    <w:rsid w:val="00000F1F"/>
    <w:rsid w:val="000010D3"/>
    <w:rsid w:val="0000201E"/>
    <w:rsid w:val="0000207A"/>
    <w:rsid w:val="00002257"/>
    <w:rsid w:val="0000229D"/>
    <w:rsid w:val="000023E8"/>
    <w:rsid w:val="00003425"/>
    <w:rsid w:val="0000368F"/>
    <w:rsid w:val="00003973"/>
    <w:rsid w:val="00003E50"/>
    <w:rsid w:val="00004113"/>
    <w:rsid w:val="00004AA2"/>
    <w:rsid w:val="00004D0C"/>
    <w:rsid w:val="00004DFA"/>
    <w:rsid w:val="00004E28"/>
    <w:rsid w:val="00005035"/>
    <w:rsid w:val="0000504C"/>
    <w:rsid w:val="000052C2"/>
    <w:rsid w:val="00005646"/>
    <w:rsid w:val="00005CA8"/>
    <w:rsid w:val="00005E7B"/>
    <w:rsid w:val="000062C5"/>
    <w:rsid w:val="000074A3"/>
    <w:rsid w:val="000074F4"/>
    <w:rsid w:val="0000755E"/>
    <w:rsid w:val="000077ED"/>
    <w:rsid w:val="000101EF"/>
    <w:rsid w:val="0001035F"/>
    <w:rsid w:val="000103D3"/>
    <w:rsid w:val="000105FC"/>
    <w:rsid w:val="000106AF"/>
    <w:rsid w:val="0001087D"/>
    <w:rsid w:val="00010C49"/>
    <w:rsid w:val="000113DA"/>
    <w:rsid w:val="000115D0"/>
    <w:rsid w:val="00011963"/>
    <w:rsid w:val="00011ADE"/>
    <w:rsid w:val="00012B37"/>
    <w:rsid w:val="00012E53"/>
    <w:rsid w:val="0001300B"/>
    <w:rsid w:val="00013522"/>
    <w:rsid w:val="00013529"/>
    <w:rsid w:val="00013CC3"/>
    <w:rsid w:val="00013D4A"/>
    <w:rsid w:val="000140EB"/>
    <w:rsid w:val="00014DB7"/>
    <w:rsid w:val="00014DE4"/>
    <w:rsid w:val="00014E00"/>
    <w:rsid w:val="0001547A"/>
    <w:rsid w:val="00015A65"/>
    <w:rsid w:val="00015E41"/>
    <w:rsid w:val="000162E7"/>
    <w:rsid w:val="000163E0"/>
    <w:rsid w:val="00016CB8"/>
    <w:rsid w:val="00016E9F"/>
    <w:rsid w:val="00017238"/>
    <w:rsid w:val="000173DB"/>
    <w:rsid w:val="00017507"/>
    <w:rsid w:val="00017586"/>
    <w:rsid w:val="0001774A"/>
    <w:rsid w:val="000203D5"/>
    <w:rsid w:val="00020D6D"/>
    <w:rsid w:val="0002100B"/>
    <w:rsid w:val="000211BF"/>
    <w:rsid w:val="000218DA"/>
    <w:rsid w:val="00021B16"/>
    <w:rsid w:val="00021B8F"/>
    <w:rsid w:val="00021DA3"/>
    <w:rsid w:val="00021F8B"/>
    <w:rsid w:val="00022232"/>
    <w:rsid w:val="00022BC7"/>
    <w:rsid w:val="00022C26"/>
    <w:rsid w:val="00022EB8"/>
    <w:rsid w:val="0002341C"/>
    <w:rsid w:val="00023698"/>
    <w:rsid w:val="000237EE"/>
    <w:rsid w:val="000239C6"/>
    <w:rsid w:val="000239F6"/>
    <w:rsid w:val="00023CA2"/>
    <w:rsid w:val="00023EB6"/>
    <w:rsid w:val="00024002"/>
    <w:rsid w:val="000242D5"/>
    <w:rsid w:val="000243A0"/>
    <w:rsid w:val="00024466"/>
    <w:rsid w:val="0002497B"/>
    <w:rsid w:val="00024DBE"/>
    <w:rsid w:val="000251AA"/>
    <w:rsid w:val="0002575C"/>
    <w:rsid w:val="00025FF8"/>
    <w:rsid w:val="00026533"/>
    <w:rsid w:val="00026B0E"/>
    <w:rsid w:val="000271B4"/>
    <w:rsid w:val="0002723B"/>
    <w:rsid w:val="0002735A"/>
    <w:rsid w:val="00027448"/>
    <w:rsid w:val="0002759F"/>
    <w:rsid w:val="00027857"/>
    <w:rsid w:val="000300CA"/>
    <w:rsid w:val="00030540"/>
    <w:rsid w:val="0003083E"/>
    <w:rsid w:val="00030CB8"/>
    <w:rsid w:val="00030E1E"/>
    <w:rsid w:val="0003165F"/>
    <w:rsid w:val="00031D2E"/>
    <w:rsid w:val="00031E7E"/>
    <w:rsid w:val="000320BF"/>
    <w:rsid w:val="000321D4"/>
    <w:rsid w:val="0003232F"/>
    <w:rsid w:val="00032EB3"/>
    <w:rsid w:val="00033221"/>
    <w:rsid w:val="000332ED"/>
    <w:rsid w:val="000336A8"/>
    <w:rsid w:val="000339AF"/>
    <w:rsid w:val="000341E9"/>
    <w:rsid w:val="0003435A"/>
    <w:rsid w:val="00034507"/>
    <w:rsid w:val="00034BAB"/>
    <w:rsid w:val="00034BED"/>
    <w:rsid w:val="00034DF7"/>
    <w:rsid w:val="000352C7"/>
    <w:rsid w:val="00035B16"/>
    <w:rsid w:val="00035C8A"/>
    <w:rsid w:val="00035CA3"/>
    <w:rsid w:val="00035EF6"/>
    <w:rsid w:val="00035F26"/>
    <w:rsid w:val="000360A8"/>
    <w:rsid w:val="00036556"/>
    <w:rsid w:val="000365F3"/>
    <w:rsid w:val="00036A62"/>
    <w:rsid w:val="00036D0B"/>
    <w:rsid w:val="0003736D"/>
    <w:rsid w:val="0003742C"/>
    <w:rsid w:val="00037739"/>
    <w:rsid w:val="00037E81"/>
    <w:rsid w:val="000403D5"/>
    <w:rsid w:val="00040664"/>
    <w:rsid w:val="00040C9C"/>
    <w:rsid w:val="00040E18"/>
    <w:rsid w:val="0004199F"/>
    <w:rsid w:val="00041ACA"/>
    <w:rsid w:val="0004217D"/>
    <w:rsid w:val="00042C17"/>
    <w:rsid w:val="00043914"/>
    <w:rsid w:val="00043E69"/>
    <w:rsid w:val="00044F58"/>
    <w:rsid w:val="00045B6D"/>
    <w:rsid w:val="00045C79"/>
    <w:rsid w:val="000461E6"/>
    <w:rsid w:val="000464BE"/>
    <w:rsid w:val="00046579"/>
    <w:rsid w:val="0004666A"/>
    <w:rsid w:val="000467A3"/>
    <w:rsid w:val="000467A9"/>
    <w:rsid w:val="00046E4C"/>
    <w:rsid w:val="00046E99"/>
    <w:rsid w:val="000474F8"/>
    <w:rsid w:val="000475E6"/>
    <w:rsid w:val="000476A5"/>
    <w:rsid w:val="000500FF"/>
    <w:rsid w:val="0005051E"/>
    <w:rsid w:val="000507E2"/>
    <w:rsid w:val="0005104B"/>
    <w:rsid w:val="00051346"/>
    <w:rsid w:val="0005159C"/>
    <w:rsid w:val="000515C1"/>
    <w:rsid w:val="00051E38"/>
    <w:rsid w:val="00051E3A"/>
    <w:rsid w:val="00052014"/>
    <w:rsid w:val="00052705"/>
    <w:rsid w:val="0005270C"/>
    <w:rsid w:val="00052F24"/>
    <w:rsid w:val="000539A7"/>
    <w:rsid w:val="00053B0B"/>
    <w:rsid w:val="00053D4A"/>
    <w:rsid w:val="00053DDE"/>
    <w:rsid w:val="00053FF3"/>
    <w:rsid w:val="0005465B"/>
    <w:rsid w:val="000548EB"/>
    <w:rsid w:val="00054A9F"/>
    <w:rsid w:val="00054F0D"/>
    <w:rsid w:val="00055FDB"/>
    <w:rsid w:val="00056489"/>
    <w:rsid w:val="00056804"/>
    <w:rsid w:val="00057322"/>
    <w:rsid w:val="00057503"/>
    <w:rsid w:val="000579B4"/>
    <w:rsid w:val="0006036C"/>
    <w:rsid w:val="00060424"/>
    <w:rsid w:val="0006069F"/>
    <w:rsid w:val="000609BE"/>
    <w:rsid w:val="00060D01"/>
    <w:rsid w:val="00061097"/>
    <w:rsid w:val="000613FE"/>
    <w:rsid w:val="000614A2"/>
    <w:rsid w:val="0006183A"/>
    <w:rsid w:val="00061A01"/>
    <w:rsid w:val="00061C50"/>
    <w:rsid w:val="00062700"/>
    <w:rsid w:val="000630A5"/>
    <w:rsid w:val="00063252"/>
    <w:rsid w:val="000636B1"/>
    <w:rsid w:val="00063B7B"/>
    <w:rsid w:val="00063D53"/>
    <w:rsid w:val="00064252"/>
    <w:rsid w:val="0006473C"/>
    <w:rsid w:val="00064B05"/>
    <w:rsid w:val="00064B1E"/>
    <w:rsid w:val="00064F8F"/>
    <w:rsid w:val="000655D4"/>
    <w:rsid w:val="000656E2"/>
    <w:rsid w:val="00065A7D"/>
    <w:rsid w:val="00065ADD"/>
    <w:rsid w:val="00065F5D"/>
    <w:rsid w:val="00066907"/>
    <w:rsid w:val="00066A25"/>
    <w:rsid w:val="00066D8E"/>
    <w:rsid w:val="00067C86"/>
    <w:rsid w:val="000700DA"/>
    <w:rsid w:val="0007054F"/>
    <w:rsid w:val="0007080F"/>
    <w:rsid w:val="00070A3B"/>
    <w:rsid w:val="00070BD3"/>
    <w:rsid w:val="00070DFF"/>
    <w:rsid w:val="0007106F"/>
    <w:rsid w:val="000719A0"/>
    <w:rsid w:val="00071A89"/>
    <w:rsid w:val="00071F2C"/>
    <w:rsid w:val="00072031"/>
    <w:rsid w:val="00072326"/>
    <w:rsid w:val="00072763"/>
    <w:rsid w:val="00072985"/>
    <w:rsid w:val="00072D6F"/>
    <w:rsid w:val="000731EA"/>
    <w:rsid w:val="000736BC"/>
    <w:rsid w:val="00074099"/>
    <w:rsid w:val="00074502"/>
    <w:rsid w:val="00074F3E"/>
    <w:rsid w:val="0007509D"/>
    <w:rsid w:val="0007513E"/>
    <w:rsid w:val="00075384"/>
    <w:rsid w:val="0007564C"/>
    <w:rsid w:val="00075983"/>
    <w:rsid w:val="00075D37"/>
    <w:rsid w:val="00075FD8"/>
    <w:rsid w:val="00076166"/>
    <w:rsid w:val="0007657B"/>
    <w:rsid w:val="00076D08"/>
    <w:rsid w:val="00076D50"/>
    <w:rsid w:val="00076D74"/>
    <w:rsid w:val="00076F0E"/>
    <w:rsid w:val="0007718C"/>
    <w:rsid w:val="000774AA"/>
    <w:rsid w:val="000777F4"/>
    <w:rsid w:val="000778CF"/>
    <w:rsid w:val="0007796A"/>
    <w:rsid w:val="00077CE4"/>
    <w:rsid w:val="00078525"/>
    <w:rsid w:val="00080397"/>
    <w:rsid w:val="0008071F"/>
    <w:rsid w:val="0008116B"/>
    <w:rsid w:val="00081D17"/>
    <w:rsid w:val="00081D1B"/>
    <w:rsid w:val="000821E4"/>
    <w:rsid w:val="000822C2"/>
    <w:rsid w:val="000825EE"/>
    <w:rsid w:val="00082639"/>
    <w:rsid w:val="00082D15"/>
    <w:rsid w:val="00082DBA"/>
    <w:rsid w:val="00083185"/>
    <w:rsid w:val="000831B3"/>
    <w:rsid w:val="00083498"/>
    <w:rsid w:val="000836D6"/>
    <w:rsid w:val="000838EB"/>
    <w:rsid w:val="00083EA2"/>
    <w:rsid w:val="00083F48"/>
    <w:rsid w:val="000841E3"/>
    <w:rsid w:val="00084738"/>
    <w:rsid w:val="00084847"/>
    <w:rsid w:val="00084AF4"/>
    <w:rsid w:val="00084D64"/>
    <w:rsid w:val="00085825"/>
    <w:rsid w:val="00085B33"/>
    <w:rsid w:val="00086087"/>
    <w:rsid w:val="00086714"/>
    <w:rsid w:val="000871F4"/>
    <w:rsid w:val="00087701"/>
    <w:rsid w:val="00087733"/>
    <w:rsid w:val="00087DEE"/>
    <w:rsid w:val="000900D9"/>
    <w:rsid w:val="000904AF"/>
    <w:rsid w:val="00090B27"/>
    <w:rsid w:val="000914F6"/>
    <w:rsid w:val="0009279A"/>
    <w:rsid w:val="00092C74"/>
    <w:rsid w:val="00092E6D"/>
    <w:rsid w:val="00092F9C"/>
    <w:rsid w:val="000938CC"/>
    <w:rsid w:val="0009392E"/>
    <w:rsid w:val="00093E90"/>
    <w:rsid w:val="00094210"/>
    <w:rsid w:val="0009422B"/>
    <w:rsid w:val="00094333"/>
    <w:rsid w:val="0009473C"/>
    <w:rsid w:val="00094A05"/>
    <w:rsid w:val="00094A41"/>
    <w:rsid w:val="00094CD9"/>
    <w:rsid w:val="00094D60"/>
    <w:rsid w:val="000954FB"/>
    <w:rsid w:val="0009590B"/>
    <w:rsid w:val="00095BD6"/>
    <w:rsid w:val="00096680"/>
    <w:rsid w:val="00096B92"/>
    <w:rsid w:val="00097048"/>
    <w:rsid w:val="00097383"/>
    <w:rsid w:val="000976B8"/>
    <w:rsid w:val="000A0418"/>
    <w:rsid w:val="000A10D6"/>
    <w:rsid w:val="000A1487"/>
    <w:rsid w:val="000A1FD9"/>
    <w:rsid w:val="000A2009"/>
    <w:rsid w:val="000A3212"/>
    <w:rsid w:val="000A43C7"/>
    <w:rsid w:val="000A46D6"/>
    <w:rsid w:val="000A5C13"/>
    <w:rsid w:val="000A6094"/>
    <w:rsid w:val="000A620D"/>
    <w:rsid w:val="000A75BC"/>
    <w:rsid w:val="000A777B"/>
    <w:rsid w:val="000A7892"/>
    <w:rsid w:val="000B0202"/>
    <w:rsid w:val="000B072B"/>
    <w:rsid w:val="000B0BDB"/>
    <w:rsid w:val="000B17E2"/>
    <w:rsid w:val="000B1A4C"/>
    <w:rsid w:val="000B1B0E"/>
    <w:rsid w:val="000B1F34"/>
    <w:rsid w:val="000B2578"/>
    <w:rsid w:val="000B2594"/>
    <w:rsid w:val="000B28C8"/>
    <w:rsid w:val="000B29D3"/>
    <w:rsid w:val="000B2F84"/>
    <w:rsid w:val="000B355A"/>
    <w:rsid w:val="000B4071"/>
    <w:rsid w:val="000B46F2"/>
    <w:rsid w:val="000B4906"/>
    <w:rsid w:val="000B4C67"/>
    <w:rsid w:val="000B4D04"/>
    <w:rsid w:val="000B4E5C"/>
    <w:rsid w:val="000B4E78"/>
    <w:rsid w:val="000B5096"/>
    <w:rsid w:val="000B5739"/>
    <w:rsid w:val="000B5D7F"/>
    <w:rsid w:val="000B5FD9"/>
    <w:rsid w:val="000B61D2"/>
    <w:rsid w:val="000B63A6"/>
    <w:rsid w:val="000B69A8"/>
    <w:rsid w:val="000B6EB4"/>
    <w:rsid w:val="000B7136"/>
    <w:rsid w:val="000B76F1"/>
    <w:rsid w:val="000B7D24"/>
    <w:rsid w:val="000B7D72"/>
    <w:rsid w:val="000B7EEB"/>
    <w:rsid w:val="000C0342"/>
    <w:rsid w:val="000C046D"/>
    <w:rsid w:val="000C0CC1"/>
    <w:rsid w:val="000C0F61"/>
    <w:rsid w:val="000C1080"/>
    <w:rsid w:val="000C163F"/>
    <w:rsid w:val="000C1800"/>
    <w:rsid w:val="000C2639"/>
    <w:rsid w:val="000C2C54"/>
    <w:rsid w:val="000C322A"/>
    <w:rsid w:val="000C35BC"/>
    <w:rsid w:val="000C385D"/>
    <w:rsid w:val="000C38BC"/>
    <w:rsid w:val="000C3FAB"/>
    <w:rsid w:val="000C46A6"/>
    <w:rsid w:val="000C4720"/>
    <w:rsid w:val="000C477D"/>
    <w:rsid w:val="000C48B1"/>
    <w:rsid w:val="000C4AA5"/>
    <w:rsid w:val="000C4E47"/>
    <w:rsid w:val="000C4EB9"/>
    <w:rsid w:val="000C508E"/>
    <w:rsid w:val="000C5206"/>
    <w:rsid w:val="000C535D"/>
    <w:rsid w:val="000C5B4B"/>
    <w:rsid w:val="000C5C56"/>
    <w:rsid w:val="000C5D8E"/>
    <w:rsid w:val="000C5E40"/>
    <w:rsid w:val="000C613D"/>
    <w:rsid w:val="000C66A5"/>
    <w:rsid w:val="000C6AE6"/>
    <w:rsid w:val="000C6EF2"/>
    <w:rsid w:val="000C6FA6"/>
    <w:rsid w:val="000C7186"/>
    <w:rsid w:val="000C7465"/>
    <w:rsid w:val="000D0163"/>
    <w:rsid w:val="000D0784"/>
    <w:rsid w:val="000D096F"/>
    <w:rsid w:val="000D0A00"/>
    <w:rsid w:val="000D0BF2"/>
    <w:rsid w:val="000D11FD"/>
    <w:rsid w:val="000D1347"/>
    <w:rsid w:val="000D1917"/>
    <w:rsid w:val="000D1FEB"/>
    <w:rsid w:val="000D2154"/>
    <w:rsid w:val="000D219D"/>
    <w:rsid w:val="000D2389"/>
    <w:rsid w:val="000D30CA"/>
    <w:rsid w:val="000D3857"/>
    <w:rsid w:val="000D3B82"/>
    <w:rsid w:val="000D3D1C"/>
    <w:rsid w:val="000D3DB2"/>
    <w:rsid w:val="000D419C"/>
    <w:rsid w:val="000D47DC"/>
    <w:rsid w:val="000D481A"/>
    <w:rsid w:val="000D4F0B"/>
    <w:rsid w:val="000D5005"/>
    <w:rsid w:val="000D5692"/>
    <w:rsid w:val="000D58A4"/>
    <w:rsid w:val="000D59FC"/>
    <w:rsid w:val="000D5BC1"/>
    <w:rsid w:val="000D5C4F"/>
    <w:rsid w:val="000D5C7D"/>
    <w:rsid w:val="000D5D66"/>
    <w:rsid w:val="000D675F"/>
    <w:rsid w:val="000D6C89"/>
    <w:rsid w:val="000D70A9"/>
    <w:rsid w:val="000D7161"/>
    <w:rsid w:val="000D7F6E"/>
    <w:rsid w:val="000E0126"/>
    <w:rsid w:val="000E059D"/>
    <w:rsid w:val="000E07B6"/>
    <w:rsid w:val="000E09B8"/>
    <w:rsid w:val="000E0F0A"/>
    <w:rsid w:val="000E107B"/>
    <w:rsid w:val="000E11F2"/>
    <w:rsid w:val="000E131F"/>
    <w:rsid w:val="000E151B"/>
    <w:rsid w:val="000E15E5"/>
    <w:rsid w:val="000E18F8"/>
    <w:rsid w:val="000E1BB2"/>
    <w:rsid w:val="000E1E3D"/>
    <w:rsid w:val="000E1E5B"/>
    <w:rsid w:val="000E1F57"/>
    <w:rsid w:val="000E21E4"/>
    <w:rsid w:val="000E2BE2"/>
    <w:rsid w:val="000E3827"/>
    <w:rsid w:val="000E39B5"/>
    <w:rsid w:val="000E3F71"/>
    <w:rsid w:val="000E414B"/>
    <w:rsid w:val="000E41AE"/>
    <w:rsid w:val="000E428F"/>
    <w:rsid w:val="000E43C9"/>
    <w:rsid w:val="000E450E"/>
    <w:rsid w:val="000E4567"/>
    <w:rsid w:val="000E4B24"/>
    <w:rsid w:val="000E4F79"/>
    <w:rsid w:val="000E5006"/>
    <w:rsid w:val="000E5A56"/>
    <w:rsid w:val="000E5A85"/>
    <w:rsid w:val="000E610F"/>
    <w:rsid w:val="000E66F7"/>
    <w:rsid w:val="000E6816"/>
    <w:rsid w:val="000E6B57"/>
    <w:rsid w:val="000E6D42"/>
    <w:rsid w:val="000E6E5A"/>
    <w:rsid w:val="000E7144"/>
    <w:rsid w:val="000E719B"/>
    <w:rsid w:val="000E71CE"/>
    <w:rsid w:val="000E74A9"/>
    <w:rsid w:val="000E7560"/>
    <w:rsid w:val="000E7A4E"/>
    <w:rsid w:val="000E7BC6"/>
    <w:rsid w:val="000E7DBE"/>
    <w:rsid w:val="000E7E34"/>
    <w:rsid w:val="000F00F5"/>
    <w:rsid w:val="000F03D0"/>
    <w:rsid w:val="000F0440"/>
    <w:rsid w:val="000F0759"/>
    <w:rsid w:val="000F07B5"/>
    <w:rsid w:val="000F0CC6"/>
    <w:rsid w:val="000F1327"/>
    <w:rsid w:val="000F13FB"/>
    <w:rsid w:val="000F1A04"/>
    <w:rsid w:val="000F1BFC"/>
    <w:rsid w:val="000F1D79"/>
    <w:rsid w:val="000F1DD3"/>
    <w:rsid w:val="000F1F94"/>
    <w:rsid w:val="000F20FC"/>
    <w:rsid w:val="000F2271"/>
    <w:rsid w:val="000F22BE"/>
    <w:rsid w:val="000F243C"/>
    <w:rsid w:val="000F25B2"/>
    <w:rsid w:val="000F2AF2"/>
    <w:rsid w:val="000F3018"/>
    <w:rsid w:val="000F3133"/>
    <w:rsid w:val="000F38DC"/>
    <w:rsid w:val="000F3A10"/>
    <w:rsid w:val="000F3E26"/>
    <w:rsid w:val="000F4048"/>
    <w:rsid w:val="000F4B78"/>
    <w:rsid w:val="000F4CB4"/>
    <w:rsid w:val="000F4CF6"/>
    <w:rsid w:val="000F50BD"/>
    <w:rsid w:val="000F5191"/>
    <w:rsid w:val="000F52BF"/>
    <w:rsid w:val="000F5457"/>
    <w:rsid w:val="000F5DB5"/>
    <w:rsid w:val="000F5E3A"/>
    <w:rsid w:val="000F6311"/>
    <w:rsid w:val="000F676A"/>
    <w:rsid w:val="000F7108"/>
    <w:rsid w:val="000F713F"/>
    <w:rsid w:val="000F7233"/>
    <w:rsid w:val="000F7772"/>
    <w:rsid w:val="000F7C64"/>
    <w:rsid w:val="0010027F"/>
    <w:rsid w:val="00100420"/>
    <w:rsid w:val="00100721"/>
    <w:rsid w:val="00100BA3"/>
    <w:rsid w:val="0010112F"/>
    <w:rsid w:val="00101762"/>
    <w:rsid w:val="00101987"/>
    <w:rsid w:val="001026CF"/>
    <w:rsid w:val="0010288D"/>
    <w:rsid w:val="001030FA"/>
    <w:rsid w:val="0010330E"/>
    <w:rsid w:val="001037AD"/>
    <w:rsid w:val="00103899"/>
    <w:rsid w:val="00103B0B"/>
    <w:rsid w:val="001041DA"/>
    <w:rsid w:val="00104A40"/>
    <w:rsid w:val="00104BDE"/>
    <w:rsid w:val="00104BE7"/>
    <w:rsid w:val="00104C59"/>
    <w:rsid w:val="00105CA3"/>
    <w:rsid w:val="00105F51"/>
    <w:rsid w:val="00105FDA"/>
    <w:rsid w:val="00107DE4"/>
    <w:rsid w:val="00107F69"/>
    <w:rsid w:val="00110062"/>
    <w:rsid w:val="001106A2"/>
    <w:rsid w:val="0011097C"/>
    <w:rsid w:val="00110B24"/>
    <w:rsid w:val="00111CE2"/>
    <w:rsid w:val="00111D2A"/>
    <w:rsid w:val="001121B0"/>
    <w:rsid w:val="00112FF3"/>
    <w:rsid w:val="0011335A"/>
    <w:rsid w:val="001134FD"/>
    <w:rsid w:val="00114363"/>
    <w:rsid w:val="0011441D"/>
    <w:rsid w:val="0011495E"/>
    <w:rsid w:val="001149AC"/>
    <w:rsid w:val="00114CC2"/>
    <w:rsid w:val="00114F33"/>
    <w:rsid w:val="0011572E"/>
    <w:rsid w:val="0011573E"/>
    <w:rsid w:val="00115DAD"/>
    <w:rsid w:val="00115F18"/>
    <w:rsid w:val="00115FBA"/>
    <w:rsid w:val="00116085"/>
    <w:rsid w:val="00116A26"/>
    <w:rsid w:val="00116C41"/>
    <w:rsid w:val="00117AB0"/>
    <w:rsid w:val="00117AC7"/>
    <w:rsid w:val="0012002E"/>
    <w:rsid w:val="00120556"/>
    <w:rsid w:val="00120D3C"/>
    <w:rsid w:val="0012168B"/>
    <w:rsid w:val="001219F1"/>
    <w:rsid w:val="00122433"/>
    <w:rsid w:val="00122722"/>
    <w:rsid w:val="0012289A"/>
    <w:rsid w:val="00122AF7"/>
    <w:rsid w:val="00123792"/>
    <w:rsid w:val="001237AA"/>
    <w:rsid w:val="0012387B"/>
    <w:rsid w:val="001239B6"/>
    <w:rsid w:val="00123C0B"/>
    <w:rsid w:val="0012477E"/>
    <w:rsid w:val="00124834"/>
    <w:rsid w:val="00124A3C"/>
    <w:rsid w:val="00124B60"/>
    <w:rsid w:val="00124D6C"/>
    <w:rsid w:val="00124F38"/>
    <w:rsid w:val="00125272"/>
    <w:rsid w:val="001252E1"/>
    <w:rsid w:val="001255BB"/>
    <w:rsid w:val="00125BF0"/>
    <w:rsid w:val="001260CC"/>
    <w:rsid w:val="001264A4"/>
    <w:rsid w:val="00126805"/>
    <w:rsid w:val="0012692B"/>
    <w:rsid w:val="0012693D"/>
    <w:rsid w:val="00127210"/>
    <w:rsid w:val="00127B2E"/>
    <w:rsid w:val="00127BAD"/>
    <w:rsid w:val="001302A7"/>
    <w:rsid w:val="00130589"/>
    <w:rsid w:val="001307D8"/>
    <w:rsid w:val="00130B6D"/>
    <w:rsid w:val="00131223"/>
    <w:rsid w:val="00131439"/>
    <w:rsid w:val="001314E3"/>
    <w:rsid w:val="0013155D"/>
    <w:rsid w:val="00131A8B"/>
    <w:rsid w:val="0013209C"/>
    <w:rsid w:val="001325BA"/>
    <w:rsid w:val="00132756"/>
    <w:rsid w:val="00132C2F"/>
    <w:rsid w:val="001334B7"/>
    <w:rsid w:val="001334E5"/>
    <w:rsid w:val="00133588"/>
    <w:rsid w:val="00133C4D"/>
    <w:rsid w:val="00133E58"/>
    <w:rsid w:val="00134197"/>
    <w:rsid w:val="00134B43"/>
    <w:rsid w:val="00135079"/>
    <w:rsid w:val="0013519C"/>
    <w:rsid w:val="00135CC7"/>
    <w:rsid w:val="00135CE8"/>
    <w:rsid w:val="001360D8"/>
    <w:rsid w:val="001360EB"/>
    <w:rsid w:val="00136441"/>
    <w:rsid w:val="00136890"/>
    <w:rsid w:val="001368E1"/>
    <w:rsid w:val="00136C1A"/>
    <w:rsid w:val="00136D3B"/>
    <w:rsid w:val="00136E53"/>
    <w:rsid w:val="001378DA"/>
    <w:rsid w:val="00137A47"/>
    <w:rsid w:val="00137C38"/>
    <w:rsid w:val="00137E7E"/>
    <w:rsid w:val="00140243"/>
    <w:rsid w:val="0014040B"/>
    <w:rsid w:val="0014043E"/>
    <w:rsid w:val="001404E8"/>
    <w:rsid w:val="0014068B"/>
    <w:rsid w:val="00141315"/>
    <w:rsid w:val="001418A1"/>
    <w:rsid w:val="00141C45"/>
    <w:rsid w:val="0014202B"/>
    <w:rsid w:val="001427FE"/>
    <w:rsid w:val="001428A9"/>
    <w:rsid w:val="00142CDE"/>
    <w:rsid w:val="00142DE9"/>
    <w:rsid w:val="00142E00"/>
    <w:rsid w:val="001434DD"/>
    <w:rsid w:val="001438C8"/>
    <w:rsid w:val="00143FEF"/>
    <w:rsid w:val="00144053"/>
    <w:rsid w:val="00144138"/>
    <w:rsid w:val="001441F7"/>
    <w:rsid w:val="00144842"/>
    <w:rsid w:val="00144BF3"/>
    <w:rsid w:val="00144DE2"/>
    <w:rsid w:val="001451C4"/>
    <w:rsid w:val="001451DE"/>
    <w:rsid w:val="001455D0"/>
    <w:rsid w:val="001457FA"/>
    <w:rsid w:val="00145887"/>
    <w:rsid w:val="0014680E"/>
    <w:rsid w:val="0014709D"/>
    <w:rsid w:val="00147182"/>
    <w:rsid w:val="001471D3"/>
    <w:rsid w:val="00147450"/>
    <w:rsid w:val="00147490"/>
    <w:rsid w:val="00147B44"/>
    <w:rsid w:val="0014A1AE"/>
    <w:rsid w:val="0015016A"/>
    <w:rsid w:val="00150745"/>
    <w:rsid w:val="001508FB"/>
    <w:rsid w:val="00150C26"/>
    <w:rsid w:val="0015118B"/>
    <w:rsid w:val="0015148F"/>
    <w:rsid w:val="0015171D"/>
    <w:rsid w:val="001522D1"/>
    <w:rsid w:val="001522D2"/>
    <w:rsid w:val="00152373"/>
    <w:rsid w:val="0015241C"/>
    <w:rsid w:val="001527ED"/>
    <w:rsid w:val="00152902"/>
    <w:rsid w:val="00152981"/>
    <w:rsid w:val="001536F7"/>
    <w:rsid w:val="00153AC9"/>
    <w:rsid w:val="001540D0"/>
    <w:rsid w:val="001541C0"/>
    <w:rsid w:val="00154530"/>
    <w:rsid w:val="001545A3"/>
    <w:rsid w:val="00154790"/>
    <w:rsid w:val="0015493E"/>
    <w:rsid w:val="001549F1"/>
    <w:rsid w:val="001554A7"/>
    <w:rsid w:val="0015558E"/>
    <w:rsid w:val="00155AEE"/>
    <w:rsid w:val="00155B90"/>
    <w:rsid w:val="00155C05"/>
    <w:rsid w:val="00155F05"/>
    <w:rsid w:val="00156000"/>
    <w:rsid w:val="00156034"/>
    <w:rsid w:val="001562FC"/>
    <w:rsid w:val="00156828"/>
    <w:rsid w:val="00156C38"/>
    <w:rsid w:val="00156C55"/>
    <w:rsid w:val="00156E01"/>
    <w:rsid w:val="00156E42"/>
    <w:rsid w:val="001570B7"/>
    <w:rsid w:val="00157532"/>
    <w:rsid w:val="00157E59"/>
    <w:rsid w:val="00157E6D"/>
    <w:rsid w:val="001600C3"/>
    <w:rsid w:val="001604C9"/>
    <w:rsid w:val="0016067B"/>
    <w:rsid w:val="0016074D"/>
    <w:rsid w:val="0016090E"/>
    <w:rsid w:val="00160DDD"/>
    <w:rsid w:val="00160E15"/>
    <w:rsid w:val="00160EC6"/>
    <w:rsid w:val="00161054"/>
    <w:rsid w:val="001614D3"/>
    <w:rsid w:val="0016218F"/>
    <w:rsid w:val="0016225A"/>
    <w:rsid w:val="001629C7"/>
    <w:rsid w:val="00162B2E"/>
    <w:rsid w:val="0016302E"/>
    <w:rsid w:val="0016345C"/>
    <w:rsid w:val="001635DB"/>
    <w:rsid w:val="001638FD"/>
    <w:rsid w:val="00163F57"/>
    <w:rsid w:val="00164471"/>
    <w:rsid w:val="00164914"/>
    <w:rsid w:val="00165171"/>
    <w:rsid w:val="00165395"/>
    <w:rsid w:val="00165626"/>
    <w:rsid w:val="00165945"/>
    <w:rsid w:val="00165F57"/>
    <w:rsid w:val="0016665F"/>
    <w:rsid w:val="001700CB"/>
    <w:rsid w:val="00170942"/>
    <w:rsid w:val="001709BE"/>
    <w:rsid w:val="00170CFC"/>
    <w:rsid w:val="00171192"/>
    <w:rsid w:val="001718F1"/>
    <w:rsid w:val="00171B1B"/>
    <w:rsid w:val="00171D27"/>
    <w:rsid w:val="00171D75"/>
    <w:rsid w:val="00171E1B"/>
    <w:rsid w:val="001726E4"/>
    <w:rsid w:val="0017284D"/>
    <w:rsid w:val="00172A6E"/>
    <w:rsid w:val="00172ACB"/>
    <w:rsid w:val="00172B2E"/>
    <w:rsid w:val="00172E08"/>
    <w:rsid w:val="00174606"/>
    <w:rsid w:val="0017491A"/>
    <w:rsid w:val="00174A86"/>
    <w:rsid w:val="00174C02"/>
    <w:rsid w:val="00174D41"/>
    <w:rsid w:val="0017551F"/>
    <w:rsid w:val="001755CE"/>
    <w:rsid w:val="00175CD8"/>
    <w:rsid w:val="00175FA1"/>
    <w:rsid w:val="00176362"/>
    <w:rsid w:val="00176461"/>
    <w:rsid w:val="0017691C"/>
    <w:rsid w:val="00176BF6"/>
    <w:rsid w:val="00176DC7"/>
    <w:rsid w:val="0017789C"/>
    <w:rsid w:val="001800AA"/>
    <w:rsid w:val="00180186"/>
    <w:rsid w:val="00181259"/>
    <w:rsid w:val="001812AA"/>
    <w:rsid w:val="00181836"/>
    <w:rsid w:val="00181C0E"/>
    <w:rsid w:val="00181DA2"/>
    <w:rsid w:val="00181F24"/>
    <w:rsid w:val="001828F3"/>
    <w:rsid w:val="00182CC1"/>
    <w:rsid w:val="00182CE4"/>
    <w:rsid w:val="00183392"/>
    <w:rsid w:val="001836BE"/>
    <w:rsid w:val="001836DB"/>
    <w:rsid w:val="001836E5"/>
    <w:rsid w:val="00183AE5"/>
    <w:rsid w:val="0018447B"/>
    <w:rsid w:val="00185082"/>
    <w:rsid w:val="001851B0"/>
    <w:rsid w:val="0018557C"/>
    <w:rsid w:val="00187693"/>
    <w:rsid w:val="00187FBF"/>
    <w:rsid w:val="001908F1"/>
    <w:rsid w:val="00190EE8"/>
    <w:rsid w:val="00191036"/>
    <w:rsid w:val="00191234"/>
    <w:rsid w:val="001918A7"/>
    <w:rsid w:val="00191B68"/>
    <w:rsid w:val="00191D02"/>
    <w:rsid w:val="00192C32"/>
    <w:rsid w:val="001930C1"/>
    <w:rsid w:val="001939D6"/>
    <w:rsid w:val="001943C5"/>
    <w:rsid w:val="0019517C"/>
    <w:rsid w:val="001952B2"/>
    <w:rsid w:val="001952DE"/>
    <w:rsid w:val="00195BB2"/>
    <w:rsid w:val="00195BCA"/>
    <w:rsid w:val="00195EA7"/>
    <w:rsid w:val="00196205"/>
    <w:rsid w:val="00196328"/>
    <w:rsid w:val="001967F7"/>
    <w:rsid w:val="00196DBC"/>
    <w:rsid w:val="00197478"/>
    <w:rsid w:val="00197C27"/>
    <w:rsid w:val="00197C74"/>
    <w:rsid w:val="00197F2A"/>
    <w:rsid w:val="001A0007"/>
    <w:rsid w:val="001A02BB"/>
    <w:rsid w:val="001A0312"/>
    <w:rsid w:val="001A06B4"/>
    <w:rsid w:val="001A09AB"/>
    <w:rsid w:val="001A09EB"/>
    <w:rsid w:val="001A0ADE"/>
    <w:rsid w:val="001A0EB9"/>
    <w:rsid w:val="001A15C9"/>
    <w:rsid w:val="001A16BB"/>
    <w:rsid w:val="001A1C3F"/>
    <w:rsid w:val="001A2153"/>
    <w:rsid w:val="001A2669"/>
    <w:rsid w:val="001A2911"/>
    <w:rsid w:val="001A2920"/>
    <w:rsid w:val="001A2F88"/>
    <w:rsid w:val="001A338C"/>
    <w:rsid w:val="001A3919"/>
    <w:rsid w:val="001A43B8"/>
    <w:rsid w:val="001A470A"/>
    <w:rsid w:val="001A562D"/>
    <w:rsid w:val="001A5748"/>
    <w:rsid w:val="001A5935"/>
    <w:rsid w:val="001A5C06"/>
    <w:rsid w:val="001A655A"/>
    <w:rsid w:val="001A69DD"/>
    <w:rsid w:val="001A7A31"/>
    <w:rsid w:val="001B00B0"/>
    <w:rsid w:val="001B0312"/>
    <w:rsid w:val="001B0B38"/>
    <w:rsid w:val="001B1068"/>
    <w:rsid w:val="001B13CF"/>
    <w:rsid w:val="001B13F9"/>
    <w:rsid w:val="001B1599"/>
    <w:rsid w:val="001B18B2"/>
    <w:rsid w:val="001B1BE5"/>
    <w:rsid w:val="001B21A0"/>
    <w:rsid w:val="001B2231"/>
    <w:rsid w:val="001B28D2"/>
    <w:rsid w:val="001B2E5F"/>
    <w:rsid w:val="001B2ED9"/>
    <w:rsid w:val="001B327A"/>
    <w:rsid w:val="001B36FA"/>
    <w:rsid w:val="001B3A6D"/>
    <w:rsid w:val="001B3E31"/>
    <w:rsid w:val="001B43BF"/>
    <w:rsid w:val="001B4485"/>
    <w:rsid w:val="001B4AE8"/>
    <w:rsid w:val="001B532D"/>
    <w:rsid w:val="001B61AF"/>
    <w:rsid w:val="001B61FC"/>
    <w:rsid w:val="001B639F"/>
    <w:rsid w:val="001B654D"/>
    <w:rsid w:val="001B65E5"/>
    <w:rsid w:val="001B6DAC"/>
    <w:rsid w:val="001B7A3B"/>
    <w:rsid w:val="001C0103"/>
    <w:rsid w:val="001C01C8"/>
    <w:rsid w:val="001C0577"/>
    <w:rsid w:val="001C064B"/>
    <w:rsid w:val="001C088D"/>
    <w:rsid w:val="001C090A"/>
    <w:rsid w:val="001C097B"/>
    <w:rsid w:val="001C1E46"/>
    <w:rsid w:val="001C1FF4"/>
    <w:rsid w:val="001C2151"/>
    <w:rsid w:val="001C26DB"/>
    <w:rsid w:val="001C2A35"/>
    <w:rsid w:val="001C2A46"/>
    <w:rsid w:val="001C3B2A"/>
    <w:rsid w:val="001C3ED9"/>
    <w:rsid w:val="001C43B9"/>
    <w:rsid w:val="001C4433"/>
    <w:rsid w:val="001C457E"/>
    <w:rsid w:val="001C46A1"/>
    <w:rsid w:val="001C49D4"/>
    <w:rsid w:val="001C4C35"/>
    <w:rsid w:val="001C50DE"/>
    <w:rsid w:val="001C54A5"/>
    <w:rsid w:val="001C5703"/>
    <w:rsid w:val="001C5E74"/>
    <w:rsid w:val="001C5E96"/>
    <w:rsid w:val="001C60F6"/>
    <w:rsid w:val="001C6233"/>
    <w:rsid w:val="001C6316"/>
    <w:rsid w:val="001C64D1"/>
    <w:rsid w:val="001C6651"/>
    <w:rsid w:val="001C685F"/>
    <w:rsid w:val="001C6884"/>
    <w:rsid w:val="001C6932"/>
    <w:rsid w:val="001C69DB"/>
    <w:rsid w:val="001C6F92"/>
    <w:rsid w:val="001C70CF"/>
    <w:rsid w:val="001C75B1"/>
    <w:rsid w:val="001C77E8"/>
    <w:rsid w:val="001C784D"/>
    <w:rsid w:val="001C7AA7"/>
    <w:rsid w:val="001D08E1"/>
    <w:rsid w:val="001D0AAE"/>
    <w:rsid w:val="001D0DAA"/>
    <w:rsid w:val="001D0F48"/>
    <w:rsid w:val="001D109C"/>
    <w:rsid w:val="001D15E1"/>
    <w:rsid w:val="001D1EC4"/>
    <w:rsid w:val="001D2188"/>
    <w:rsid w:val="001D2296"/>
    <w:rsid w:val="001D24A8"/>
    <w:rsid w:val="001D275D"/>
    <w:rsid w:val="001D2D25"/>
    <w:rsid w:val="001D2D59"/>
    <w:rsid w:val="001D2DFD"/>
    <w:rsid w:val="001D309F"/>
    <w:rsid w:val="001D334C"/>
    <w:rsid w:val="001D373B"/>
    <w:rsid w:val="001D43C3"/>
    <w:rsid w:val="001D48D0"/>
    <w:rsid w:val="001D50DE"/>
    <w:rsid w:val="001D5422"/>
    <w:rsid w:val="001D5818"/>
    <w:rsid w:val="001D5C3D"/>
    <w:rsid w:val="001D755D"/>
    <w:rsid w:val="001D7621"/>
    <w:rsid w:val="001E0143"/>
    <w:rsid w:val="001E023C"/>
    <w:rsid w:val="001E081B"/>
    <w:rsid w:val="001E0919"/>
    <w:rsid w:val="001E0AB0"/>
    <w:rsid w:val="001E0BA6"/>
    <w:rsid w:val="001E0EC7"/>
    <w:rsid w:val="001E111C"/>
    <w:rsid w:val="001E1239"/>
    <w:rsid w:val="001E1517"/>
    <w:rsid w:val="001E19ED"/>
    <w:rsid w:val="001E1C15"/>
    <w:rsid w:val="001E1FB6"/>
    <w:rsid w:val="001E200C"/>
    <w:rsid w:val="001E23DF"/>
    <w:rsid w:val="001E25BB"/>
    <w:rsid w:val="001E2F99"/>
    <w:rsid w:val="001E2FB3"/>
    <w:rsid w:val="001E319E"/>
    <w:rsid w:val="001E34AA"/>
    <w:rsid w:val="001E39E8"/>
    <w:rsid w:val="001E3CCF"/>
    <w:rsid w:val="001E4EA5"/>
    <w:rsid w:val="001E6136"/>
    <w:rsid w:val="001E61AF"/>
    <w:rsid w:val="001E657A"/>
    <w:rsid w:val="001E65C4"/>
    <w:rsid w:val="001E65D3"/>
    <w:rsid w:val="001E6611"/>
    <w:rsid w:val="001E6D12"/>
    <w:rsid w:val="001E6D5E"/>
    <w:rsid w:val="001E6E6D"/>
    <w:rsid w:val="001E7141"/>
    <w:rsid w:val="001E781C"/>
    <w:rsid w:val="001E7A7F"/>
    <w:rsid w:val="001E7AAF"/>
    <w:rsid w:val="001E7E89"/>
    <w:rsid w:val="001F0292"/>
    <w:rsid w:val="001F0D5B"/>
    <w:rsid w:val="001F0ED7"/>
    <w:rsid w:val="001F1B3D"/>
    <w:rsid w:val="001F21A6"/>
    <w:rsid w:val="001F2218"/>
    <w:rsid w:val="001F3596"/>
    <w:rsid w:val="001F36E8"/>
    <w:rsid w:val="001F375B"/>
    <w:rsid w:val="001F3C09"/>
    <w:rsid w:val="001F43C7"/>
    <w:rsid w:val="001F4732"/>
    <w:rsid w:val="001F4E27"/>
    <w:rsid w:val="001F5351"/>
    <w:rsid w:val="001F55E1"/>
    <w:rsid w:val="001F55E5"/>
    <w:rsid w:val="001F56B8"/>
    <w:rsid w:val="001F5914"/>
    <w:rsid w:val="001F5AD1"/>
    <w:rsid w:val="001F5E5D"/>
    <w:rsid w:val="001F643D"/>
    <w:rsid w:val="001F6A8A"/>
    <w:rsid w:val="001F6FF5"/>
    <w:rsid w:val="001F7B9A"/>
    <w:rsid w:val="002000DB"/>
    <w:rsid w:val="002002E5"/>
    <w:rsid w:val="0020040A"/>
    <w:rsid w:val="0020048C"/>
    <w:rsid w:val="002005C8"/>
    <w:rsid w:val="00200CC6"/>
    <w:rsid w:val="00200F8A"/>
    <w:rsid w:val="00201611"/>
    <w:rsid w:val="00202327"/>
    <w:rsid w:val="002027AC"/>
    <w:rsid w:val="002029D4"/>
    <w:rsid w:val="002031CB"/>
    <w:rsid w:val="00203BA8"/>
    <w:rsid w:val="00203CE3"/>
    <w:rsid w:val="0020485C"/>
    <w:rsid w:val="002048C3"/>
    <w:rsid w:val="00204973"/>
    <w:rsid w:val="0020512D"/>
    <w:rsid w:val="002055C3"/>
    <w:rsid w:val="002056B8"/>
    <w:rsid w:val="002056C8"/>
    <w:rsid w:val="00205E34"/>
    <w:rsid w:val="00206282"/>
    <w:rsid w:val="002066FE"/>
    <w:rsid w:val="0020699B"/>
    <w:rsid w:val="00206BEE"/>
    <w:rsid w:val="0020747B"/>
    <w:rsid w:val="00207CA6"/>
    <w:rsid w:val="0021053B"/>
    <w:rsid w:val="00210A29"/>
    <w:rsid w:val="00210C03"/>
    <w:rsid w:val="00210D68"/>
    <w:rsid w:val="002113CC"/>
    <w:rsid w:val="00211A1B"/>
    <w:rsid w:val="00212097"/>
    <w:rsid w:val="00212773"/>
    <w:rsid w:val="0021277D"/>
    <w:rsid w:val="00212944"/>
    <w:rsid w:val="00212C40"/>
    <w:rsid w:val="00213210"/>
    <w:rsid w:val="002136B1"/>
    <w:rsid w:val="00213ADE"/>
    <w:rsid w:val="00213BAC"/>
    <w:rsid w:val="00213CB2"/>
    <w:rsid w:val="002140F2"/>
    <w:rsid w:val="002140F7"/>
    <w:rsid w:val="00214D9F"/>
    <w:rsid w:val="00214F80"/>
    <w:rsid w:val="002155B1"/>
    <w:rsid w:val="002155DB"/>
    <w:rsid w:val="0021571E"/>
    <w:rsid w:val="002159A6"/>
    <w:rsid w:val="00215DBC"/>
    <w:rsid w:val="00215E54"/>
    <w:rsid w:val="0021640D"/>
    <w:rsid w:val="002166CF"/>
    <w:rsid w:val="00216730"/>
    <w:rsid w:val="00216821"/>
    <w:rsid w:val="00216976"/>
    <w:rsid w:val="00216A28"/>
    <w:rsid w:val="0021747F"/>
    <w:rsid w:val="002175D4"/>
    <w:rsid w:val="002200E5"/>
    <w:rsid w:val="002208E1"/>
    <w:rsid w:val="00220B55"/>
    <w:rsid w:val="002217FF"/>
    <w:rsid w:val="0022191B"/>
    <w:rsid w:val="00221A1D"/>
    <w:rsid w:val="00221E2D"/>
    <w:rsid w:val="00221F39"/>
    <w:rsid w:val="002221E2"/>
    <w:rsid w:val="00222DEA"/>
    <w:rsid w:val="0022349E"/>
    <w:rsid w:val="00223A12"/>
    <w:rsid w:val="00223E7A"/>
    <w:rsid w:val="0022401A"/>
    <w:rsid w:val="00224080"/>
    <w:rsid w:val="002241F6"/>
    <w:rsid w:val="002245AF"/>
    <w:rsid w:val="00224705"/>
    <w:rsid w:val="00225167"/>
    <w:rsid w:val="002251A5"/>
    <w:rsid w:val="00225733"/>
    <w:rsid w:val="00225A40"/>
    <w:rsid w:val="00225F59"/>
    <w:rsid w:val="0022624F"/>
    <w:rsid w:val="0022634F"/>
    <w:rsid w:val="00226AB7"/>
    <w:rsid w:val="0022765F"/>
    <w:rsid w:val="002300EF"/>
    <w:rsid w:val="002306EE"/>
    <w:rsid w:val="00230A81"/>
    <w:rsid w:val="00230B34"/>
    <w:rsid w:val="00230B73"/>
    <w:rsid w:val="00231498"/>
    <w:rsid w:val="00231B9A"/>
    <w:rsid w:val="0023216F"/>
    <w:rsid w:val="002324DA"/>
    <w:rsid w:val="00232818"/>
    <w:rsid w:val="00232C21"/>
    <w:rsid w:val="00232E2F"/>
    <w:rsid w:val="00233135"/>
    <w:rsid w:val="002333B7"/>
    <w:rsid w:val="00233CC5"/>
    <w:rsid w:val="00234839"/>
    <w:rsid w:val="00234CB8"/>
    <w:rsid w:val="002351A0"/>
    <w:rsid w:val="00235623"/>
    <w:rsid w:val="002359B8"/>
    <w:rsid w:val="0023624D"/>
    <w:rsid w:val="0023658F"/>
    <w:rsid w:val="002368BF"/>
    <w:rsid w:val="0023705B"/>
    <w:rsid w:val="00237185"/>
    <w:rsid w:val="002379F4"/>
    <w:rsid w:val="00237B34"/>
    <w:rsid w:val="00237BC0"/>
    <w:rsid w:val="00237D35"/>
    <w:rsid w:val="00237EBF"/>
    <w:rsid w:val="0024014E"/>
    <w:rsid w:val="002402EE"/>
    <w:rsid w:val="00240F72"/>
    <w:rsid w:val="00241014"/>
    <w:rsid w:val="002412A2"/>
    <w:rsid w:val="00241BA0"/>
    <w:rsid w:val="002422AD"/>
    <w:rsid w:val="00242691"/>
    <w:rsid w:val="002428D2"/>
    <w:rsid w:val="00242EAD"/>
    <w:rsid w:val="00242ECB"/>
    <w:rsid w:val="002430F8"/>
    <w:rsid w:val="002431CC"/>
    <w:rsid w:val="00243372"/>
    <w:rsid w:val="002437B5"/>
    <w:rsid w:val="0024403B"/>
    <w:rsid w:val="00244F0D"/>
    <w:rsid w:val="00245020"/>
    <w:rsid w:val="0024612D"/>
    <w:rsid w:val="00246D75"/>
    <w:rsid w:val="00247059"/>
    <w:rsid w:val="002472A9"/>
    <w:rsid w:val="0025036F"/>
    <w:rsid w:val="00250C94"/>
    <w:rsid w:val="00250FA7"/>
    <w:rsid w:val="002511C3"/>
    <w:rsid w:val="00251200"/>
    <w:rsid w:val="002514C8"/>
    <w:rsid w:val="002515F4"/>
    <w:rsid w:val="0025194B"/>
    <w:rsid w:val="00252AC7"/>
    <w:rsid w:val="00252D80"/>
    <w:rsid w:val="002531C4"/>
    <w:rsid w:val="002532FE"/>
    <w:rsid w:val="00253596"/>
    <w:rsid w:val="002536B8"/>
    <w:rsid w:val="00254614"/>
    <w:rsid w:val="00254B2E"/>
    <w:rsid w:val="00254EEC"/>
    <w:rsid w:val="0025501E"/>
    <w:rsid w:val="00255AEB"/>
    <w:rsid w:val="00255CFD"/>
    <w:rsid w:val="00255E4D"/>
    <w:rsid w:val="0025621E"/>
    <w:rsid w:val="00256D67"/>
    <w:rsid w:val="002570A7"/>
    <w:rsid w:val="002577F4"/>
    <w:rsid w:val="00257EA5"/>
    <w:rsid w:val="0026000A"/>
    <w:rsid w:val="00260246"/>
    <w:rsid w:val="0026052F"/>
    <w:rsid w:val="00260D29"/>
    <w:rsid w:val="00260F52"/>
    <w:rsid w:val="00261085"/>
    <w:rsid w:val="00261708"/>
    <w:rsid w:val="00261D7A"/>
    <w:rsid w:val="00262633"/>
    <w:rsid w:val="00262A31"/>
    <w:rsid w:val="00263088"/>
    <w:rsid w:val="00263330"/>
    <w:rsid w:val="00263390"/>
    <w:rsid w:val="00263510"/>
    <w:rsid w:val="00263623"/>
    <w:rsid w:val="002636C0"/>
    <w:rsid w:val="00263C94"/>
    <w:rsid w:val="0026450A"/>
    <w:rsid w:val="00264DC1"/>
    <w:rsid w:val="00264DEC"/>
    <w:rsid w:val="00264FDD"/>
    <w:rsid w:val="0026530E"/>
    <w:rsid w:val="002654FC"/>
    <w:rsid w:val="00265874"/>
    <w:rsid w:val="00265953"/>
    <w:rsid w:val="0026596E"/>
    <w:rsid w:val="00265A46"/>
    <w:rsid w:val="00266526"/>
    <w:rsid w:val="00266726"/>
    <w:rsid w:val="002667AF"/>
    <w:rsid w:val="00266D42"/>
    <w:rsid w:val="002671C8"/>
    <w:rsid w:val="00267450"/>
    <w:rsid w:val="00267554"/>
    <w:rsid w:val="002678CF"/>
    <w:rsid w:val="00267D68"/>
    <w:rsid w:val="00267F0B"/>
    <w:rsid w:val="00270171"/>
    <w:rsid w:val="00270707"/>
    <w:rsid w:val="002712C1"/>
    <w:rsid w:val="00271B9F"/>
    <w:rsid w:val="00272021"/>
    <w:rsid w:val="0027216F"/>
    <w:rsid w:val="002723BB"/>
    <w:rsid w:val="00272665"/>
    <w:rsid w:val="002728C2"/>
    <w:rsid w:val="00272D75"/>
    <w:rsid w:val="00272E94"/>
    <w:rsid w:val="0027364B"/>
    <w:rsid w:val="00275151"/>
    <w:rsid w:val="0027549E"/>
    <w:rsid w:val="00275545"/>
    <w:rsid w:val="00275BDE"/>
    <w:rsid w:val="00275C1A"/>
    <w:rsid w:val="00275D51"/>
    <w:rsid w:val="00276042"/>
    <w:rsid w:val="00276540"/>
    <w:rsid w:val="00276553"/>
    <w:rsid w:val="00276786"/>
    <w:rsid w:val="0027679B"/>
    <w:rsid w:val="00276810"/>
    <w:rsid w:val="00276940"/>
    <w:rsid w:val="00276DFB"/>
    <w:rsid w:val="0027717B"/>
    <w:rsid w:val="002776CA"/>
    <w:rsid w:val="002777C6"/>
    <w:rsid w:val="0028014C"/>
    <w:rsid w:val="00280E95"/>
    <w:rsid w:val="002817E2"/>
    <w:rsid w:val="00281A45"/>
    <w:rsid w:val="0028213F"/>
    <w:rsid w:val="00282E41"/>
    <w:rsid w:val="0028322E"/>
    <w:rsid w:val="00283898"/>
    <w:rsid w:val="00283BBF"/>
    <w:rsid w:val="00284ADF"/>
    <w:rsid w:val="00285C5E"/>
    <w:rsid w:val="00285E00"/>
    <w:rsid w:val="00285F8B"/>
    <w:rsid w:val="00286061"/>
    <w:rsid w:val="002862D3"/>
    <w:rsid w:val="00286664"/>
    <w:rsid w:val="002868D0"/>
    <w:rsid w:val="00286D68"/>
    <w:rsid w:val="00287229"/>
    <w:rsid w:val="002873E2"/>
    <w:rsid w:val="00287590"/>
    <w:rsid w:val="0028762B"/>
    <w:rsid w:val="002878F6"/>
    <w:rsid w:val="00287AD0"/>
    <w:rsid w:val="00287CFA"/>
    <w:rsid w:val="00287D3B"/>
    <w:rsid w:val="00287ED8"/>
    <w:rsid w:val="00287F97"/>
    <w:rsid w:val="00287FCA"/>
    <w:rsid w:val="002901B6"/>
    <w:rsid w:val="00290698"/>
    <w:rsid w:val="00290B37"/>
    <w:rsid w:val="002916D1"/>
    <w:rsid w:val="00291DC1"/>
    <w:rsid w:val="00291EF4"/>
    <w:rsid w:val="0029289E"/>
    <w:rsid w:val="00292979"/>
    <w:rsid w:val="00292A78"/>
    <w:rsid w:val="00292A82"/>
    <w:rsid w:val="00292A94"/>
    <w:rsid w:val="00292EDB"/>
    <w:rsid w:val="00292FEF"/>
    <w:rsid w:val="002936E2"/>
    <w:rsid w:val="0029407C"/>
    <w:rsid w:val="002948AE"/>
    <w:rsid w:val="002949D7"/>
    <w:rsid w:val="00294C1E"/>
    <w:rsid w:val="00294C8A"/>
    <w:rsid w:val="00294D5E"/>
    <w:rsid w:val="00294D7D"/>
    <w:rsid w:val="0029517B"/>
    <w:rsid w:val="002954E3"/>
    <w:rsid w:val="00295D6C"/>
    <w:rsid w:val="002960A4"/>
    <w:rsid w:val="00296546"/>
    <w:rsid w:val="00296849"/>
    <w:rsid w:val="00296A19"/>
    <w:rsid w:val="00296BD2"/>
    <w:rsid w:val="00296DA7"/>
    <w:rsid w:val="002970C4"/>
    <w:rsid w:val="002974EB"/>
    <w:rsid w:val="002978E2"/>
    <w:rsid w:val="00297F03"/>
    <w:rsid w:val="002A056A"/>
    <w:rsid w:val="002A264E"/>
    <w:rsid w:val="002A2955"/>
    <w:rsid w:val="002A2D38"/>
    <w:rsid w:val="002A30A8"/>
    <w:rsid w:val="002A336A"/>
    <w:rsid w:val="002A33AA"/>
    <w:rsid w:val="002A3638"/>
    <w:rsid w:val="002A4361"/>
    <w:rsid w:val="002A43E5"/>
    <w:rsid w:val="002A452A"/>
    <w:rsid w:val="002A4E0B"/>
    <w:rsid w:val="002A4EF0"/>
    <w:rsid w:val="002A4F8D"/>
    <w:rsid w:val="002A50DC"/>
    <w:rsid w:val="002A55EA"/>
    <w:rsid w:val="002A5950"/>
    <w:rsid w:val="002A6117"/>
    <w:rsid w:val="002A620F"/>
    <w:rsid w:val="002A6269"/>
    <w:rsid w:val="002A6A28"/>
    <w:rsid w:val="002A6AD1"/>
    <w:rsid w:val="002A6BC4"/>
    <w:rsid w:val="002A6C8D"/>
    <w:rsid w:val="002A70E0"/>
    <w:rsid w:val="002A716D"/>
    <w:rsid w:val="002A72A9"/>
    <w:rsid w:val="002A74A1"/>
    <w:rsid w:val="002A74E9"/>
    <w:rsid w:val="002A7550"/>
    <w:rsid w:val="002A7695"/>
    <w:rsid w:val="002A7BF2"/>
    <w:rsid w:val="002A7ECE"/>
    <w:rsid w:val="002A7F07"/>
    <w:rsid w:val="002B054D"/>
    <w:rsid w:val="002B0DD4"/>
    <w:rsid w:val="002B0F2D"/>
    <w:rsid w:val="002B1044"/>
    <w:rsid w:val="002B13B7"/>
    <w:rsid w:val="002B1536"/>
    <w:rsid w:val="002B17F1"/>
    <w:rsid w:val="002B19F2"/>
    <w:rsid w:val="002B20C6"/>
    <w:rsid w:val="002B27C4"/>
    <w:rsid w:val="002B2894"/>
    <w:rsid w:val="002B3262"/>
    <w:rsid w:val="002B34BA"/>
    <w:rsid w:val="002B3584"/>
    <w:rsid w:val="002B376A"/>
    <w:rsid w:val="002B37AA"/>
    <w:rsid w:val="002B386D"/>
    <w:rsid w:val="002B4636"/>
    <w:rsid w:val="002B5055"/>
    <w:rsid w:val="002B5096"/>
    <w:rsid w:val="002B5453"/>
    <w:rsid w:val="002B5752"/>
    <w:rsid w:val="002B607F"/>
    <w:rsid w:val="002B628D"/>
    <w:rsid w:val="002B6375"/>
    <w:rsid w:val="002B6982"/>
    <w:rsid w:val="002B6BC8"/>
    <w:rsid w:val="002B6D42"/>
    <w:rsid w:val="002B6D6C"/>
    <w:rsid w:val="002B6DBE"/>
    <w:rsid w:val="002B71D2"/>
    <w:rsid w:val="002B7C17"/>
    <w:rsid w:val="002B7D02"/>
    <w:rsid w:val="002C035F"/>
    <w:rsid w:val="002C0666"/>
    <w:rsid w:val="002C06BC"/>
    <w:rsid w:val="002C097D"/>
    <w:rsid w:val="002C0D44"/>
    <w:rsid w:val="002C10CA"/>
    <w:rsid w:val="002C110C"/>
    <w:rsid w:val="002C146B"/>
    <w:rsid w:val="002C14C6"/>
    <w:rsid w:val="002C15EF"/>
    <w:rsid w:val="002C1775"/>
    <w:rsid w:val="002C17F5"/>
    <w:rsid w:val="002C1850"/>
    <w:rsid w:val="002C1974"/>
    <w:rsid w:val="002C1DEA"/>
    <w:rsid w:val="002C25AC"/>
    <w:rsid w:val="002C28C9"/>
    <w:rsid w:val="002C3600"/>
    <w:rsid w:val="002C39CA"/>
    <w:rsid w:val="002C39F8"/>
    <w:rsid w:val="002C3F5A"/>
    <w:rsid w:val="002C3F95"/>
    <w:rsid w:val="002C5214"/>
    <w:rsid w:val="002C5390"/>
    <w:rsid w:val="002C53A1"/>
    <w:rsid w:val="002C55D0"/>
    <w:rsid w:val="002C562C"/>
    <w:rsid w:val="002C5A8B"/>
    <w:rsid w:val="002C5C89"/>
    <w:rsid w:val="002C602E"/>
    <w:rsid w:val="002C60D5"/>
    <w:rsid w:val="002C6A30"/>
    <w:rsid w:val="002C6D54"/>
    <w:rsid w:val="002C6FF1"/>
    <w:rsid w:val="002C72AF"/>
    <w:rsid w:val="002C7450"/>
    <w:rsid w:val="002C7D30"/>
    <w:rsid w:val="002C7E2A"/>
    <w:rsid w:val="002D0149"/>
    <w:rsid w:val="002D0609"/>
    <w:rsid w:val="002D0950"/>
    <w:rsid w:val="002D0A2E"/>
    <w:rsid w:val="002D0B55"/>
    <w:rsid w:val="002D0DF4"/>
    <w:rsid w:val="002D0F6A"/>
    <w:rsid w:val="002D14DB"/>
    <w:rsid w:val="002D171E"/>
    <w:rsid w:val="002D17D5"/>
    <w:rsid w:val="002D1ADD"/>
    <w:rsid w:val="002D22CA"/>
    <w:rsid w:val="002D2479"/>
    <w:rsid w:val="002D2520"/>
    <w:rsid w:val="002D265F"/>
    <w:rsid w:val="002D27A8"/>
    <w:rsid w:val="002D2D68"/>
    <w:rsid w:val="002D2DC0"/>
    <w:rsid w:val="002D3605"/>
    <w:rsid w:val="002D43C6"/>
    <w:rsid w:val="002D4489"/>
    <w:rsid w:val="002D49C4"/>
    <w:rsid w:val="002D5315"/>
    <w:rsid w:val="002D5626"/>
    <w:rsid w:val="002D58AD"/>
    <w:rsid w:val="002D594D"/>
    <w:rsid w:val="002D6353"/>
    <w:rsid w:val="002D652A"/>
    <w:rsid w:val="002D6742"/>
    <w:rsid w:val="002D688B"/>
    <w:rsid w:val="002D6984"/>
    <w:rsid w:val="002D6D3B"/>
    <w:rsid w:val="002D6E5A"/>
    <w:rsid w:val="002D6F0D"/>
    <w:rsid w:val="002D726E"/>
    <w:rsid w:val="002D798B"/>
    <w:rsid w:val="002D7D15"/>
    <w:rsid w:val="002D7E3E"/>
    <w:rsid w:val="002E0823"/>
    <w:rsid w:val="002E096E"/>
    <w:rsid w:val="002E0A58"/>
    <w:rsid w:val="002E1918"/>
    <w:rsid w:val="002E19FE"/>
    <w:rsid w:val="002E1A16"/>
    <w:rsid w:val="002E1A22"/>
    <w:rsid w:val="002E1E6E"/>
    <w:rsid w:val="002E23A6"/>
    <w:rsid w:val="002E2999"/>
    <w:rsid w:val="002E2D53"/>
    <w:rsid w:val="002E3867"/>
    <w:rsid w:val="002E386B"/>
    <w:rsid w:val="002E3C56"/>
    <w:rsid w:val="002E3C91"/>
    <w:rsid w:val="002E4177"/>
    <w:rsid w:val="002E448A"/>
    <w:rsid w:val="002E44A7"/>
    <w:rsid w:val="002E5177"/>
    <w:rsid w:val="002E5184"/>
    <w:rsid w:val="002E51E3"/>
    <w:rsid w:val="002E5555"/>
    <w:rsid w:val="002E5572"/>
    <w:rsid w:val="002E564F"/>
    <w:rsid w:val="002E5890"/>
    <w:rsid w:val="002E5FB4"/>
    <w:rsid w:val="002E61E6"/>
    <w:rsid w:val="002E6235"/>
    <w:rsid w:val="002E6455"/>
    <w:rsid w:val="002E6792"/>
    <w:rsid w:val="002E6924"/>
    <w:rsid w:val="002E71C8"/>
    <w:rsid w:val="002E7575"/>
    <w:rsid w:val="002E78E1"/>
    <w:rsid w:val="002E7F33"/>
    <w:rsid w:val="002E7F67"/>
    <w:rsid w:val="002F0880"/>
    <w:rsid w:val="002F0F66"/>
    <w:rsid w:val="002F1126"/>
    <w:rsid w:val="002F12AA"/>
    <w:rsid w:val="002F13FE"/>
    <w:rsid w:val="002F141B"/>
    <w:rsid w:val="002F175C"/>
    <w:rsid w:val="002F352F"/>
    <w:rsid w:val="002F3702"/>
    <w:rsid w:val="002F4457"/>
    <w:rsid w:val="002F4974"/>
    <w:rsid w:val="002F4B86"/>
    <w:rsid w:val="002F519D"/>
    <w:rsid w:val="002F526A"/>
    <w:rsid w:val="002F5289"/>
    <w:rsid w:val="002F57FB"/>
    <w:rsid w:val="002F58E8"/>
    <w:rsid w:val="002F5EE2"/>
    <w:rsid w:val="002F66B0"/>
    <w:rsid w:val="002F6784"/>
    <w:rsid w:val="002F683B"/>
    <w:rsid w:val="002F692F"/>
    <w:rsid w:val="002F6AC0"/>
    <w:rsid w:val="002F6BFF"/>
    <w:rsid w:val="002F6D70"/>
    <w:rsid w:val="002F6FE9"/>
    <w:rsid w:val="002F73F7"/>
    <w:rsid w:val="003009BB"/>
    <w:rsid w:val="00300A35"/>
    <w:rsid w:val="00300BD5"/>
    <w:rsid w:val="0030115B"/>
    <w:rsid w:val="00301160"/>
    <w:rsid w:val="003011AC"/>
    <w:rsid w:val="0030139E"/>
    <w:rsid w:val="00302438"/>
    <w:rsid w:val="00302A1B"/>
    <w:rsid w:val="00302B85"/>
    <w:rsid w:val="00303A34"/>
    <w:rsid w:val="00303C30"/>
    <w:rsid w:val="003041D7"/>
    <w:rsid w:val="0030433D"/>
    <w:rsid w:val="0030455A"/>
    <w:rsid w:val="00304728"/>
    <w:rsid w:val="0030499A"/>
    <w:rsid w:val="00305C1C"/>
    <w:rsid w:val="00305CE1"/>
    <w:rsid w:val="00305F71"/>
    <w:rsid w:val="0030607B"/>
    <w:rsid w:val="003064D3"/>
    <w:rsid w:val="00306C11"/>
    <w:rsid w:val="00306E20"/>
    <w:rsid w:val="00306FB1"/>
    <w:rsid w:val="0030725C"/>
    <w:rsid w:val="00307781"/>
    <w:rsid w:val="00307A6B"/>
    <w:rsid w:val="00307E15"/>
    <w:rsid w:val="00307F5A"/>
    <w:rsid w:val="00310333"/>
    <w:rsid w:val="00310380"/>
    <w:rsid w:val="003105A4"/>
    <w:rsid w:val="003107A7"/>
    <w:rsid w:val="00310FA1"/>
    <w:rsid w:val="0031151D"/>
    <w:rsid w:val="00311555"/>
    <w:rsid w:val="00311E38"/>
    <w:rsid w:val="003123E8"/>
    <w:rsid w:val="00312AD5"/>
    <w:rsid w:val="0031339A"/>
    <w:rsid w:val="003134CB"/>
    <w:rsid w:val="00313713"/>
    <w:rsid w:val="00313C48"/>
    <w:rsid w:val="003144FE"/>
    <w:rsid w:val="0031459F"/>
    <w:rsid w:val="0031477C"/>
    <w:rsid w:val="0031480A"/>
    <w:rsid w:val="00314D45"/>
    <w:rsid w:val="00314D6E"/>
    <w:rsid w:val="0031500E"/>
    <w:rsid w:val="003150BE"/>
    <w:rsid w:val="0031566D"/>
    <w:rsid w:val="003158E2"/>
    <w:rsid w:val="00315ED1"/>
    <w:rsid w:val="00315F37"/>
    <w:rsid w:val="00316AA3"/>
    <w:rsid w:val="00316CB7"/>
    <w:rsid w:val="00316CFF"/>
    <w:rsid w:val="00316EC9"/>
    <w:rsid w:val="00316F84"/>
    <w:rsid w:val="003170F7"/>
    <w:rsid w:val="00317525"/>
    <w:rsid w:val="0031779C"/>
    <w:rsid w:val="0032023D"/>
    <w:rsid w:val="0032051A"/>
    <w:rsid w:val="00320557"/>
    <w:rsid w:val="003206AF"/>
    <w:rsid w:val="003208B9"/>
    <w:rsid w:val="00320992"/>
    <w:rsid w:val="00320FD5"/>
    <w:rsid w:val="00321649"/>
    <w:rsid w:val="0032193D"/>
    <w:rsid w:val="003219A4"/>
    <w:rsid w:val="003219B2"/>
    <w:rsid w:val="00321A1B"/>
    <w:rsid w:val="00322569"/>
    <w:rsid w:val="003227D2"/>
    <w:rsid w:val="00322D58"/>
    <w:rsid w:val="00322E9D"/>
    <w:rsid w:val="0032327B"/>
    <w:rsid w:val="0032387A"/>
    <w:rsid w:val="00323C6E"/>
    <w:rsid w:val="00324530"/>
    <w:rsid w:val="003249BC"/>
    <w:rsid w:val="003250CE"/>
    <w:rsid w:val="00325166"/>
    <w:rsid w:val="00325352"/>
    <w:rsid w:val="003254F9"/>
    <w:rsid w:val="003255DF"/>
    <w:rsid w:val="00325664"/>
    <w:rsid w:val="0032596D"/>
    <w:rsid w:val="00325B1B"/>
    <w:rsid w:val="00325CCF"/>
    <w:rsid w:val="00326206"/>
    <w:rsid w:val="0032779A"/>
    <w:rsid w:val="00327827"/>
    <w:rsid w:val="003279FB"/>
    <w:rsid w:val="00327C4F"/>
    <w:rsid w:val="00327CD8"/>
    <w:rsid w:val="00327DAF"/>
    <w:rsid w:val="0033015C"/>
    <w:rsid w:val="0033067D"/>
    <w:rsid w:val="003306F4"/>
    <w:rsid w:val="00330F52"/>
    <w:rsid w:val="00330F82"/>
    <w:rsid w:val="0033146C"/>
    <w:rsid w:val="003315B3"/>
    <w:rsid w:val="00331839"/>
    <w:rsid w:val="00331ADF"/>
    <w:rsid w:val="0033262D"/>
    <w:rsid w:val="00332A2A"/>
    <w:rsid w:val="00332D6D"/>
    <w:rsid w:val="0033301C"/>
    <w:rsid w:val="003336FA"/>
    <w:rsid w:val="00333C9E"/>
    <w:rsid w:val="00333DF4"/>
    <w:rsid w:val="003341AD"/>
    <w:rsid w:val="003343A9"/>
    <w:rsid w:val="00334B3F"/>
    <w:rsid w:val="003351EA"/>
    <w:rsid w:val="00335483"/>
    <w:rsid w:val="0033569D"/>
    <w:rsid w:val="00335975"/>
    <w:rsid w:val="003362AF"/>
    <w:rsid w:val="0033691E"/>
    <w:rsid w:val="00336E47"/>
    <w:rsid w:val="00337194"/>
    <w:rsid w:val="003401C1"/>
    <w:rsid w:val="00340981"/>
    <w:rsid w:val="00340B3C"/>
    <w:rsid w:val="00340B3F"/>
    <w:rsid w:val="003415CF"/>
    <w:rsid w:val="00341898"/>
    <w:rsid w:val="003419A4"/>
    <w:rsid w:val="00341E84"/>
    <w:rsid w:val="0034237F"/>
    <w:rsid w:val="0034247C"/>
    <w:rsid w:val="00343182"/>
    <w:rsid w:val="003435C2"/>
    <w:rsid w:val="00343C36"/>
    <w:rsid w:val="00343DA8"/>
    <w:rsid w:val="003440E1"/>
    <w:rsid w:val="003445A1"/>
    <w:rsid w:val="00344700"/>
    <w:rsid w:val="00344EAA"/>
    <w:rsid w:val="00345170"/>
    <w:rsid w:val="00346006"/>
    <w:rsid w:val="00346535"/>
    <w:rsid w:val="00346540"/>
    <w:rsid w:val="00347197"/>
    <w:rsid w:val="003477C3"/>
    <w:rsid w:val="00347FE5"/>
    <w:rsid w:val="0035024D"/>
    <w:rsid w:val="00350374"/>
    <w:rsid w:val="0035052B"/>
    <w:rsid w:val="00350E42"/>
    <w:rsid w:val="003521BE"/>
    <w:rsid w:val="003522E8"/>
    <w:rsid w:val="00352803"/>
    <w:rsid w:val="00352898"/>
    <w:rsid w:val="00352B0C"/>
    <w:rsid w:val="00352BD3"/>
    <w:rsid w:val="00352D10"/>
    <w:rsid w:val="00352DF4"/>
    <w:rsid w:val="003534D7"/>
    <w:rsid w:val="00353749"/>
    <w:rsid w:val="003538AA"/>
    <w:rsid w:val="00353CD5"/>
    <w:rsid w:val="00354BCE"/>
    <w:rsid w:val="00354C4D"/>
    <w:rsid w:val="00355170"/>
    <w:rsid w:val="00355B15"/>
    <w:rsid w:val="00355B1C"/>
    <w:rsid w:val="00355B80"/>
    <w:rsid w:val="00355CCB"/>
    <w:rsid w:val="003565B9"/>
    <w:rsid w:val="003565CC"/>
    <w:rsid w:val="00356992"/>
    <w:rsid w:val="003569B4"/>
    <w:rsid w:val="003571F6"/>
    <w:rsid w:val="003573D1"/>
    <w:rsid w:val="00357548"/>
    <w:rsid w:val="00357CB0"/>
    <w:rsid w:val="003605A1"/>
    <w:rsid w:val="003608A5"/>
    <w:rsid w:val="00360B05"/>
    <w:rsid w:val="00360BB4"/>
    <w:rsid w:val="0036118A"/>
    <w:rsid w:val="00361253"/>
    <w:rsid w:val="00361339"/>
    <w:rsid w:val="00361DDE"/>
    <w:rsid w:val="003621B6"/>
    <w:rsid w:val="00363145"/>
    <w:rsid w:val="00363438"/>
    <w:rsid w:val="0036420F"/>
    <w:rsid w:val="00364360"/>
    <w:rsid w:val="003649AD"/>
    <w:rsid w:val="00364A2A"/>
    <w:rsid w:val="00364FE1"/>
    <w:rsid w:val="00365B60"/>
    <w:rsid w:val="00365F96"/>
    <w:rsid w:val="0036623D"/>
    <w:rsid w:val="0036682E"/>
    <w:rsid w:val="003670A5"/>
    <w:rsid w:val="00367145"/>
    <w:rsid w:val="00367483"/>
    <w:rsid w:val="003676BC"/>
    <w:rsid w:val="00367BB0"/>
    <w:rsid w:val="0037058A"/>
    <w:rsid w:val="003709B4"/>
    <w:rsid w:val="00370C95"/>
    <w:rsid w:val="00370CBD"/>
    <w:rsid w:val="00371353"/>
    <w:rsid w:val="003715EB"/>
    <w:rsid w:val="00371D05"/>
    <w:rsid w:val="00372168"/>
    <w:rsid w:val="003721BA"/>
    <w:rsid w:val="00372376"/>
    <w:rsid w:val="0037242A"/>
    <w:rsid w:val="00372D8C"/>
    <w:rsid w:val="00373121"/>
    <w:rsid w:val="0037313B"/>
    <w:rsid w:val="00373406"/>
    <w:rsid w:val="00373BCB"/>
    <w:rsid w:val="00374667"/>
    <w:rsid w:val="00374C1F"/>
    <w:rsid w:val="003751B4"/>
    <w:rsid w:val="00375246"/>
    <w:rsid w:val="00375FE0"/>
    <w:rsid w:val="0037611C"/>
    <w:rsid w:val="00376281"/>
    <w:rsid w:val="003762CB"/>
    <w:rsid w:val="0037651C"/>
    <w:rsid w:val="0037697A"/>
    <w:rsid w:val="00376E89"/>
    <w:rsid w:val="003778C3"/>
    <w:rsid w:val="0037794F"/>
    <w:rsid w:val="00377E1D"/>
    <w:rsid w:val="00380FAC"/>
    <w:rsid w:val="00381EF3"/>
    <w:rsid w:val="00381F32"/>
    <w:rsid w:val="003823A7"/>
    <w:rsid w:val="003823DC"/>
    <w:rsid w:val="00382907"/>
    <w:rsid w:val="00382C63"/>
    <w:rsid w:val="00382D3F"/>
    <w:rsid w:val="00383307"/>
    <w:rsid w:val="0038332B"/>
    <w:rsid w:val="00383A76"/>
    <w:rsid w:val="00383CB9"/>
    <w:rsid w:val="00383F6C"/>
    <w:rsid w:val="00385055"/>
    <w:rsid w:val="0038518B"/>
    <w:rsid w:val="00385BC6"/>
    <w:rsid w:val="00385E6C"/>
    <w:rsid w:val="00385E9F"/>
    <w:rsid w:val="00386633"/>
    <w:rsid w:val="00386E30"/>
    <w:rsid w:val="00387224"/>
    <w:rsid w:val="00387620"/>
    <w:rsid w:val="00387AC1"/>
    <w:rsid w:val="00387EA6"/>
    <w:rsid w:val="003903CF"/>
    <w:rsid w:val="003904E2"/>
    <w:rsid w:val="00390B7F"/>
    <w:rsid w:val="00391104"/>
    <w:rsid w:val="00391352"/>
    <w:rsid w:val="003913E5"/>
    <w:rsid w:val="00391401"/>
    <w:rsid w:val="003918B9"/>
    <w:rsid w:val="00392A64"/>
    <w:rsid w:val="00392AC2"/>
    <w:rsid w:val="00392ACE"/>
    <w:rsid w:val="00392FC7"/>
    <w:rsid w:val="0039318D"/>
    <w:rsid w:val="003931CD"/>
    <w:rsid w:val="0039361F"/>
    <w:rsid w:val="00394B30"/>
    <w:rsid w:val="003958BF"/>
    <w:rsid w:val="00395B63"/>
    <w:rsid w:val="00395C6A"/>
    <w:rsid w:val="00395F28"/>
    <w:rsid w:val="003960C1"/>
    <w:rsid w:val="003961DC"/>
    <w:rsid w:val="0039648E"/>
    <w:rsid w:val="003968D8"/>
    <w:rsid w:val="0039695B"/>
    <w:rsid w:val="00396A1C"/>
    <w:rsid w:val="00396FD3"/>
    <w:rsid w:val="0039717B"/>
    <w:rsid w:val="003A0130"/>
    <w:rsid w:val="003A02BD"/>
    <w:rsid w:val="003A0329"/>
    <w:rsid w:val="003A043D"/>
    <w:rsid w:val="003A0B5B"/>
    <w:rsid w:val="003A0EE5"/>
    <w:rsid w:val="003A0F49"/>
    <w:rsid w:val="003A121B"/>
    <w:rsid w:val="003A184A"/>
    <w:rsid w:val="003A198F"/>
    <w:rsid w:val="003A1B3D"/>
    <w:rsid w:val="003A1D91"/>
    <w:rsid w:val="003A20A7"/>
    <w:rsid w:val="003A2210"/>
    <w:rsid w:val="003A2B48"/>
    <w:rsid w:val="003A32A3"/>
    <w:rsid w:val="003A358A"/>
    <w:rsid w:val="003A410C"/>
    <w:rsid w:val="003A422B"/>
    <w:rsid w:val="003A4420"/>
    <w:rsid w:val="003A4E34"/>
    <w:rsid w:val="003A5829"/>
    <w:rsid w:val="003A5853"/>
    <w:rsid w:val="003A5BE3"/>
    <w:rsid w:val="003A5D5B"/>
    <w:rsid w:val="003A645E"/>
    <w:rsid w:val="003A65E2"/>
    <w:rsid w:val="003A6D54"/>
    <w:rsid w:val="003A70E2"/>
    <w:rsid w:val="003A7BA2"/>
    <w:rsid w:val="003A7DEF"/>
    <w:rsid w:val="003B0581"/>
    <w:rsid w:val="003B0EAD"/>
    <w:rsid w:val="003B11A7"/>
    <w:rsid w:val="003B16FE"/>
    <w:rsid w:val="003B2203"/>
    <w:rsid w:val="003B272D"/>
    <w:rsid w:val="003B2741"/>
    <w:rsid w:val="003B3415"/>
    <w:rsid w:val="003B343B"/>
    <w:rsid w:val="003B397E"/>
    <w:rsid w:val="003B3C27"/>
    <w:rsid w:val="003B3D05"/>
    <w:rsid w:val="003B3D0C"/>
    <w:rsid w:val="003B417D"/>
    <w:rsid w:val="003B42B9"/>
    <w:rsid w:val="003B4C77"/>
    <w:rsid w:val="003B53BE"/>
    <w:rsid w:val="003B5477"/>
    <w:rsid w:val="003B5754"/>
    <w:rsid w:val="003B643E"/>
    <w:rsid w:val="003B6BF3"/>
    <w:rsid w:val="003B6E86"/>
    <w:rsid w:val="003B726C"/>
    <w:rsid w:val="003B75CD"/>
    <w:rsid w:val="003B7BC1"/>
    <w:rsid w:val="003B7E2B"/>
    <w:rsid w:val="003C023E"/>
    <w:rsid w:val="003C0676"/>
    <w:rsid w:val="003C0B35"/>
    <w:rsid w:val="003C0B6F"/>
    <w:rsid w:val="003C0ECC"/>
    <w:rsid w:val="003C103C"/>
    <w:rsid w:val="003C1840"/>
    <w:rsid w:val="003C1CDE"/>
    <w:rsid w:val="003C1D25"/>
    <w:rsid w:val="003C1DD5"/>
    <w:rsid w:val="003C1FE8"/>
    <w:rsid w:val="003C24A9"/>
    <w:rsid w:val="003C2586"/>
    <w:rsid w:val="003C2E0E"/>
    <w:rsid w:val="003C30E5"/>
    <w:rsid w:val="003C397A"/>
    <w:rsid w:val="003C3AB9"/>
    <w:rsid w:val="003C3C0A"/>
    <w:rsid w:val="003C3DAC"/>
    <w:rsid w:val="003C41D2"/>
    <w:rsid w:val="003C5701"/>
    <w:rsid w:val="003C579E"/>
    <w:rsid w:val="003C5E53"/>
    <w:rsid w:val="003C6A9C"/>
    <w:rsid w:val="003C71A6"/>
    <w:rsid w:val="003C746E"/>
    <w:rsid w:val="003C7D5E"/>
    <w:rsid w:val="003D080F"/>
    <w:rsid w:val="003D0A3F"/>
    <w:rsid w:val="003D0ABE"/>
    <w:rsid w:val="003D0AC1"/>
    <w:rsid w:val="003D101B"/>
    <w:rsid w:val="003D1066"/>
    <w:rsid w:val="003D115F"/>
    <w:rsid w:val="003D12F2"/>
    <w:rsid w:val="003D1327"/>
    <w:rsid w:val="003D2604"/>
    <w:rsid w:val="003D27C2"/>
    <w:rsid w:val="003D2854"/>
    <w:rsid w:val="003D2A1C"/>
    <w:rsid w:val="003D2B98"/>
    <w:rsid w:val="003D2C3F"/>
    <w:rsid w:val="003D34F0"/>
    <w:rsid w:val="003D3537"/>
    <w:rsid w:val="003D370F"/>
    <w:rsid w:val="003D3773"/>
    <w:rsid w:val="003D3D6A"/>
    <w:rsid w:val="003D3EEB"/>
    <w:rsid w:val="003D474B"/>
    <w:rsid w:val="003D4A94"/>
    <w:rsid w:val="003D4BC9"/>
    <w:rsid w:val="003D4E64"/>
    <w:rsid w:val="003D505B"/>
    <w:rsid w:val="003D51DF"/>
    <w:rsid w:val="003D532A"/>
    <w:rsid w:val="003D605A"/>
    <w:rsid w:val="003D6121"/>
    <w:rsid w:val="003D6256"/>
    <w:rsid w:val="003D6283"/>
    <w:rsid w:val="003D680C"/>
    <w:rsid w:val="003D70B6"/>
    <w:rsid w:val="003D7188"/>
    <w:rsid w:val="003D71AF"/>
    <w:rsid w:val="003D771D"/>
    <w:rsid w:val="003D7796"/>
    <w:rsid w:val="003D78C6"/>
    <w:rsid w:val="003D7A18"/>
    <w:rsid w:val="003D7A4D"/>
    <w:rsid w:val="003D7CBB"/>
    <w:rsid w:val="003E022E"/>
    <w:rsid w:val="003E06F7"/>
    <w:rsid w:val="003E0735"/>
    <w:rsid w:val="003E1203"/>
    <w:rsid w:val="003E15F8"/>
    <w:rsid w:val="003E19C2"/>
    <w:rsid w:val="003E1A13"/>
    <w:rsid w:val="003E1A16"/>
    <w:rsid w:val="003E1B06"/>
    <w:rsid w:val="003E1E1E"/>
    <w:rsid w:val="003E22EB"/>
    <w:rsid w:val="003E26C1"/>
    <w:rsid w:val="003E30F4"/>
    <w:rsid w:val="003E3706"/>
    <w:rsid w:val="003E3772"/>
    <w:rsid w:val="003E3A07"/>
    <w:rsid w:val="003E3AC8"/>
    <w:rsid w:val="003E42A5"/>
    <w:rsid w:val="003E4506"/>
    <w:rsid w:val="003E4959"/>
    <w:rsid w:val="003E4AC2"/>
    <w:rsid w:val="003E53D7"/>
    <w:rsid w:val="003E57B8"/>
    <w:rsid w:val="003E5C97"/>
    <w:rsid w:val="003E5F90"/>
    <w:rsid w:val="003E61DA"/>
    <w:rsid w:val="003E6389"/>
    <w:rsid w:val="003E645A"/>
    <w:rsid w:val="003E651C"/>
    <w:rsid w:val="003E68A5"/>
    <w:rsid w:val="003E6DF9"/>
    <w:rsid w:val="003E71E1"/>
    <w:rsid w:val="003E7247"/>
    <w:rsid w:val="003E7C87"/>
    <w:rsid w:val="003E7E81"/>
    <w:rsid w:val="003E7E8B"/>
    <w:rsid w:val="003F042E"/>
    <w:rsid w:val="003F076F"/>
    <w:rsid w:val="003F0877"/>
    <w:rsid w:val="003F0B98"/>
    <w:rsid w:val="003F0DE9"/>
    <w:rsid w:val="003F0F29"/>
    <w:rsid w:val="003F0FEA"/>
    <w:rsid w:val="003F1075"/>
    <w:rsid w:val="003F153B"/>
    <w:rsid w:val="003F179D"/>
    <w:rsid w:val="003F17DD"/>
    <w:rsid w:val="003F1C30"/>
    <w:rsid w:val="003F2293"/>
    <w:rsid w:val="003F231D"/>
    <w:rsid w:val="003F296C"/>
    <w:rsid w:val="003F2983"/>
    <w:rsid w:val="003F3069"/>
    <w:rsid w:val="003F3311"/>
    <w:rsid w:val="003F3528"/>
    <w:rsid w:val="003F3653"/>
    <w:rsid w:val="003F3CBB"/>
    <w:rsid w:val="003F4163"/>
    <w:rsid w:val="003F41FA"/>
    <w:rsid w:val="003F4FED"/>
    <w:rsid w:val="003F5004"/>
    <w:rsid w:val="003F50A8"/>
    <w:rsid w:val="003F55BB"/>
    <w:rsid w:val="003F5751"/>
    <w:rsid w:val="003F5A3C"/>
    <w:rsid w:val="003F5C4B"/>
    <w:rsid w:val="003F61D9"/>
    <w:rsid w:val="003F64C8"/>
    <w:rsid w:val="003F6BA0"/>
    <w:rsid w:val="003F7577"/>
    <w:rsid w:val="003F7A20"/>
    <w:rsid w:val="003F7A98"/>
    <w:rsid w:val="00400133"/>
    <w:rsid w:val="0040015B"/>
    <w:rsid w:val="004008E0"/>
    <w:rsid w:val="00400E9F"/>
    <w:rsid w:val="00401453"/>
    <w:rsid w:val="0040146F"/>
    <w:rsid w:val="004014CB"/>
    <w:rsid w:val="00401F2D"/>
    <w:rsid w:val="00401FB6"/>
    <w:rsid w:val="00401FB9"/>
    <w:rsid w:val="0040209D"/>
    <w:rsid w:val="00402272"/>
    <w:rsid w:val="0040230E"/>
    <w:rsid w:val="004027AD"/>
    <w:rsid w:val="004028DF"/>
    <w:rsid w:val="00402ACD"/>
    <w:rsid w:val="00403207"/>
    <w:rsid w:val="0040325B"/>
    <w:rsid w:val="0040343B"/>
    <w:rsid w:val="004036B3"/>
    <w:rsid w:val="00403BC1"/>
    <w:rsid w:val="00403E80"/>
    <w:rsid w:val="00403F91"/>
    <w:rsid w:val="0040418D"/>
    <w:rsid w:val="004042D9"/>
    <w:rsid w:val="00404986"/>
    <w:rsid w:val="00404D44"/>
    <w:rsid w:val="00405363"/>
    <w:rsid w:val="00405396"/>
    <w:rsid w:val="00405572"/>
    <w:rsid w:val="00405699"/>
    <w:rsid w:val="00405CA2"/>
    <w:rsid w:val="00406B2F"/>
    <w:rsid w:val="00406FF7"/>
    <w:rsid w:val="0041033A"/>
    <w:rsid w:val="004103EF"/>
    <w:rsid w:val="004108A7"/>
    <w:rsid w:val="00410E91"/>
    <w:rsid w:val="00411589"/>
    <w:rsid w:val="004118EC"/>
    <w:rsid w:val="00411ECC"/>
    <w:rsid w:val="0041202D"/>
    <w:rsid w:val="00412605"/>
    <w:rsid w:val="004129E3"/>
    <w:rsid w:val="00412C76"/>
    <w:rsid w:val="00412D63"/>
    <w:rsid w:val="004131F0"/>
    <w:rsid w:val="00413484"/>
    <w:rsid w:val="00413D6D"/>
    <w:rsid w:val="00413E49"/>
    <w:rsid w:val="0041402F"/>
    <w:rsid w:val="00414786"/>
    <w:rsid w:val="00414BC0"/>
    <w:rsid w:val="00414CFE"/>
    <w:rsid w:val="00415E98"/>
    <w:rsid w:val="004165CE"/>
    <w:rsid w:val="004167E1"/>
    <w:rsid w:val="00416E35"/>
    <w:rsid w:val="0041725F"/>
    <w:rsid w:val="00417409"/>
    <w:rsid w:val="0041758F"/>
    <w:rsid w:val="004175E6"/>
    <w:rsid w:val="00417798"/>
    <w:rsid w:val="00417976"/>
    <w:rsid w:val="00417978"/>
    <w:rsid w:val="00417E48"/>
    <w:rsid w:val="0042023A"/>
    <w:rsid w:val="004204C5"/>
    <w:rsid w:val="004205B6"/>
    <w:rsid w:val="00420F9D"/>
    <w:rsid w:val="00421162"/>
    <w:rsid w:val="004212D7"/>
    <w:rsid w:val="004215A1"/>
    <w:rsid w:val="0042174F"/>
    <w:rsid w:val="00421DAD"/>
    <w:rsid w:val="00421EE1"/>
    <w:rsid w:val="004229F5"/>
    <w:rsid w:val="00422CC2"/>
    <w:rsid w:val="00423701"/>
    <w:rsid w:val="00423B93"/>
    <w:rsid w:val="00424550"/>
    <w:rsid w:val="00424581"/>
    <w:rsid w:val="0042467A"/>
    <w:rsid w:val="0042494B"/>
    <w:rsid w:val="0042528D"/>
    <w:rsid w:val="0042583B"/>
    <w:rsid w:val="00425D18"/>
    <w:rsid w:val="00425EE8"/>
    <w:rsid w:val="004271FE"/>
    <w:rsid w:val="0042737D"/>
    <w:rsid w:val="004279DF"/>
    <w:rsid w:val="00430186"/>
    <w:rsid w:val="004309EB"/>
    <w:rsid w:val="00430C58"/>
    <w:rsid w:val="00430E1B"/>
    <w:rsid w:val="0043128E"/>
    <w:rsid w:val="00431CBD"/>
    <w:rsid w:val="00431E2B"/>
    <w:rsid w:val="00431EDD"/>
    <w:rsid w:val="004323DE"/>
    <w:rsid w:val="004325AC"/>
    <w:rsid w:val="004327AD"/>
    <w:rsid w:val="004329C2"/>
    <w:rsid w:val="00433186"/>
    <w:rsid w:val="004336AF"/>
    <w:rsid w:val="004339D0"/>
    <w:rsid w:val="00433D9B"/>
    <w:rsid w:val="00434569"/>
    <w:rsid w:val="00434C11"/>
    <w:rsid w:val="00434D29"/>
    <w:rsid w:val="00435077"/>
    <w:rsid w:val="00435BFF"/>
    <w:rsid w:val="00435FB6"/>
    <w:rsid w:val="00436953"/>
    <w:rsid w:val="00436D07"/>
    <w:rsid w:val="00437855"/>
    <w:rsid w:val="004402AC"/>
    <w:rsid w:val="00440D78"/>
    <w:rsid w:val="00440F46"/>
    <w:rsid w:val="00441776"/>
    <w:rsid w:val="00441B0E"/>
    <w:rsid w:val="00441D40"/>
    <w:rsid w:val="00441F10"/>
    <w:rsid w:val="0044251D"/>
    <w:rsid w:val="004425DE"/>
    <w:rsid w:val="0044271F"/>
    <w:rsid w:val="00442D8E"/>
    <w:rsid w:val="004434A7"/>
    <w:rsid w:val="00443856"/>
    <w:rsid w:val="00443E19"/>
    <w:rsid w:val="00443EE6"/>
    <w:rsid w:val="00444155"/>
    <w:rsid w:val="00444959"/>
    <w:rsid w:val="004449A5"/>
    <w:rsid w:val="0044556C"/>
    <w:rsid w:val="00445AC4"/>
    <w:rsid w:val="00445B56"/>
    <w:rsid w:val="00445DB2"/>
    <w:rsid w:val="004460B7"/>
    <w:rsid w:val="0044665C"/>
    <w:rsid w:val="00446748"/>
    <w:rsid w:val="0044706F"/>
    <w:rsid w:val="00447105"/>
    <w:rsid w:val="00447895"/>
    <w:rsid w:val="0044799D"/>
    <w:rsid w:val="00447A91"/>
    <w:rsid w:val="00447E71"/>
    <w:rsid w:val="00450364"/>
    <w:rsid w:val="00450CFE"/>
    <w:rsid w:val="00451F85"/>
    <w:rsid w:val="00451F8C"/>
    <w:rsid w:val="00451F8E"/>
    <w:rsid w:val="004524A7"/>
    <w:rsid w:val="004524B9"/>
    <w:rsid w:val="004529F7"/>
    <w:rsid w:val="00453222"/>
    <w:rsid w:val="0045375D"/>
    <w:rsid w:val="00453C97"/>
    <w:rsid w:val="004540C2"/>
    <w:rsid w:val="0045421B"/>
    <w:rsid w:val="00454A57"/>
    <w:rsid w:val="00455C6B"/>
    <w:rsid w:val="0045662F"/>
    <w:rsid w:val="004567EB"/>
    <w:rsid w:val="004568BC"/>
    <w:rsid w:val="004568BE"/>
    <w:rsid w:val="0045696B"/>
    <w:rsid w:val="00456A55"/>
    <w:rsid w:val="00456B4B"/>
    <w:rsid w:val="00456CDE"/>
    <w:rsid w:val="00456CF6"/>
    <w:rsid w:val="00456FF8"/>
    <w:rsid w:val="004573E1"/>
    <w:rsid w:val="00457944"/>
    <w:rsid w:val="0046044D"/>
    <w:rsid w:val="00460659"/>
    <w:rsid w:val="00460664"/>
    <w:rsid w:val="004608FB"/>
    <w:rsid w:val="00460CF0"/>
    <w:rsid w:val="00460FEE"/>
    <w:rsid w:val="004615DE"/>
    <w:rsid w:val="004617C3"/>
    <w:rsid w:val="004627D5"/>
    <w:rsid w:val="004628D4"/>
    <w:rsid w:val="00462CE0"/>
    <w:rsid w:val="004632F1"/>
    <w:rsid w:val="0046372E"/>
    <w:rsid w:val="004637AF"/>
    <w:rsid w:val="00463995"/>
    <w:rsid w:val="00463B7F"/>
    <w:rsid w:val="00463C41"/>
    <w:rsid w:val="00463D17"/>
    <w:rsid w:val="00463FE1"/>
    <w:rsid w:val="004641E8"/>
    <w:rsid w:val="0046433C"/>
    <w:rsid w:val="004644B2"/>
    <w:rsid w:val="00464BF8"/>
    <w:rsid w:val="004651B6"/>
    <w:rsid w:val="004651D8"/>
    <w:rsid w:val="0046529F"/>
    <w:rsid w:val="0046556B"/>
    <w:rsid w:val="004655A9"/>
    <w:rsid w:val="00465697"/>
    <w:rsid w:val="00465989"/>
    <w:rsid w:val="00465AF2"/>
    <w:rsid w:val="004663EE"/>
    <w:rsid w:val="0046650B"/>
    <w:rsid w:val="004666E8"/>
    <w:rsid w:val="0046674A"/>
    <w:rsid w:val="004669CF"/>
    <w:rsid w:val="00466C5D"/>
    <w:rsid w:val="00466CAF"/>
    <w:rsid w:val="00467AC8"/>
    <w:rsid w:val="00470056"/>
    <w:rsid w:val="00470193"/>
    <w:rsid w:val="004701A3"/>
    <w:rsid w:val="00470F20"/>
    <w:rsid w:val="00470FB4"/>
    <w:rsid w:val="004710AC"/>
    <w:rsid w:val="00471234"/>
    <w:rsid w:val="004712E0"/>
    <w:rsid w:val="00471325"/>
    <w:rsid w:val="00471A36"/>
    <w:rsid w:val="00471AC3"/>
    <w:rsid w:val="00471F29"/>
    <w:rsid w:val="00472188"/>
    <w:rsid w:val="004729C2"/>
    <w:rsid w:val="00472AB1"/>
    <w:rsid w:val="0047340E"/>
    <w:rsid w:val="004735A5"/>
    <w:rsid w:val="00473BA1"/>
    <w:rsid w:val="00473CCE"/>
    <w:rsid w:val="0047411B"/>
    <w:rsid w:val="0047482B"/>
    <w:rsid w:val="00474BF3"/>
    <w:rsid w:val="00475179"/>
    <w:rsid w:val="00475270"/>
    <w:rsid w:val="00475296"/>
    <w:rsid w:val="00475303"/>
    <w:rsid w:val="004753ED"/>
    <w:rsid w:val="0047542E"/>
    <w:rsid w:val="0047545E"/>
    <w:rsid w:val="004757B6"/>
    <w:rsid w:val="00475AFB"/>
    <w:rsid w:val="004762EB"/>
    <w:rsid w:val="00476EA8"/>
    <w:rsid w:val="0047783F"/>
    <w:rsid w:val="004804FD"/>
    <w:rsid w:val="004808AE"/>
    <w:rsid w:val="004808DD"/>
    <w:rsid w:val="00480D37"/>
    <w:rsid w:val="00480EC1"/>
    <w:rsid w:val="00481B76"/>
    <w:rsid w:val="00481CF2"/>
    <w:rsid w:val="00482629"/>
    <w:rsid w:val="004829B0"/>
    <w:rsid w:val="00482A13"/>
    <w:rsid w:val="004830BE"/>
    <w:rsid w:val="00483271"/>
    <w:rsid w:val="00483910"/>
    <w:rsid w:val="00483955"/>
    <w:rsid w:val="00483E0A"/>
    <w:rsid w:val="00483EA2"/>
    <w:rsid w:val="00483F9E"/>
    <w:rsid w:val="00484105"/>
    <w:rsid w:val="00484958"/>
    <w:rsid w:val="00484998"/>
    <w:rsid w:val="00484CC3"/>
    <w:rsid w:val="0048525B"/>
    <w:rsid w:val="004852E8"/>
    <w:rsid w:val="0048544C"/>
    <w:rsid w:val="00486336"/>
    <w:rsid w:val="0048658C"/>
    <w:rsid w:val="00486912"/>
    <w:rsid w:val="00486F07"/>
    <w:rsid w:val="00487BEB"/>
    <w:rsid w:val="00487D83"/>
    <w:rsid w:val="00487F29"/>
    <w:rsid w:val="00487FCC"/>
    <w:rsid w:val="0048F53E"/>
    <w:rsid w:val="004902DA"/>
    <w:rsid w:val="00490629"/>
    <w:rsid w:val="00491566"/>
    <w:rsid w:val="004919C2"/>
    <w:rsid w:val="00492033"/>
    <w:rsid w:val="00492140"/>
    <w:rsid w:val="00492748"/>
    <w:rsid w:val="0049313D"/>
    <w:rsid w:val="00493491"/>
    <w:rsid w:val="0049357E"/>
    <w:rsid w:val="00493E5F"/>
    <w:rsid w:val="00494369"/>
    <w:rsid w:val="00494399"/>
    <w:rsid w:val="00494877"/>
    <w:rsid w:val="004953C1"/>
    <w:rsid w:val="004954F3"/>
    <w:rsid w:val="004962C0"/>
    <w:rsid w:val="00496806"/>
    <w:rsid w:val="0049689E"/>
    <w:rsid w:val="00496BD1"/>
    <w:rsid w:val="00496D13"/>
    <w:rsid w:val="00496F13"/>
    <w:rsid w:val="0049750D"/>
    <w:rsid w:val="004976A4"/>
    <w:rsid w:val="00497CE7"/>
    <w:rsid w:val="00497F06"/>
    <w:rsid w:val="004A026A"/>
    <w:rsid w:val="004A0962"/>
    <w:rsid w:val="004A14A5"/>
    <w:rsid w:val="004A1A7E"/>
    <w:rsid w:val="004A1CB7"/>
    <w:rsid w:val="004A1E27"/>
    <w:rsid w:val="004A1F11"/>
    <w:rsid w:val="004A1F54"/>
    <w:rsid w:val="004A201E"/>
    <w:rsid w:val="004A2558"/>
    <w:rsid w:val="004A257B"/>
    <w:rsid w:val="004A2967"/>
    <w:rsid w:val="004A2A5E"/>
    <w:rsid w:val="004A2AA5"/>
    <w:rsid w:val="004A37CF"/>
    <w:rsid w:val="004A38BF"/>
    <w:rsid w:val="004A3D70"/>
    <w:rsid w:val="004A3EEF"/>
    <w:rsid w:val="004A4194"/>
    <w:rsid w:val="004A4445"/>
    <w:rsid w:val="004A4570"/>
    <w:rsid w:val="004A4E3A"/>
    <w:rsid w:val="004A4ED9"/>
    <w:rsid w:val="004A569C"/>
    <w:rsid w:val="004A5D4E"/>
    <w:rsid w:val="004A61CD"/>
    <w:rsid w:val="004A627E"/>
    <w:rsid w:val="004A63AF"/>
    <w:rsid w:val="004A6C72"/>
    <w:rsid w:val="004A748B"/>
    <w:rsid w:val="004A79B3"/>
    <w:rsid w:val="004A79D4"/>
    <w:rsid w:val="004A7A34"/>
    <w:rsid w:val="004B044F"/>
    <w:rsid w:val="004B08F3"/>
    <w:rsid w:val="004B0A16"/>
    <w:rsid w:val="004B0A31"/>
    <w:rsid w:val="004B1181"/>
    <w:rsid w:val="004B1CAC"/>
    <w:rsid w:val="004B2155"/>
    <w:rsid w:val="004B23C7"/>
    <w:rsid w:val="004B2484"/>
    <w:rsid w:val="004B26F6"/>
    <w:rsid w:val="004B2FA4"/>
    <w:rsid w:val="004B353D"/>
    <w:rsid w:val="004B37EF"/>
    <w:rsid w:val="004B3C06"/>
    <w:rsid w:val="004B4264"/>
    <w:rsid w:val="004B471A"/>
    <w:rsid w:val="004B4E6E"/>
    <w:rsid w:val="004B598B"/>
    <w:rsid w:val="004B5B99"/>
    <w:rsid w:val="004B5D78"/>
    <w:rsid w:val="004B6085"/>
    <w:rsid w:val="004B63F8"/>
    <w:rsid w:val="004B6A4D"/>
    <w:rsid w:val="004B6B97"/>
    <w:rsid w:val="004B704E"/>
    <w:rsid w:val="004B77E2"/>
    <w:rsid w:val="004B7845"/>
    <w:rsid w:val="004B7CA2"/>
    <w:rsid w:val="004B7D33"/>
    <w:rsid w:val="004C00CF"/>
    <w:rsid w:val="004C038C"/>
    <w:rsid w:val="004C063C"/>
    <w:rsid w:val="004C0A85"/>
    <w:rsid w:val="004C0E13"/>
    <w:rsid w:val="004C18D1"/>
    <w:rsid w:val="004C1AC5"/>
    <w:rsid w:val="004C1DA9"/>
    <w:rsid w:val="004C1FB1"/>
    <w:rsid w:val="004C20E6"/>
    <w:rsid w:val="004C2559"/>
    <w:rsid w:val="004C2568"/>
    <w:rsid w:val="004C2B4B"/>
    <w:rsid w:val="004C3141"/>
    <w:rsid w:val="004C31A6"/>
    <w:rsid w:val="004C3AB9"/>
    <w:rsid w:val="004C3F09"/>
    <w:rsid w:val="004C419A"/>
    <w:rsid w:val="004C448D"/>
    <w:rsid w:val="004C5139"/>
    <w:rsid w:val="004C52C0"/>
    <w:rsid w:val="004C66F2"/>
    <w:rsid w:val="004C67F7"/>
    <w:rsid w:val="004C7127"/>
    <w:rsid w:val="004C78D9"/>
    <w:rsid w:val="004C7B69"/>
    <w:rsid w:val="004D0903"/>
    <w:rsid w:val="004D0B42"/>
    <w:rsid w:val="004D0EC2"/>
    <w:rsid w:val="004D1694"/>
    <w:rsid w:val="004D1803"/>
    <w:rsid w:val="004D1B3C"/>
    <w:rsid w:val="004D1BE6"/>
    <w:rsid w:val="004D1D47"/>
    <w:rsid w:val="004D1E1B"/>
    <w:rsid w:val="004D1E56"/>
    <w:rsid w:val="004D1E59"/>
    <w:rsid w:val="004D1F82"/>
    <w:rsid w:val="004D23FB"/>
    <w:rsid w:val="004D241A"/>
    <w:rsid w:val="004D2537"/>
    <w:rsid w:val="004D2CEF"/>
    <w:rsid w:val="004D31D6"/>
    <w:rsid w:val="004D3455"/>
    <w:rsid w:val="004D3463"/>
    <w:rsid w:val="004D391D"/>
    <w:rsid w:val="004D396E"/>
    <w:rsid w:val="004D3DC8"/>
    <w:rsid w:val="004D3F80"/>
    <w:rsid w:val="004D4766"/>
    <w:rsid w:val="004D4AA9"/>
    <w:rsid w:val="004D4B01"/>
    <w:rsid w:val="004D4C30"/>
    <w:rsid w:val="004D5DF8"/>
    <w:rsid w:val="004D5E13"/>
    <w:rsid w:val="004D5FA7"/>
    <w:rsid w:val="004D6416"/>
    <w:rsid w:val="004D653D"/>
    <w:rsid w:val="004D6C1A"/>
    <w:rsid w:val="004D7153"/>
    <w:rsid w:val="004D7196"/>
    <w:rsid w:val="004D7381"/>
    <w:rsid w:val="004D7867"/>
    <w:rsid w:val="004D7A13"/>
    <w:rsid w:val="004E0054"/>
    <w:rsid w:val="004E032E"/>
    <w:rsid w:val="004E03D2"/>
    <w:rsid w:val="004E04BF"/>
    <w:rsid w:val="004E0934"/>
    <w:rsid w:val="004E1E3F"/>
    <w:rsid w:val="004E21C8"/>
    <w:rsid w:val="004E23F8"/>
    <w:rsid w:val="004E26C2"/>
    <w:rsid w:val="004E3BAC"/>
    <w:rsid w:val="004E3C47"/>
    <w:rsid w:val="004E3DD5"/>
    <w:rsid w:val="004E4084"/>
    <w:rsid w:val="004E4401"/>
    <w:rsid w:val="004E465F"/>
    <w:rsid w:val="004E4CB0"/>
    <w:rsid w:val="004E4E1B"/>
    <w:rsid w:val="004E4E3D"/>
    <w:rsid w:val="004E4E67"/>
    <w:rsid w:val="004E53D8"/>
    <w:rsid w:val="004E55AC"/>
    <w:rsid w:val="004E5A53"/>
    <w:rsid w:val="004E656E"/>
    <w:rsid w:val="004E6632"/>
    <w:rsid w:val="004E672F"/>
    <w:rsid w:val="004E6C65"/>
    <w:rsid w:val="004E6D21"/>
    <w:rsid w:val="004E6DE1"/>
    <w:rsid w:val="004E70B3"/>
    <w:rsid w:val="004E7172"/>
    <w:rsid w:val="004E7184"/>
    <w:rsid w:val="004E7424"/>
    <w:rsid w:val="004E748E"/>
    <w:rsid w:val="004E75EF"/>
    <w:rsid w:val="004E75F7"/>
    <w:rsid w:val="004E7E04"/>
    <w:rsid w:val="004E7E18"/>
    <w:rsid w:val="004F0528"/>
    <w:rsid w:val="004F0811"/>
    <w:rsid w:val="004F0E0C"/>
    <w:rsid w:val="004F146A"/>
    <w:rsid w:val="004F1DBA"/>
    <w:rsid w:val="004F1DFA"/>
    <w:rsid w:val="004F1FB2"/>
    <w:rsid w:val="004F2026"/>
    <w:rsid w:val="004F2365"/>
    <w:rsid w:val="004F253F"/>
    <w:rsid w:val="004F2701"/>
    <w:rsid w:val="004F2C65"/>
    <w:rsid w:val="004F2F3D"/>
    <w:rsid w:val="004F302C"/>
    <w:rsid w:val="004F31C3"/>
    <w:rsid w:val="004F335A"/>
    <w:rsid w:val="004F368C"/>
    <w:rsid w:val="004F417E"/>
    <w:rsid w:val="004F5A9F"/>
    <w:rsid w:val="004F5C06"/>
    <w:rsid w:val="004F5CF7"/>
    <w:rsid w:val="004F6398"/>
    <w:rsid w:val="004F6915"/>
    <w:rsid w:val="004F69AD"/>
    <w:rsid w:val="004F6A07"/>
    <w:rsid w:val="004F72FA"/>
    <w:rsid w:val="005011F0"/>
    <w:rsid w:val="005012E6"/>
    <w:rsid w:val="00501338"/>
    <w:rsid w:val="00501AA0"/>
    <w:rsid w:val="00501B0F"/>
    <w:rsid w:val="005029DA"/>
    <w:rsid w:val="00502A04"/>
    <w:rsid w:val="00502D19"/>
    <w:rsid w:val="00502D58"/>
    <w:rsid w:val="005030F4"/>
    <w:rsid w:val="005032E4"/>
    <w:rsid w:val="00503660"/>
    <w:rsid w:val="0050377F"/>
    <w:rsid w:val="00503A87"/>
    <w:rsid w:val="00504384"/>
    <w:rsid w:val="00504483"/>
    <w:rsid w:val="00504B87"/>
    <w:rsid w:val="00505439"/>
    <w:rsid w:val="00505AA1"/>
    <w:rsid w:val="00505CFD"/>
    <w:rsid w:val="00505E04"/>
    <w:rsid w:val="00505FE9"/>
    <w:rsid w:val="00506A0B"/>
    <w:rsid w:val="00506F83"/>
    <w:rsid w:val="00507474"/>
    <w:rsid w:val="00507581"/>
    <w:rsid w:val="0050760E"/>
    <w:rsid w:val="00507A3E"/>
    <w:rsid w:val="00507B51"/>
    <w:rsid w:val="00507DB7"/>
    <w:rsid w:val="00510A4D"/>
    <w:rsid w:val="00510E18"/>
    <w:rsid w:val="0051168D"/>
    <w:rsid w:val="00511E5F"/>
    <w:rsid w:val="00511E63"/>
    <w:rsid w:val="00512755"/>
    <w:rsid w:val="00512C01"/>
    <w:rsid w:val="00513142"/>
    <w:rsid w:val="00513592"/>
    <w:rsid w:val="0051377D"/>
    <w:rsid w:val="00513AAF"/>
    <w:rsid w:val="00513F68"/>
    <w:rsid w:val="00514090"/>
    <w:rsid w:val="00514134"/>
    <w:rsid w:val="0051478A"/>
    <w:rsid w:val="00514A7B"/>
    <w:rsid w:val="00515133"/>
    <w:rsid w:val="00515877"/>
    <w:rsid w:val="00515B66"/>
    <w:rsid w:val="005165FB"/>
    <w:rsid w:val="00516802"/>
    <w:rsid w:val="00516AC6"/>
    <w:rsid w:val="005170E0"/>
    <w:rsid w:val="0051778D"/>
    <w:rsid w:val="00517CA0"/>
    <w:rsid w:val="0052005B"/>
    <w:rsid w:val="00520316"/>
    <w:rsid w:val="00520D28"/>
    <w:rsid w:val="00521082"/>
    <w:rsid w:val="00521095"/>
    <w:rsid w:val="0052150E"/>
    <w:rsid w:val="005218CE"/>
    <w:rsid w:val="00521A6E"/>
    <w:rsid w:val="005222FD"/>
    <w:rsid w:val="00522A2F"/>
    <w:rsid w:val="00522BA8"/>
    <w:rsid w:val="00522E87"/>
    <w:rsid w:val="00523392"/>
    <w:rsid w:val="00523736"/>
    <w:rsid w:val="00524F8E"/>
    <w:rsid w:val="005252C6"/>
    <w:rsid w:val="0052593A"/>
    <w:rsid w:val="0052642C"/>
    <w:rsid w:val="0052699A"/>
    <w:rsid w:val="00526E3E"/>
    <w:rsid w:val="00526F3D"/>
    <w:rsid w:val="005274EF"/>
    <w:rsid w:val="00527A98"/>
    <w:rsid w:val="00527F6A"/>
    <w:rsid w:val="0053024C"/>
    <w:rsid w:val="00530564"/>
    <w:rsid w:val="005306C4"/>
    <w:rsid w:val="0053074F"/>
    <w:rsid w:val="0053089D"/>
    <w:rsid w:val="00530BB2"/>
    <w:rsid w:val="005313A7"/>
    <w:rsid w:val="00531600"/>
    <w:rsid w:val="00531654"/>
    <w:rsid w:val="005318D6"/>
    <w:rsid w:val="00531D11"/>
    <w:rsid w:val="005329D7"/>
    <w:rsid w:val="005335E7"/>
    <w:rsid w:val="00534A5D"/>
    <w:rsid w:val="0053539D"/>
    <w:rsid w:val="00535647"/>
    <w:rsid w:val="005362D7"/>
    <w:rsid w:val="00536646"/>
    <w:rsid w:val="00536B97"/>
    <w:rsid w:val="00536E81"/>
    <w:rsid w:val="00536EE9"/>
    <w:rsid w:val="005377FB"/>
    <w:rsid w:val="00537CE1"/>
    <w:rsid w:val="005401C0"/>
    <w:rsid w:val="005402A5"/>
    <w:rsid w:val="0054053C"/>
    <w:rsid w:val="00541D40"/>
    <w:rsid w:val="00542454"/>
    <w:rsid w:val="005429EE"/>
    <w:rsid w:val="00543006"/>
    <w:rsid w:val="0054376C"/>
    <w:rsid w:val="00543806"/>
    <w:rsid w:val="0054388F"/>
    <w:rsid w:val="00543D3C"/>
    <w:rsid w:val="0054448E"/>
    <w:rsid w:val="005444EB"/>
    <w:rsid w:val="00544650"/>
    <w:rsid w:val="0054496E"/>
    <w:rsid w:val="00544975"/>
    <w:rsid w:val="00544A7A"/>
    <w:rsid w:val="00544B24"/>
    <w:rsid w:val="00544BDC"/>
    <w:rsid w:val="00544E9D"/>
    <w:rsid w:val="005452A8"/>
    <w:rsid w:val="0054533D"/>
    <w:rsid w:val="0054570E"/>
    <w:rsid w:val="0054668A"/>
    <w:rsid w:val="00546B70"/>
    <w:rsid w:val="00546CE0"/>
    <w:rsid w:val="005470E8"/>
    <w:rsid w:val="005473FB"/>
    <w:rsid w:val="00547624"/>
    <w:rsid w:val="005478EB"/>
    <w:rsid w:val="0054792E"/>
    <w:rsid w:val="00547A61"/>
    <w:rsid w:val="00547A6C"/>
    <w:rsid w:val="00547C99"/>
    <w:rsid w:val="005507B9"/>
    <w:rsid w:val="00550A95"/>
    <w:rsid w:val="00550BC6"/>
    <w:rsid w:val="00550BF6"/>
    <w:rsid w:val="00550DF8"/>
    <w:rsid w:val="0055108A"/>
    <w:rsid w:val="005514BE"/>
    <w:rsid w:val="00551B83"/>
    <w:rsid w:val="00551E55"/>
    <w:rsid w:val="00551FB1"/>
    <w:rsid w:val="0055210E"/>
    <w:rsid w:val="00552911"/>
    <w:rsid w:val="00552D7D"/>
    <w:rsid w:val="00552E14"/>
    <w:rsid w:val="00553367"/>
    <w:rsid w:val="005536C7"/>
    <w:rsid w:val="0055371D"/>
    <w:rsid w:val="00553D47"/>
    <w:rsid w:val="00553ED4"/>
    <w:rsid w:val="00554249"/>
    <w:rsid w:val="00554543"/>
    <w:rsid w:val="0055454C"/>
    <w:rsid w:val="00554731"/>
    <w:rsid w:val="005547E8"/>
    <w:rsid w:val="00554989"/>
    <w:rsid w:val="0055537E"/>
    <w:rsid w:val="005557F8"/>
    <w:rsid w:val="00555988"/>
    <w:rsid w:val="00555B02"/>
    <w:rsid w:val="0055645B"/>
    <w:rsid w:val="00556A7D"/>
    <w:rsid w:val="00556F68"/>
    <w:rsid w:val="005572B3"/>
    <w:rsid w:val="0055749B"/>
    <w:rsid w:val="00557C98"/>
    <w:rsid w:val="00557E09"/>
    <w:rsid w:val="005600F2"/>
    <w:rsid w:val="00560255"/>
    <w:rsid w:val="005605A5"/>
    <w:rsid w:val="00560A2A"/>
    <w:rsid w:val="00560E84"/>
    <w:rsid w:val="00561679"/>
    <w:rsid w:val="0056168E"/>
    <w:rsid w:val="005618F0"/>
    <w:rsid w:val="00561C7B"/>
    <w:rsid w:val="00562534"/>
    <w:rsid w:val="0056267A"/>
    <w:rsid w:val="00562703"/>
    <w:rsid w:val="0056355A"/>
    <w:rsid w:val="00563AF8"/>
    <w:rsid w:val="00563CF0"/>
    <w:rsid w:val="00563DA7"/>
    <w:rsid w:val="00563FF8"/>
    <w:rsid w:val="00564080"/>
    <w:rsid w:val="005641C3"/>
    <w:rsid w:val="005644A8"/>
    <w:rsid w:val="005645E7"/>
    <w:rsid w:val="005646DB"/>
    <w:rsid w:val="0056494C"/>
    <w:rsid w:val="00564F49"/>
    <w:rsid w:val="00565090"/>
    <w:rsid w:val="0056571F"/>
    <w:rsid w:val="00565926"/>
    <w:rsid w:val="00565976"/>
    <w:rsid w:val="00566044"/>
    <w:rsid w:val="005665B2"/>
    <w:rsid w:val="00566DE9"/>
    <w:rsid w:val="005670EA"/>
    <w:rsid w:val="0056743E"/>
    <w:rsid w:val="005674C9"/>
    <w:rsid w:val="00567722"/>
    <w:rsid w:val="00567AE5"/>
    <w:rsid w:val="00567D74"/>
    <w:rsid w:val="00570FC4"/>
    <w:rsid w:val="00571353"/>
    <w:rsid w:val="005714FA"/>
    <w:rsid w:val="005717D7"/>
    <w:rsid w:val="00571D8E"/>
    <w:rsid w:val="0057252B"/>
    <w:rsid w:val="00572C7F"/>
    <w:rsid w:val="00572F62"/>
    <w:rsid w:val="005733D7"/>
    <w:rsid w:val="0057414A"/>
    <w:rsid w:val="00574A06"/>
    <w:rsid w:val="00574DA9"/>
    <w:rsid w:val="0057509B"/>
    <w:rsid w:val="00575395"/>
    <w:rsid w:val="00575668"/>
    <w:rsid w:val="0057574B"/>
    <w:rsid w:val="00575D6D"/>
    <w:rsid w:val="00575DAC"/>
    <w:rsid w:val="005764E3"/>
    <w:rsid w:val="005767D0"/>
    <w:rsid w:val="00576D21"/>
    <w:rsid w:val="00576DD9"/>
    <w:rsid w:val="0057703A"/>
    <w:rsid w:val="005773CC"/>
    <w:rsid w:val="00577540"/>
    <w:rsid w:val="005776A1"/>
    <w:rsid w:val="0057789C"/>
    <w:rsid w:val="00577FDE"/>
    <w:rsid w:val="005800D7"/>
    <w:rsid w:val="005805D8"/>
    <w:rsid w:val="005807AB"/>
    <w:rsid w:val="00581465"/>
    <w:rsid w:val="00581803"/>
    <w:rsid w:val="00581966"/>
    <w:rsid w:val="00581B72"/>
    <w:rsid w:val="00581EA5"/>
    <w:rsid w:val="00581EBF"/>
    <w:rsid w:val="00582101"/>
    <w:rsid w:val="005824C4"/>
    <w:rsid w:val="005827F2"/>
    <w:rsid w:val="00582EFE"/>
    <w:rsid w:val="0058318E"/>
    <w:rsid w:val="005835EC"/>
    <w:rsid w:val="00583A4C"/>
    <w:rsid w:val="00583E49"/>
    <w:rsid w:val="0058431C"/>
    <w:rsid w:val="0058437A"/>
    <w:rsid w:val="00584728"/>
    <w:rsid w:val="00584798"/>
    <w:rsid w:val="005849B6"/>
    <w:rsid w:val="00585292"/>
    <w:rsid w:val="00585349"/>
    <w:rsid w:val="0058541E"/>
    <w:rsid w:val="00585A72"/>
    <w:rsid w:val="005860C0"/>
    <w:rsid w:val="005861B6"/>
    <w:rsid w:val="005861F8"/>
    <w:rsid w:val="00586A83"/>
    <w:rsid w:val="0058723F"/>
    <w:rsid w:val="005906A8"/>
    <w:rsid w:val="005907EB"/>
    <w:rsid w:val="00590A66"/>
    <w:rsid w:val="005910BA"/>
    <w:rsid w:val="00591208"/>
    <w:rsid w:val="00591715"/>
    <w:rsid w:val="005924BD"/>
    <w:rsid w:val="005927D9"/>
    <w:rsid w:val="00592C3E"/>
    <w:rsid w:val="00592D32"/>
    <w:rsid w:val="00592F82"/>
    <w:rsid w:val="00593692"/>
    <w:rsid w:val="00593AD1"/>
    <w:rsid w:val="005945D8"/>
    <w:rsid w:val="00594B43"/>
    <w:rsid w:val="005953C0"/>
    <w:rsid w:val="0059546C"/>
    <w:rsid w:val="0059552A"/>
    <w:rsid w:val="005959C4"/>
    <w:rsid w:val="00595AC2"/>
    <w:rsid w:val="00595E51"/>
    <w:rsid w:val="00595E82"/>
    <w:rsid w:val="00596071"/>
    <w:rsid w:val="005961D7"/>
    <w:rsid w:val="0059628D"/>
    <w:rsid w:val="005962BE"/>
    <w:rsid w:val="0059663F"/>
    <w:rsid w:val="00596BA0"/>
    <w:rsid w:val="00596F27"/>
    <w:rsid w:val="00597105"/>
    <w:rsid w:val="005971BE"/>
    <w:rsid w:val="0059727D"/>
    <w:rsid w:val="00597472"/>
    <w:rsid w:val="00597A52"/>
    <w:rsid w:val="00597C37"/>
    <w:rsid w:val="005A00F1"/>
    <w:rsid w:val="005A02B4"/>
    <w:rsid w:val="005A02FC"/>
    <w:rsid w:val="005A0CCA"/>
    <w:rsid w:val="005A0CFE"/>
    <w:rsid w:val="005A0DAD"/>
    <w:rsid w:val="005A1297"/>
    <w:rsid w:val="005A16B9"/>
    <w:rsid w:val="005A1E8D"/>
    <w:rsid w:val="005A22FF"/>
    <w:rsid w:val="005A28ED"/>
    <w:rsid w:val="005A2933"/>
    <w:rsid w:val="005A337C"/>
    <w:rsid w:val="005A3A53"/>
    <w:rsid w:val="005A3ACA"/>
    <w:rsid w:val="005A41B7"/>
    <w:rsid w:val="005A4ABE"/>
    <w:rsid w:val="005A52EC"/>
    <w:rsid w:val="005A5455"/>
    <w:rsid w:val="005A5E70"/>
    <w:rsid w:val="005A61E4"/>
    <w:rsid w:val="005A6AAC"/>
    <w:rsid w:val="005A6C66"/>
    <w:rsid w:val="005A797F"/>
    <w:rsid w:val="005A7CFE"/>
    <w:rsid w:val="005A7E4C"/>
    <w:rsid w:val="005A7F6C"/>
    <w:rsid w:val="005B0673"/>
    <w:rsid w:val="005B0C55"/>
    <w:rsid w:val="005B0C56"/>
    <w:rsid w:val="005B0ED6"/>
    <w:rsid w:val="005B13F3"/>
    <w:rsid w:val="005B1560"/>
    <w:rsid w:val="005B1790"/>
    <w:rsid w:val="005B1A02"/>
    <w:rsid w:val="005B1B60"/>
    <w:rsid w:val="005B22A1"/>
    <w:rsid w:val="005B22F7"/>
    <w:rsid w:val="005B3072"/>
    <w:rsid w:val="005B3280"/>
    <w:rsid w:val="005B3A02"/>
    <w:rsid w:val="005B3AB5"/>
    <w:rsid w:val="005B3D3D"/>
    <w:rsid w:val="005B41FF"/>
    <w:rsid w:val="005B42AD"/>
    <w:rsid w:val="005B47A7"/>
    <w:rsid w:val="005B5310"/>
    <w:rsid w:val="005B541D"/>
    <w:rsid w:val="005B64CF"/>
    <w:rsid w:val="005B6867"/>
    <w:rsid w:val="005B6A72"/>
    <w:rsid w:val="005B6D48"/>
    <w:rsid w:val="005B6FDF"/>
    <w:rsid w:val="005B7315"/>
    <w:rsid w:val="005B7358"/>
    <w:rsid w:val="005B7533"/>
    <w:rsid w:val="005B766A"/>
    <w:rsid w:val="005B7DA0"/>
    <w:rsid w:val="005C010F"/>
    <w:rsid w:val="005C0225"/>
    <w:rsid w:val="005C028F"/>
    <w:rsid w:val="005C02D9"/>
    <w:rsid w:val="005C098E"/>
    <w:rsid w:val="005C118F"/>
    <w:rsid w:val="005C122B"/>
    <w:rsid w:val="005C1399"/>
    <w:rsid w:val="005C18B9"/>
    <w:rsid w:val="005C1DE1"/>
    <w:rsid w:val="005C1F05"/>
    <w:rsid w:val="005C1F93"/>
    <w:rsid w:val="005C1FFA"/>
    <w:rsid w:val="005C27DE"/>
    <w:rsid w:val="005C34E9"/>
    <w:rsid w:val="005C367B"/>
    <w:rsid w:val="005C3700"/>
    <w:rsid w:val="005C3CEB"/>
    <w:rsid w:val="005C6906"/>
    <w:rsid w:val="005C69AA"/>
    <w:rsid w:val="005C71CD"/>
    <w:rsid w:val="005C72D5"/>
    <w:rsid w:val="005C7A4F"/>
    <w:rsid w:val="005C7BD2"/>
    <w:rsid w:val="005D0836"/>
    <w:rsid w:val="005D1295"/>
    <w:rsid w:val="005D1424"/>
    <w:rsid w:val="005D1A1A"/>
    <w:rsid w:val="005D1D2D"/>
    <w:rsid w:val="005D283A"/>
    <w:rsid w:val="005D2A59"/>
    <w:rsid w:val="005D2D9D"/>
    <w:rsid w:val="005D3156"/>
    <w:rsid w:val="005D4171"/>
    <w:rsid w:val="005D43C8"/>
    <w:rsid w:val="005D478A"/>
    <w:rsid w:val="005D4C20"/>
    <w:rsid w:val="005D4C88"/>
    <w:rsid w:val="005D6259"/>
    <w:rsid w:val="005D6604"/>
    <w:rsid w:val="005D72B8"/>
    <w:rsid w:val="005D73F2"/>
    <w:rsid w:val="005D781E"/>
    <w:rsid w:val="005D7DD8"/>
    <w:rsid w:val="005E01E3"/>
    <w:rsid w:val="005E0FA7"/>
    <w:rsid w:val="005E1220"/>
    <w:rsid w:val="005E18B0"/>
    <w:rsid w:val="005E279A"/>
    <w:rsid w:val="005E39A0"/>
    <w:rsid w:val="005E3CD9"/>
    <w:rsid w:val="005E47B0"/>
    <w:rsid w:val="005E480C"/>
    <w:rsid w:val="005E4A15"/>
    <w:rsid w:val="005E4C5B"/>
    <w:rsid w:val="005E56B0"/>
    <w:rsid w:val="005E57CB"/>
    <w:rsid w:val="005E5808"/>
    <w:rsid w:val="005E5841"/>
    <w:rsid w:val="005E5FC3"/>
    <w:rsid w:val="005E5FE7"/>
    <w:rsid w:val="005E6193"/>
    <w:rsid w:val="005E6795"/>
    <w:rsid w:val="005E698E"/>
    <w:rsid w:val="005E7102"/>
    <w:rsid w:val="005E7698"/>
    <w:rsid w:val="005E7888"/>
    <w:rsid w:val="005E79EE"/>
    <w:rsid w:val="005E7B62"/>
    <w:rsid w:val="005E7CF5"/>
    <w:rsid w:val="005F0087"/>
    <w:rsid w:val="005F03F7"/>
    <w:rsid w:val="005F04D9"/>
    <w:rsid w:val="005F0592"/>
    <w:rsid w:val="005F07F9"/>
    <w:rsid w:val="005F0C9D"/>
    <w:rsid w:val="005F16F8"/>
    <w:rsid w:val="005F1ECA"/>
    <w:rsid w:val="005F23CE"/>
    <w:rsid w:val="005F2822"/>
    <w:rsid w:val="005F291C"/>
    <w:rsid w:val="005F332C"/>
    <w:rsid w:val="005F3832"/>
    <w:rsid w:val="005F3844"/>
    <w:rsid w:val="005F3F33"/>
    <w:rsid w:val="005F4285"/>
    <w:rsid w:val="005F4808"/>
    <w:rsid w:val="005F5430"/>
    <w:rsid w:val="005F543C"/>
    <w:rsid w:val="005F5F9C"/>
    <w:rsid w:val="005F5FE5"/>
    <w:rsid w:val="005F698E"/>
    <w:rsid w:val="005F6B84"/>
    <w:rsid w:val="005F6D4B"/>
    <w:rsid w:val="005F6F8E"/>
    <w:rsid w:val="005F7104"/>
    <w:rsid w:val="005F7129"/>
    <w:rsid w:val="005F7559"/>
    <w:rsid w:val="005F767A"/>
    <w:rsid w:val="0060019F"/>
    <w:rsid w:val="0060026D"/>
    <w:rsid w:val="0060028F"/>
    <w:rsid w:val="006002FC"/>
    <w:rsid w:val="00600560"/>
    <w:rsid w:val="006007DD"/>
    <w:rsid w:val="00600A6F"/>
    <w:rsid w:val="00600CA0"/>
    <w:rsid w:val="006013E7"/>
    <w:rsid w:val="006022A4"/>
    <w:rsid w:val="006022DA"/>
    <w:rsid w:val="00602534"/>
    <w:rsid w:val="006025D9"/>
    <w:rsid w:val="0060276C"/>
    <w:rsid w:val="00602ED8"/>
    <w:rsid w:val="00603152"/>
    <w:rsid w:val="006034D8"/>
    <w:rsid w:val="006037CD"/>
    <w:rsid w:val="00603FF6"/>
    <w:rsid w:val="00604861"/>
    <w:rsid w:val="0060490B"/>
    <w:rsid w:val="00604915"/>
    <w:rsid w:val="006050EE"/>
    <w:rsid w:val="00605664"/>
    <w:rsid w:val="00605D66"/>
    <w:rsid w:val="00606075"/>
    <w:rsid w:val="00606590"/>
    <w:rsid w:val="006066FB"/>
    <w:rsid w:val="006074D6"/>
    <w:rsid w:val="0060752B"/>
    <w:rsid w:val="0061075C"/>
    <w:rsid w:val="00610994"/>
    <w:rsid w:val="00610EE6"/>
    <w:rsid w:val="00610F03"/>
    <w:rsid w:val="0061152B"/>
    <w:rsid w:val="006115B9"/>
    <w:rsid w:val="00611A3C"/>
    <w:rsid w:val="00611AFE"/>
    <w:rsid w:val="00611C99"/>
    <w:rsid w:val="006123F9"/>
    <w:rsid w:val="00612687"/>
    <w:rsid w:val="006126CE"/>
    <w:rsid w:val="00612BC3"/>
    <w:rsid w:val="00612C64"/>
    <w:rsid w:val="00612D45"/>
    <w:rsid w:val="00612FE7"/>
    <w:rsid w:val="0061305F"/>
    <w:rsid w:val="0061325E"/>
    <w:rsid w:val="00613561"/>
    <w:rsid w:val="00613964"/>
    <w:rsid w:val="00613969"/>
    <w:rsid w:val="00613A64"/>
    <w:rsid w:val="00613BE7"/>
    <w:rsid w:val="00613C64"/>
    <w:rsid w:val="00613DA9"/>
    <w:rsid w:val="00614189"/>
    <w:rsid w:val="006146CF"/>
    <w:rsid w:val="00614A8D"/>
    <w:rsid w:val="00614B9E"/>
    <w:rsid w:val="006159D1"/>
    <w:rsid w:val="006159F5"/>
    <w:rsid w:val="00615BA4"/>
    <w:rsid w:val="00617676"/>
    <w:rsid w:val="00620013"/>
    <w:rsid w:val="0062010B"/>
    <w:rsid w:val="00620134"/>
    <w:rsid w:val="006205D2"/>
    <w:rsid w:val="00620EF1"/>
    <w:rsid w:val="00620F2F"/>
    <w:rsid w:val="00621CCD"/>
    <w:rsid w:val="00622DBD"/>
    <w:rsid w:val="00622F7D"/>
    <w:rsid w:val="00623530"/>
    <w:rsid w:val="006235B4"/>
    <w:rsid w:val="006240B8"/>
    <w:rsid w:val="006248CC"/>
    <w:rsid w:val="00624B13"/>
    <w:rsid w:val="00624C13"/>
    <w:rsid w:val="00624EB5"/>
    <w:rsid w:val="00625143"/>
    <w:rsid w:val="006254C7"/>
    <w:rsid w:val="00625700"/>
    <w:rsid w:val="00625810"/>
    <w:rsid w:val="00626062"/>
    <w:rsid w:val="0062618A"/>
    <w:rsid w:val="00626985"/>
    <w:rsid w:val="00626AB1"/>
    <w:rsid w:val="0062702F"/>
    <w:rsid w:val="00627765"/>
    <w:rsid w:val="00627966"/>
    <w:rsid w:val="00627B9A"/>
    <w:rsid w:val="0063027C"/>
    <w:rsid w:val="00630493"/>
    <w:rsid w:val="00631C3F"/>
    <w:rsid w:val="00631E7F"/>
    <w:rsid w:val="0063205E"/>
    <w:rsid w:val="006331A5"/>
    <w:rsid w:val="0063367E"/>
    <w:rsid w:val="00633762"/>
    <w:rsid w:val="006337AD"/>
    <w:rsid w:val="00633D4B"/>
    <w:rsid w:val="006344A7"/>
    <w:rsid w:val="00634760"/>
    <w:rsid w:val="006350A7"/>
    <w:rsid w:val="00635102"/>
    <w:rsid w:val="00635437"/>
    <w:rsid w:val="006359DC"/>
    <w:rsid w:val="00635B53"/>
    <w:rsid w:val="00635FA6"/>
    <w:rsid w:val="00635FA7"/>
    <w:rsid w:val="00635FFC"/>
    <w:rsid w:val="006361F1"/>
    <w:rsid w:val="006362E5"/>
    <w:rsid w:val="00636848"/>
    <w:rsid w:val="00636C3F"/>
    <w:rsid w:val="00636D60"/>
    <w:rsid w:val="00637837"/>
    <w:rsid w:val="00637AB4"/>
    <w:rsid w:val="00637CD1"/>
    <w:rsid w:val="00637D50"/>
    <w:rsid w:val="00637FF2"/>
    <w:rsid w:val="0063EDA0"/>
    <w:rsid w:val="00640642"/>
    <w:rsid w:val="00640D47"/>
    <w:rsid w:val="00641076"/>
    <w:rsid w:val="00641170"/>
    <w:rsid w:val="00641F64"/>
    <w:rsid w:val="00642145"/>
    <w:rsid w:val="0064250D"/>
    <w:rsid w:val="00642A08"/>
    <w:rsid w:val="00642E0B"/>
    <w:rsid w:val="00642E17"/>
    <w:rsid w:val="00642F90"/>
    <w:rsid w:val="00643DE0"/>
    <w:rsid w:val="0064411A"/>
    <w:rsid w:val="006445B7"/>
    <w:rsid w:val="00644B11"/>
    <w:rsid w:val="00645244"/>
    <w:rsid w:val="00645ED8"/>
    <w:rsid w:val="00645F07"/>
    <w:rsid w:val="006460EA"/>
    <w:rsid w:val="0064642E"/>
    <w:rsid w:val="00646489"/>
    <w:rsid w:val="00646CE4"/>
    <w:rsid w:val="0064746C"/>
    <w:rsid w:val="00647498"/>
    <w:rsid w:val="006474ED"/>
    <w:rsid w:val="00647B3C"/>
    <w:rsid w:val="00647C30"/>
    <w:rsid w:val="00650A6A"/>
    <w:rsid w:val="00650B80"/>
    <w:rsid w:val="00650F09"/>
    <w:rsid w:val="006513DD"/>
    <w:rsid w:val="00651495"/>
    <w:rsid w:val="006524ED"/>
    <w:rsid w:val="0065262F"/>
    <w:rsid w:val="00652814"/>
    <w:rsid w:val="0065295F"/>
    <w:rsid w:val="00652AA2"/>
    <w:rsid w:val="00652AB4"/>
    <w:rsid w:val="00652B8A"/>
    <w:rsid w:val="0065312A"/>
    <w:rsid w:val="006533B9"/>
    <w:rsid w:val="00653432"/>
    <w:rsid w:val="00653A81"/>
    <w:rsid w:val="00653BCF"/>
    <w:rsid w:val="00653C6C"/>
    <w:rsid w:val="00653F3B"/>
    <w:rsid w:val="0065410A"/>
    <w:rsid w:val="0065472F"/>
    <w:rsid w:val="006549FB"/>
    <w:rsid w:val="00654F53"/>
    <w:rsid w:val="00655455"/>
    <w:rsid w:val="006555CB"/>
    <w:rsid w:val="00655FB5"/>
    <w:rsid w:val="00656192"/>
    <w:rsid w:val="00656264"/>
    <w:rsid w:val="0065639B"/>
    <w:rsid w:val="00656B4D"/>
    <w:rsid w:val="00656B8E"/>
    <w:rsid w:val="00656E8A"/>
    <w:rsid w:val="00656E91"/>
    <w:rsid w:val="00656FBB"/>
    <w:rsid w:val="00657208"/>
    <w:rsid w:val="00657712"/>
    <w:rsid w:val="0065778D"/>
    <w:rsid w:val="00657AE8"/>
    <w:rsid w:val="00657CEE"/>
    <w:rsid w:val="0066010E"/>
    <w:rsid w:val="00660377"/>
    <w:rsid w:val="006603EC"/>
    <w:rsid w:val="00660856"/>
    <w:rsid w:val="00660CD0"/>
    <w:rsid w:val="0066118E"/>
    <w:rsid w:val="006611F2"/>
    <w:rsid w:val="0066138D"/>
    <w:rsid w:val="006618F0"/>
    <w:rsid w:val="00661E8C"/>
    <w:rsid w:val="00661EDA"/>
    <w:rsid w:val="006620A4"/>
    <w:rsid w:val="006620CA"/>
    <w:rsid w:val="006628C4"/>
    <w:rsid w:val="006629BA"/>
    <w:rsid w:val="00662CC6"/>
    <w:rsid w:val="00662EC5"/>
    <w:rsid w:val="006633E0"/>
    <w:rsid w:val="006636EF"/>
    <w:rsid w:val="006638C9"/>
    <w:rsid w:val="00663A98"/>
    <w:rsid w:val="006640E6"/>
    <w:rsid w:val="00664584"/>
    <w:rsid w:val="006645B2"/>
    <w:rsid w:val="00664739"/>
    <w:rsid w:val="00664A25"/>
    <w:rsid w:val="00664B71"/>
    <w:rsid w:val="006650BC"/>
    <w:rsid w:val="006654B5"/>
    <w:rsid w:val="00665B49"/>
    <w:rsid w:val="00666063"/>
    <w:rsid w:val="00666802"/>
    <w:rsid w:val="00666949"/>
    <w:rsid w:val="006670D5"/>
    <w:rsid w:val="006674E4"/>
    <w:rsid w:val="0066772C"/>
    <w:rsid w:val="00667A9D"/>
    <w:rsid w:val="00667B37"/>
    <w:rsid w:val="00667CD4"/>
    <w:rsid w:val="00670607"/>
    <w:rsid w:val="0067063D"/>
    <w:rsid w:val="00670CE9"/>
    <w:rsid w:val="00670F7B"/>
    <w:rsid w:val="006712BC"/>
    <w:rsid w:val="0067130D"/>
    <w:rsid w:val="006715A7"/>
    <w:rsid w:val="00671627"/>
    <w:rsid w:val="00671C96"/>
    <w:rsid w:val="00671F59"/>
    <w:rsid w:val="00672365"/>
    <w:rsid w:val="00672474"/>
    <w:rsid w:val="00672635"/>
    <w:rsid w:val="0067270A"/>
    <w:rsid w:val="00672822"/>
    <w:rsid w:val="00672A52"/>
    <w:rsid w:val="00673219"/>
    <w:rsid w:val="00673470"/>
    <w:rsid w:val="0067358C"/>
    <w:rsid w:val="00673725"/>
    <w:rsid w:val="006737A6"/>
    <w:rsid w:val="00673EB9"/>
    <w:rsid w:val="00673F9F"/>
    <w:rsid w:val="00674046"/>
    <w:rsid w:val="006745E9"/>
    <w:rsid w:val="006747DD"/>
    <w:rsid w:val="00674EB2"/>
    <w:rsid w:val="0067560E"/>
    <w:rsid w:val="0067592D"/>
    <w:rsid w:val="00675C54"/>
    <w:rsid w:val="00675E39"/>
    <w:rsid w:val="0067619C"/>
    <w:rsid w:val="00676775"/>
    <w:rsid w:val="00676A4C"/>
    <w:rsid w:val="00677127"/>
    <w:rsid w:val="00677871"/>
    <w:rsid w:val="00677A9F"/>
    <w:rsid w:val="00677D0D"/>
    <w:rsid w:val="00677D96"/>
    <w:rsid w:val="00680EC3"/>
    <w:rsid w:val="006810DC"/>
    <w:rsid w:val="0068125B"/>
    <w:rsid w:val="006813EC"/>
    <w:rsid w:val="006813F8"/>
    <w:rsid w:val="006819EB"/>
    <w:rsid w:val="00681AC4"/>
    <w:rsid w:val="00681E0A"/>
    <w:rsid w:val="006828BD"/>
    <w:rsid w:val="006830E9"/>
    <w:rsid w:val="006831B2"/>
    <w:rsid w:val="006832FF"/>
    <w:rsid w:val="00683378"/>
    <w:rsid w:val="0068338B"/>
    <w:rsid w:val="006833EC"/>
    <w:rsid w:val="006839E2"/>
    <w:rsid w:val="00683FE6"/>
    <w:rsid w:val="00684F28"/>
    <w:rsid w:val="00685639"/>
    <w:rsid w:val="00685698"/>
    <w:rsid w:val="00685C97"/>
    <w:rsid w:val="00687881"/>
    <w:rsid w:val="00687E45"/>
    <w:rsid w:val="0069031B"/>
    <w:rsid w:val="00690C68"/>
    <w:rsid w:val="00691064"/>
    <w:rsid w:val="006912CB"/>
    <w:rsid w:val="0069156F"/>
    <w:rsid w:val="006915E4"/>
    <w:rsid w:val="00691739"/>
    <w:rsid w:val="0069174C"/>
    <w:rsid w:val="00691A1F"/>
    <w:rsid w:val="00691B23"/>
    <w:rsid w:val="00691CCB"/>
    <w:rsid w:val="00691D42"/>
    <w:rsid w:val="00692297"/>
    <w:rsid w:val="006925C3"/>
    <w:rsid w:val="00692AF8"/>
    <w:rsid w:val="00692F01"/>
    <w:rsid w:val="006931E2"/>
    <w:rsid w:val="00693613"/>
    <w:rsid w:val="006938BB"/>
    <w:rsid w:val="00693B22"/>
    <w:rsid w:val="00693B58"/>
    <w:rsid w:val="00693CB5"/>
    <w:rsid w:val="006941FD"/>
    <w:rsid w:val="00694303"/>
    <w:rsid w:val="00694365"/>
    <w:rsid w:val="00694439"/>
    <w:rsid w:val="00694B94"/>
    <w:rsid w:val="00695CAA"/>
    <w:rsid w:val="00695F41"/>
    <w:rsid w:val="00696133"/>
    <w:rsid w:val="006962AF"/>
    <w:rsid w:val="00696638"/>
    <w:rsid w:val="006977FE"/>
    <w:rsid w:val="00697D49"/>
    <w:rsid w:val="00697FFC"/>
    <w:rsid w:val="006A017F"/>
    <w:rsid w:val="006A041E"/>
    <w:rsid w:val="006A05A5"/>
    <w:rsid w:val="006A0AB6"/>
    <w:rsid w:val="006A11E3"/>
    <w:rsid w:val="006A151C"/>
    <w:rsid w:val="006A1E3C"/>
    <w:rsid w:val="006A26C5"/>
    <w:rsid w:val="006A271F"/>
    <w:rsid w:val="006A3000"/>
    <w:rsid w:val="006A314F"/>
    <w:rsid w:val="006A386F"/>
    <w:rsid w:val="006A3913"/>
    <w:rsid w:val="006A41DF"/>
    <w:rsid w:val="006A46E7"/>
    <w:rsid w:val="006A4ADB"/>
    <w:rsid w:val="006A4B56"/>
    <w:rsid w:val="006A4BA2"/>
    <w:rsid w:val="006A4CE1"/>
    <w:rsid w:val="006A5186"/>
    <w:rsid w:val="006A51A8"/>
    <w:rsid w:val="006A5224"/>
    <w:rsid w:val="006A5384"/>
    <w:rsid w:val="006A5655"/>
    <w:rsid w:val="006A58C7"/>
    <w:rsid w:val="006A63FC"/>
    <w:rsid w:val="006A6562"/>
    <w:rsid w:val="006A68B2"/>
    <w:rsid w:val="006A6BD1"/>
    <w:rsid w:val="006A7349"/>
    <w:rsid w:val="006A7419"/>
    <w:rsid w:val="006A7A62"/>
    <w:rsid w:val="006A7E3D"/>
    <w:rsid w:val="006B0051"/>
    <w:rsid w:val="006B0547"/>
    <w:rsid w:val="006B068E"/>
    <w:rsid w:val="006B0718"/>
    <w:rsid w:val="006B0AF3"/>
    <w:rsid w:val="006B0F59"/>
    <w:rsid w:val="006B11B5"/>
    <w:rsid w:val="006B13B6"/>
    <w:rsid w:val="006B141C"/>
    <w:rsid w:val="006B16DD"/>
    <w:rsid w:val="006B16F4"/>
    <w:rsid w:val="006B1DA0"/>
    <w:rsid w:val="006B2989"/>
    <w:rsid w:val="006B2D35"/>
    <w:rsid w:val="006B2FA0"/>
    <w:rsid w:val="006B3170"/>
    <w:rsid w:val="006B32E0"/>
    <w:rsid w:val="006B3574"/>
    <w:rsid w:val="006B37B0"/>
    <w:rsid w:val="006B38E7"/>
    <w:rsid w:val="006B3EC1"/>
    <w:rsid w:val="006B45D8"/>
    <w:rsid w:val="006B461D"/>
    <w:rsid w:val="006B46A2"/>
    <w:rsid w:val="006B47D2"/>
    <w:rsid w:val="006B491E"/>
    <w:rsid w:val="006B497E"/>
    <w:rsid w:val="006B5A64"/>
    <w:rsid w:val="006B5BAB"/>
    <w:rsid w:val="006B5DD2"/>
    <w:rsid w:val="006B5EA7"/>
    <w:rsid w:val="006B5FF5"/>
    <w:rsid w:val="006B6290"/>
    <w:rsid w:val="006B641D"/>
    <w:rsid w:val="006B6786"/>
    <w:rsid w:val="006B6B9B"/>
    <w:rsid w:val="006B6CA6"/>
    <w:rsid w:val="006B71D2"/>
    <w:rsid w:val="006B7870"/>
    <w:rsid w:val="006B7CCA"/>
    <w:rsid w:val="006B7FE1"/>
    <w:rsid w:val="006C023E"/>
    <w:rsid w:val="006C0830"/>
    <w:rsid w:val="006C0F6C"/>
    <w:rsid w:val="006C13D2"/>
    <w:rsid w:val="006C15B4"/>
    <w:rsid w:val="006C19A0"/>
    <w:rsid w:val="006C1BE8"/>
    <w:rsid w:val="006C1F6B"/>
    <w:rsid w:val="006C2C90"/>
    <w:rsid w:val="006C2D74"/>
    <w:rsid w:val="006C33C5"/>
    <w:rsid w:val="006C395B"/>
    <w:rsid w:val="006C3A29"/>
    <w:rsid w:val="006C42C8"/>
    <w:rsid w:val="006C4733"/>
    <w:rsid w:val="006C49F4"/>
    <w:rsid w:val="006C4D65"/>
    <w:rsid w:val="006C4E07"/>
    <w:rsid w:val="006C5140"/>
    <w:rsid w:val="006C5763"/>
    <w:rsid w:val="006C6022"/>
    <w:rsid w:val="006C6490"/>
    <w:rsid w:val="006C6C5A"/>
    <w:rsid w:val="006C6E70"/>
    <w:rsid w:val="006C6EA5"/>
    <w:rsid w:val="006C6F79"/>
    <w:rsid w:val="006C72C5"/>
    <w:rsid w:val="006D0644"/>
    <w:rsid w:val="006D0AF3"/>
    <w:rsid w:val="006D15D2"/>
    <w:rsid w:val="006D20FB"/>
    <w:rsid w:val="006D264E"/>
    <w:rsid w:val="006D2712"/>
    <w:rsid w:val="006D2774"/>
    <w:rsid w:val="006D31C0"/>
    <w:rsid w:val="006D357B"/>
    <w:rsid w:val="006D3963"/>
    <w:rsid w:val="006D39F2"/>
    <w:rsid w:val="006D3B91"/>
    <w:rsid w:val="006D3CA5"/>
    <w:rsid w:val="006D44BF"/>
    <w:rsid w:val="006D5051"/>
    <w:rsid w:val="006D5AAC"/>
    <w:rsid w:val="006D5F8B"/>
    <w:rsid w:val="006D6C9A"/>
    <w:rsid w:val="006D6E7B"/>
    <w:rsid w:val="006D79A8"/>
    <w:rsid w:val="006D7B12"/>
    <w:rsid w:val="006D7C29"/>
    <w:rsid w:val="006E01F5"/>
    <w:rsid w:val="006E0405"/>
    <w:rsid w:val="006E0887"/>
    <w:rsid w:val="006E0BB5"/>
    <w:rsid w:val="006E0DD5"/>
    <w:rsid w:val="006E0E24"/>
    <w:rsid w:val="006E107E"/>
    <w:rsid w:val="006E14C6"/>
    <w:rsid w:val="006E1AE7"/>
    <w:rsid w:val="006E220A"/>
    <w:rsid w:val="006E283B"/>
    <w:rsid w:val="006E29D4"/>
    <w:rsid w:val="006E2A96"/>
    <w:rsid w:val="006E3005"/>
    <w:rsid w:val="006E33DD"/>
    <w:rsid w:val="006E3531"/>
    <w:rsid w:val="006E3802"/>
    <w:rsid w:val="006E3BC7"/>
    <w:rsid w:val="006E3CD9"/>
    <w:rsid w:val="006E43E2"/>
    <w:rsid w:val="006E4C57"/>
    <w:rsid w:val="006E50E0"/>
    <w:rsid w:val="006E592A"/>
    <w:rsid w:val="006E5B3B"/>
    <w:rsid w:val="006E5F30"/>
    <w:rsid w:val="006E6234"/>
    <w:rsid w:val="006E6487"/>
    <w:rsid w:val="006E64BC"/>
    <w:rsid w:val="006E67A0"/>
    <w:rsid w:val="006E6924"/>
    <w:rsid w:val="006E6BD4"/>
    <w:rsid w:val="006E71A3"/>
    <w:rsid w:val="006E77BE"/>
    <w:rsid w:val="006E7A62"/>
    <w:rsid w:val="006E7B6F"/>
    <w:rsid w:val="006E7C8A"/>
    <w:rsid w:val="006F00A6"/>
    <w:rsid w:val="006F0300"/>
    <w:rsid w:val="006F0BED"/>
    <w:rsid w:val="006F0ECA"/>
    <w:rsid w:val="006F0FE8"/>
    <w:rsid w:val="006F157A"/>
    <w:rsid w:val="006F15C5"/>
    <w:rsid w:val="006F1749"/>
    <w:rsid w:val="006F1763"/>
    <w:rsid w:val="006F2250"/>
    <w:rsid w:val="006F22D8"/>
    <w:rsid w:val="006F2461"/>
    <w:rsid w:val="006F24D6"/>
    <w:rsid w:val="006F2C5E"/>
    <w:rsid w:val="006F38E1"/>
    <w:rsid w:val="006F3A7D"/>
    <w:rsid w:val="006F3E4C"/>
    <w:rsid w:val="006F4403"/>
    <w:rsid w:val="006F4466"/>
    <w:rsid w:val="006F45D9"/>
    <w:rsid w:val="006F471B"/>
    <w:rsid w:val="006F4C24"/>
    <w:rsid w:val="006F5C8D"/>
    <w:rsid w:val="006F5D0A"/>
    <w:rsid w:val="006F5D73"/>
    <w:rsid w:val="006F5DFF"/>
    <w:rsid w:val="006F65D5"/>
    <w:rsid w:val="006F6882"/>
    <w:rsid w:val="006F6E30"/>
    <w:rsid w:val="006F763B"/>
    <w:rsid w:val="006F79BB"/>
    <w:rsid w:val="006F7D73"/>
    <w:rsid w:val="007001C6"/>
    <w:rsid w:val="007002E1"/>
    <w:rsid w:val="00700817"/>
    <w:rsid w:val="007012F6"/>
    <w:rsid w:val="0070159B"/>
    <w:rsid w:val="00701C5A"/>
    <w:rsid w:val="0070221E"/>
    <w:rsid w:val="0070224B"/>
    <w:rsid w:val="0070238C"/>
    <w:rsid w:val="007023FF"/>
    <w:rsid w:val="0070253B"/>
    <w:rsid w:val="007026F8"/>
    <w:rsid w:val="00702823"/>
    <w:rsid w:val="00702DF0"/>
    <w:rsid w:val="007030B1"/>
    <w:rsid w:val="007032BB"/>
    <w:rsid w:val="00703CAC"/>
    <w:rsid w:val="00703FF0"/>
    <w:rsid w:val="007041BC"/>
    <w:rsid w:val="00704FB3"/>
    <w:rsid w:val="0070534D"/>
    <w:rsid w:val="00705363"/>
    <w:rsid w:val="00705404"/>
    <w:rsid w:val="00705AA2"/>
    <w:rsid w:val="00705CF9"/>
    <w:rsid w:val="007068AE"/>
    <w:rsid w:val="0070690E"/>
    <w:rsid w:val="00706A55"/>
    <w:rsid w:val="00706B63"/>
    <w:rsid w:val="00706D3E"/>
    <w:rsid w:val="00706D6B"/>
    <w:rsid w:val="0070732B"/>
    <w:rsid w:val="00707B52"/>
    <w:rsid w:val="00707FA9"/>
    <w:rsid w:val="007104A8"/>
    <w:rsid w:val="007117DF"/>
    <w:rsid w:val="00712148"/>
    <w:rsid w:val="007121AB"/>
    <w:rsid w:val="007123B4"/>
    <w:rsid w:val="00712EFF"/>
    <w:rsid w:val="007133F3"/>
    <w:rsid w:val="0071347C"/>
    <w:rsid w:val="00713AB8"/>
    <w:rsid w:val="00713CCE"/>
    <w:rsid w:val="00713F7E"/>
    <w:rsid w:val="00714013"/>
    <w:rsid w:val="00714E7A"/>
    <w:rsid w:val="00715897"/>
    <w:rsid w:val="00715A9D"/>
    <w:rsid w:val="00715B31"/>
    <w:rsid w:val="00715D54"/>
    <w:rsid w:val="00716463"/>
    <w:rsid w:val="00716EE0"/>
    <w:rsid w:val="00717274"/>
    <w:rsid w:val="00717646"/>
    <w:rsid w:val="00717B9D"/>
    <w:rsid w:val="00717F84"/>
    <w:rsid w:val="00720A5E"/>
    <w:rsid w:val="00721172"/>
    <w:rsid w:val="00721222"/>
    <w:rsid w:val="00721593"/>
    <w:rsid w:val="007219D7"/>
    <w:rsid w:val="00721A4C"/>
    <w:rsid w:val="0072243E"/>
    <w:rsid w:val="007228E9"/>
    <w:rsid w:val="00722989"/>
    <w:rsid w:val="00723F99"/>
    <w:rsid w:val="007244C2"/>
    <w:rsid w:val="0072477A"/>
    <w:rsid w:val="00724B52"/>
    <w:rsid w:val="00724CEA"/>
    <w:rsid w:val="00724D89"/>
    <w:rsid w:val="00725559"/>
    <w:rsid w:val="007259A9"/>
    <w:rsid w:val="00725B69"/>
    <w:rsid w:val="00725C20"/>
    <w:rsid w:val="007261C8"/>
    <w:rsid w:val="007263FF"/>
    <w:rsid w:val="00726A63"/>
    <w:rsid w:val="00726C3D"/>
    <w:rsid w:val="007270B0"/>
    <w:rsid w:val="00727697"/>
    <w:rsid w:val="0072778A"/>
    <w:rsid w:val="007277AC"/>
    <w:rsid w:val="00727AE4"/>
    <w:rsid w:val="00730872"/>
    <w:rsid w:val="00731086"/>
    <w:rsid w:val="0073181F"/>
    <w:rsid w:val="00731C9C"/>
    <w:rsid w:val="00731D82"/>
    <w:rsid w:val="00731FCA"/>
    <w:rsid w:val="0073240B"/>
    <w:rsid w:val="00732512"/>
    <w:rsid w:val="00732682"/>
    <w:rsid w:val="007333B1"/>
    <w:rsid w:val="0073347B"/>
    <w:rsid w:val="007334F6"/>
    <w:rsid w:val="00733F47"/>
    <w:rsid w:val="0073415B"/>
    <w:rsid w:val="007342D1"/>
    <w:rsid w:val="0073477B"/>
    <w:rsid w:val="00734D83"/>
    <w:rsid w:val="00735605"/>
    <w:rsid w:val="00735C71"/>
    <w:rsid w:val="00736056"/>
    <w:rsid w:val="00736337"/>
    <w:rsid w:val="0073669A"/>
    <w:rsid w:val="007367E7"/>
    <w:rsid w:val="00736862"/>
    <w:rsid w:val="00736B60"/>
    <w:rsid w:val="00736D02"/>
    <w:rsid w:val="00736D68"/>
    <w:rsid w:val="00736E15"/>
    <w:rsid w:val="0073741D"/>
    <w:rsid w:val="00737D8B"/>
    <w:rsid w:val="00740B4C"/>
    <w:rsid w:val="00740E8D"/>
    <w:rsid w:val="00741A11"/>
    <w:rsid w:val="00741D82"/>
    <w:rsid w:val="00741F0E"/>
    <w:rsid w:val="007422F4"/>
    <w:rsid w:val="00742648"/>
    <w:rsid w:val="007427A4"/>
    <w:rsid w:val="00742D28"/>
    <w:rsid w:val="00742D78"/>
    <w:rsid w:val="007438F5"/>
    <w:rsid w:val="00743D08"/>
    <w:rsid w:val="00744920"/>
    <w:rsid w:val="00745114"/>
    <w:rsid w:val="00745621"/>
    <w:rsid w:val="00745641"/>
    <w:rsid w:val="0074576C"/>
    <w:rsid w:val="007458F6"/>
    <w:rsid w:val="0074601B"/>
    <w:rsid w:val="00746027"/>
    <w:rsid w:val="007463F5"/>
    <w:rsid w:val="00746E73"/>
    <w:rsid w:val="007470CD"/>
    <w:rsid w:val="00747718"/>
    <w:rsid w:val="00747BB6"/>
    <w:rsid w:val="00747D83"/>
    <w:rsid w:val="00747E06"/>
    <w:rsid w:val="00750149"/>
    <w:rsid w:val="007501D7"/>
    <w:rsid w:val="00750269"/>
    <w:rsid w:val="007504F2"/>
    <w:rsid w:val="00750878"/>
    <w:rsid w:val="00750F8A"/>
    <w:rsid w:val="00751078"/>
    <w:rsid w:val="00751362"/>
    <w:rsid w:val="007519F1"/>
    <w:rsid w:val="0075207A"/>
    <w:rsid w:val="00752220"/>
    <w:rsid w:val="0075302E"/>
    <w:rsid w:val="0075351C"/>
    <w:rsid w:val="007537CD"/>
    <w:rsid w:val="0075384E"/>
    <w:rsid w:val="0075420E"/>
    <w:rsid w:val="00754AF9"/>
    <w:rsid w:val="00754B83"/>
    <w:rsid w:val="00755637"/>
    <w:rsid w:val="007558C3"/>
    <w:rsid w:val="0075591B"/>
    <w:rsid w:val="00755C0C"/>
    <w:rsid w:val="007564E9"/>
    <w:rsid w:val="00756552"/>
    <w:rsid w:val="007566C5"/>
    <w:rsid w:val="00756995"/>
    <w:rsid w:val="00756C2E"/>
    <w:rsid w:val="00756CED"/>
    <w:rsid w:val="007577F9"/>
    <w:rsid w:val="00757B14"/>
    <w:rsid w:val="007601B5"/>
    <w:rsid w:val="0076044E"/>
    <w:rsid w:val="00760522"/>
    <w:rsid w:val="00760C5A"/>
    <w:rsid w:val="00760FA8"/>
    <w:rsid w:val="007610A9"/>
    <w:rsid w:val="00761357"/>
    <w:rsid w:val="00761B19"/>
    <w:rsid w:val="00761F3A"/>
    <w:rsid w:val="007621A1"/>
    <w:rsid w:val="00762AE7"/>
    <w:rsid w:val="00762E0A"/>
    <w:rsid w:val="00762E3E"/>
    <w:rsid w:val="00763874"/>
    <w:rsid w:val="00763A2D"/>
    <w:rsid w:val="00763C7E"/>
    <w:rsid w:val="00763DBB"/>
    <w:rsid w:val="007641A9"/>
    <w:rsid w:val="007642D0"/>
    <w:rsid w:val="007643BB"/>
    <w:rsid w:val="00764437"/>
    <w:rsid w:val="007645E9"/>
    <w:rsid w:val="007646C8"/>
    <w:rsid w:val="00764839"/>
    <w:rsid w:val="00764941"/>
    <w:rsid w:val="00764C00"/>
    <w:rsid w:val="00765382"/>
    <w:rsid w:val="00765438"/>
    <w:rsid w:val="00765475"/>
    <w:rsid w:val="00765D9B"/>
    <w:rsid w:val="00765EA1"/>
    <w:rsid w:val="00765F4C"/>
    <w:rsid w:val="00766034"/>
    <w:rsid w:val="0076670C"/>
    <w:rsid w:val="0076680F"/>
    <w:rsid w:val="00766EE2"/>
    <w:rsid w:val="00766F85"/>
    <w:rsid w:val="007677CC"/>
    <w:rsid w:val="00767ADC"/>
    <w:rsid w:val="00767B90"/>
    <w:rsid w:val="00767C56"/>
    <w:rsid w:val="0077052E"/>
    <w:rsid w:val="007709B8"/>
    <w:rsid w:val="00770D45"/>
    <w:rsid w:val="00770F22"/>
    <w:rsid w:val="00771C56"/>
    <w:rsid w:val="00772175"/>
    <w:rsid w:val="0077218F"/>
    <w:rsid w:val="00772783"/>
    <w:rsid w:val="00773315"/>
    <w:rsid w:val="007736D2"/>
    <w:rsid w:val="007738B8"/>
    <w:rsid w:val="00773A6A"/>
    <w:rsid w:val="00773E95"/>
    <w:rsid w:val="007745E1"/>
    <w:rsid w:val="00774AC3"/>
    <w:rsid w:val="00774C8B"/>
    <w:rsid w:val="00774CEB"/>
    <w:rsid w:val="007759C5"/>
    <w:rsid w:val="00775A93"/>
    <w:rsid w:val="00775B6B"/>
    <w:rsid w:val="00775E19"/>
    <w:rsid w:val="00775F31"/>
    <w:rsid w:val="007761D7"/>
    <w:rsid w:val="007766FD"/>
    <w:rsid w:val="00776A72"/>
    <w:rsid w:val="00776D3E"/>
    <w:rsid w:val="00776D91"/>
    <w:rsid w:val="00776E42"/>
    <w:rsid w:val="007777BD"/>
    <w:rsid w:val="007777DA"/>
    <w:rsid w:val="00777A2E"/>
    <w:rsid w:val="00777A57"/>
    <w:rsid w:val="00777E77"/>
    <w:rsid w:val="00780168"/>
    <w:rsid w:val="00780CC6"/>
    <w:rsid w:val="007810E5"/>
    <w:rsid w:val="007811A6"/>
    <w:rsid w:val="00781488"/>
    <w:rsid w:val="007816AA"/>
    <w:rsid w:val="007820A9"/>
    <w:rsid w:val="007822E6"/>
    <w:rsid w:val="00782669"/>
    <w:rsid w:val="00782A84"/>
    <w:rsid w:val="00782F05"/>
    <w:rsid w:val="00782FEF"/>
    <w:rsid w:val="007835F3"/>
    <w:rsid w:val="00783764"/>
    <w:rsid w:val="00783AA2"/>
    <w:rsid w:val="00783B90"/>
    <w:rsid w:val="00783E6D"/>
    <w:rsid w:val="00784093"/>
    <w:rsid w:val="00784142"/>
    <w:rsid w:val="007844A7"/>
    <w:rsid w:val="007844C8"/>
    <w:rsid w:val="007848D6"/>
    <w:rsid w:val="00785202"/>
    <w:rsid w:val="00785349"/>
    <w:rsid w:val="007853F5"/>
    <w:rsid w:val="007856E0"/>
    <w:rsid w:val="00785AE0"/>
    <w:rsid w:val="00786015"/>
    <w:rsid w:val="0078624A"/>
    <w:rsid w:val="00786BE8"/>
    <w:rsid w:val="00787061"/>
    <w:rsid w:val="007876D0"/>
    <w:rsid w:val="00787C1B"/>
    <w:rsid w:val="00787C64"/>
    <w:rsid w:val="00787F25"/>
    <w:rsid w:val="00790C07"/>
    <w:rsid w:val="00790F52"/>
    <w:rsid w:val="00790F5A"/>
    <w:rsid w:val="00791CAC"/>
    <w:rsid w:val="007924C0"/>
    <w:rsid w:val="007927B2"/>
    <w:rsid w:val="007931A4"/>
    <w:rsid w:val="007931EA"/>
    <w:rsid w:val="007932BC"/>
    <w:rsid w:val="00793675"/>
    <w:rsid w:val="007936AF"/>
    <w:rsid w:val="00793FA3"/>
    <w:rsid w:val="0079412F"/>
    <w:rsid w:val="0079416F"/>
    <w:rsid w:val="0079421D"/>
    <w:rsid w:val="00794288"/>
    <w:rsid w:val="00794752"/>
    <w:rsid w:val="007947E3"/>
    <w:rsid w:val="00794D93"/>
    <w:rsid w:val="0079568C"/>
    <w:rsid w:val="00795BBF"/>
    <w:rsid w:val="00796424"/>
    <w:rsid w:val="00796825"/>
    <w:rsid w:val="0079686D"/>
    <w:rsid w:val="007971B7"/>
    <w:rsid w:val="007974CB"/>
    <w:rsid w:val="007976B8"/>
    <w:rsid w:val="0079785B"/>
    <w:rsid w:val="007979CC"/>
    <w:rsid w:val="007A0AD2"/>
    <w:rsid w:val="007A0B67"/>
    <w:rsid w:val="007A1067"/>
    <w:rsid w:val="007A129A"/>
    <w:rsid w:val="007A1353"/>
    <w:rsid w:val="007A177F"/>
    <w:rsid w:val="007A1E56"/>
    <w:rsid w:val="007A27BA"/>
    <w:rsid w:val="007A2942"/>
    <w:rsid w:val="007A3798"/>
    <w:rsid w:val="007A45C7"/>
    <w:rsid w:val="007A52FA"/>
    <w:rsid w:val="007A609C"/>
    <w:rsid w:val="007A68E3"/>
    <w:rsid w:val="007A6D6A"/>
    <w:rsid w:val="007A7020"/>
    <w:rsid w:val="007A709E"/>
    <w:rsid w:val="007A721C"/>
    <w:rsid w:val="007A7475"/>
    <w:rsid w:val="007A7534"/>
    <w:rsid w:val="007A79CC"/>
    <w:rsid w:val="007A7D03"/>
    <w:rsid w:val="007A7F6C"/>
    <w:rsid w:val="007B101B"/>
    <w:rsid w:val="007B104E"/>
    <w:rsid w:val="007B16EC"/>
    <w:rsid w:val="007B187C"/>
    <w:rsid w:val="007B19A7"/>
    <w:rsid w:val="007B26E9"/>
    <w:rsid w:val="007B2DCE"/>
    <w:rsid w:val="007B3257"/>
    <w:rsid w:val="007B3923"/>
    <w:rsid w:val="007B3B53"/>
    <w:rsid w:val="007B4690"/>
    <w:rsid w:val="007B4735"/>
    <w:rsid w:val="007B4A2B"/>
    <w:rsid w:val="007B4AAB"/>
    <w:rsid w:val="007B4C5D"/>
    <w:rsid w:val="007B555D"/>
    <w:rsid w:val="007B5BD7"/>
    <w:rsid w:val="007B5EB1"/>
    <w:rsid w:val="007B68CD"/>
    <w:rsid w:val="007B726E"/>
    <w:rsid w:val="007B7383"/>
    <w:rsid w:val="007B75F5"/>
    <w:rsid w:val="007B79A5"/>
    <w:rsid w:val="007B7D04"/>
    <w:rsid w:val="007B7FAE"/>
    <w:rsid w:val="007C0C3D"/>
    <w:rsid w:val="007C0F06"/>
    <w:rsid w:val="007C1548"/>
    <w:rsid w:val="007C17BB"/>
    <w:rsid w:val="007C1CC0"/>
    <w:rsid w:val="007C1F24"/>
    <w:rsid w:val="007C256B"/>
    <w:rsid w:val="007C262F"/>
    <w:rsid w:val="007C26E7"/>
    <w:rsid w:val="007C2BB0"/>
    <w:rsid w:val="007C3FCF"/>
    <w:rsid w:val="007C41A9"/>
    <w:rsid w:val="007C4699"/>
    <w:rsid w:val="007C46FF"/>
    <w:rsid w:val="007C4AA9"/>
    <w:rsid w:val="007C4FC2"/>
    <w:rsid w:val="007C58CC"/>
    <w:rsid w:val="007C6723"/>
    <w:rsid w:val="007C69B6"/>
    <w:rsid w:val="007C6E2F"/>
    <w:rsid w:val="007C6F11"/>
    <w:rsid w:val="007D0453"/>
    <w:rsid w:val="007D04D7"/>
    <w:rsid w:val="007D06C9"/>
    <w:rsid w:val="007D1018"/>
    <w:rsid w:val="007D1B21"/>
    <w:rsid w:val="007D2608"/>
    <w:rsid w:val="007D2923"/>
    <w:rsid w:val="007D2DD6"/>
    <w:rsid w:val="007D3F5F"/>
    <w:rsid w:val="007D445B"/>
    <w:rsid w:val="007D47DF"/>
    <w:rsid w:val="007D599E"/>
    <w:rsid w:val="007D5A5C"/>
    <w:rsid w:val="007D685B"/>
    <w:rsid w:val="007D6F2F"/>
    <w:rsid w:val="007D716F"/>
    <w:rsid w:val="007E04F9"/>
    <w:rsid w:val="007E0660"/>
    <w:rsid w:val="007E0698"/>
    <w:rsid w:val="007E08A8"/>
    <w:rsid w:val="007E0BB6"/>
    <w:rsid w:val="007E0BE7"/>
    <w:rsid w:val="007E0E4A"/>
    <w:rsid w:val="007E142F"/>
    <w:rsid w:val="007E190E"/>
    <w:rsid w:val="007E19FF"/>
    <w:rsid w:val="007E1C85"/>
    <w:rsid w:val="007E1E7F"/>
    <w:rsid w:val="007E26D6"/>
    <w:rsid w:val="007E2A6F"/>
    <w:rsid w:val="007E2CCB"/>
    <w:rsid w:val="007E36E9"/>
    <w:rsid w:val="007E374E"/>
    <w:rsid w:val="007E3751"/>
    <w:rsid w:val="007E38E5"/>
    <w:rsid w:val="007E4012"/>
    <w:rsid w:val="007E421A"/>
    <w:rsid w:val="007E44BF"/>
    <w:rsid w:val="007E4D34"/>
    <w:rsid w:val="007E4F7E"/>
    <w:rsid w:val="007E5450"/>
    <w:rsid w:val="007E58BA"/>
    <w:rsid w:val="007E5A06"/>
    <w:rsid w:val="007E5CFB"/>
    <w:rsid w:val="007E60AC"/>
    <w:rsid w:val="007E62AB"/>
    <w:rsid w:val="007E63AD"/>
    <w:rsid w:val="007E6EA7"/>
    <w:rsid w:val="007E7027"/>
    <w:rsid w:val="007E7403"/>
    <w:rsid w:val="007E7A9E"/>
    <w:rsid w:val="007E7ED5"/>
    <w:rsid w:val="007E7F3E"/>
    <w:rsid w:val="007F006D"/>
    <w:rsid w:val="007F041A"/>
    <w:rsid w:val="007F0900"/>
    <w:rsid w:val="007F0A42"/>
    <w:rsid w:val="007F0C23"/>
    <w:rsid w:val="007F0F44"/>
    <w:rsid w:val="007F1D22"/>
    <w:rsid w:val="007F1D8B"/>
    <w:rsid w:val="007F1F5E"/>
    <w:rsid w:val="007F2024"/>
    <w:rsid w:val="007F2683"/>
    <w:rsid w:val="007F290F"/>
    <w:rsid w:val="007F2947"/>
    <w:rsid w:val="007F2C1B"/>
    <w:rsid w:val="007F3316"/>
    <w:rsid w:val="007F3507"/>
    <w:rsid w:val="007F37B3"/>
    <w:rsid w:val="007F3BFD"/>
    <w:rsid w:val="007F3F3B"/>
    <w:rsid w:val="007F3F41"/>
    <w:rsid w:val="007F4481"/>
    <w:rsid w:val="007F44B5"/>
    <w:rsid w:val="007F4722"/>
    <w:rsid w:val="007F4BAA"/>
    <w:rsid w:val="007F5AD9"/>
    <w:rsid w:val="007F5CE0"/>
    <w:rsid w:val="007F5FF4"/>
    <w:rsid w:val="007F6FFB"/>
    <w:rsid w:val="007F714D"/>
    <w:rsid w:val="007F7580"/>
    <w:rsid w:val="007F75EF"/>
    <w:rsid w:val="007F78C3"/>
    <w:rsid w:val="007F7AB9"/>
    <w:rsid w:val="00800108"/>
    <w:rsid w:val="00800C40"/>
    <w:rsid w:val="008013CD"/>
    <w:rsid w:val="0080158E"/>
    <w:rsid w:val="00802094"/>
    <w:rsid w:val="008029F3"/>
    <w:rsid w:val="00802A42"/>
    <w:rsid w:val="00802CC2"/>
    <w:rsid w:val="00802EF5"/>
    <w:rsid w:val="0080384C"/>
    <w:rsid w:val="00803EBE"/>
    <w:rsid w:val="00803F2C"/>
    <w:rsid w:val="008041EC"/>
    <w:rsid w:val="00804393"/>
    <w:rsid w:val="008045CD"/>
    <w:rsid w:val="0080463F"/>
    <w:rsid w:val="008046F0"/>
    <w:rsid w:val="00804861"/>
    <w:rsid w:val="00804938"/>
    <w:rsid w:val="00804B4A"/>
    <w:rsid w:val="00804C08"/>
    <w:rsid w:val="00804C4E"/>
    <w:rsid w:val="00804E71"/>
    <w:rsid w:val="00805AB3"/>
    <w:rsid w:val="00805C04"/>
    <w:rsid w:val="008063D5"/>
    <w:rsid w:val="00806BA1"/>
    <w:rsid w:val="00806C2C"/>
    <w:rsid w:val="00807C95"/>
    <w:rsid w:val="00807EB1"/>
    <w:rsid w:val="008102CC"/>
    <w:rsid w:val="00810393"/>
    <w:rsid w:val="00810EA8"/>
    <w:rsid w:val="00810F1F"/>
    <w:rsid w:val="00811304"/>
    <w:rsid w:val="00811815"/>
    <w:rsid w:val="00811D2F"/>
    <w:rsid w:val="008127D7"/>
    <w:rsid w:val="00812933"/>
    <w:rsid w:val="00812AA3"/>
    <w:rsid w:val="00812C10"/>
    <w:rsid w:val="008130C2"/>
    <w:rsid w:val="008134FE"/>
    <w:rsid w:val="00813777"/>
    <w:rsid w:val="0081378F"/>
    <w:rsid w:val="00813B26"/>
    <w:rsid w:val="00813BB1"/>
    <w:rsid w:val="00813BD0"/>
    <w:rsid w:val="00814A99"/>
    <w:rsid w:val="00814C09"/>
    <w:rsid w:val="00815253"/>
    <w:rsid w:val="008153D7"/>
    <w:rsid w:val="008155F8"/>
    <w:rsid w:val="008157D3"/>
    <w:rsid w:val="00815881"/>
    <w:rsid w:val="00815A8F"/>
    <w:rsid w:val="008163F9"/>
    <w:rsid w:val="008164F7"/>
    <w:rsid w:val="00816568"/>
    <w:rsid w:val="00816BA8"/>
    <w:rsid w:val="008173E7"/>
    <w:rsid w:val="00817430"/>
    <w:rsid w:val="0082021B"/>
    <w:rsid w:val="0082086B"/>
    <w:rsid w:val="008209B6"/>
    <w:rsid w:val="00820A8E"/>
    <w:rsid w:val="00820ACC"/>
    <w:rsid w:val="00820BB9"/>
    <w:rsid w:val="00820EF2"/>
    <w:rsid w:val="00820FDB"/>
    <w:rsid w:val="00821435"/>
    <w:rsid w:val="008216DE"/>
    <w:rsid w:val="00822815"/>
    <w:rsid w:val="00822AA1"/>
    <w:rsid w:val="00822FC5"/>
    <w:rsid w:val="0082337A"/>
    <w:rsid w:val="00823740"/>
    <w:rsid w:val="00823D23"/>
    <w:rsid w:val="00824227"/>
    <w:rsid w:val="00824381"/>
    <w:rsid w:val="0082483C"/>
    <w:rsid w:val="008248AC"/>
    <w:rsid w:val="00824BF5"/>
    <w:rsid w:val="00824BFF"/>
    <w:rsid w:val="00824E85"/>
    <w:rsid w:val="008253D6"/>
    <w:rsid w:val="0082575C"/>
    <w:rsid w:val="00825788"/>
    <w:rsid w:val="00825F64"/>
    <w:rsid w:val="00826048"/>
    <w:rsid w:val="0082640D"/>
    <w:rsid w:val="00826516"/>
    <w:rsid w:val="0082674D"/>
    <w:rsid w:val="00826951"/>
    <w:rsid w:val="008272DD"/>
    <w:rsid w:val="008273A9"/>
    <w:rsid w:val="00827EA0"/>
    <w:rsid w:val="00827F5D"/>
    <w:rsid w:val="00827FD6"/>
    <w:rsid w:val="00830565"/>
    <w:rsid w:val="008306A9"/>
    <w:rsid w:val="00830715"/>
    <w:rsid w:val="008308DD"/>
    <w:rsid w:val="008308FE"/>
    <w:rsid w:val="00830924"/>
    <w:rsid w:val="00830A61"/>
    <w:rsid w:val="00830C29"/>
    <w:rsid w:val="0083151F"/>
    <w:rsid w:val="0083165B"/>
    <w:rsid w:val="00831763"/>
    <w:rsid w:val="00832604"/>
    <w:rsid w:val="00832B9E"/>
    <w:rsid w:val="00832BEC"/>
    <w:rsid w:val="00832F14"/>
    <w:rsid w:val="00833042"/>
    <w:rsid w:val="008335A9"/>
    <w:rsid w:val="00833B7F"/>
    <w:rsid w:val="00833CFE"/>
    <w:rsid w:val="00833D41"/>
    <w:rsid w:val="0083433E"/>
    <w:rsid w:val="00834732"/>
    <w:rsid w:val="00834765"/>
    <w:rsid w:val="00834A7D"/>
    <w:rsid w:val="00834C05"/>
    <w:rsid w:val="00835142"/>
    <w:rsid w:val="008351C1"/>
    <w:rsid w:val="008352C0"/>
    <w:rsid w:val="0083632E"/>
    <w:rsid w:val="00836A16"/>
    <w:rsid w:val="00836D4D"/>
    <w:rsid w:val="00837429"/>
    <w:rsid w:val="00837623"/>
    <w:rsid w:val="00837685"/>
    <w:rsid w:val="008376E9"/>
    <w:rsid w:val="00837AEA"/>
    <w:rsid w:val="00837F48"/>
    <w:rsid w:val="00840352"/>
    <w:rsid w:val="00840622"/>
    <w:rsid w:val="008406FF"/>
    <w:rsid w:val="008407DA"/>
    <w:rsid w:val="00840A13"/>
    <w:rsid w:val="00840FB6"/>
    <w:rsid w:val="008410BD"/>
    <w:rsid w:val="008415A1"/>
    <w:rsid w:val="008418A7"/>
    <w:rsid w:val="00841902"/>
    <w:rsid w:val="00841A93"/>
    <w:rsid w:val="00841B6E"/>
    <w:rsid w:val="00842040"/>
    <w:rsid w:val="008423BC"/>
    <w:rsid w:val="0084334E"/>
    <w:rsid w:val="00843ED2"/>
    <w:rsid w:val="00843FC2"/>
    <w:rsid w:val="00844351"/>
    <w:rsid w:val="00844C0E"/>
    <w:rsid w:val="00844C96"/>
    <w:rsid w:val="00844E61"/>
    <w:rsid w:val="0084535C"/>
    <w:rsid w:val="00845399"/>
    <w:rsid w:val="00845754"/>
    <w:rsid w:val="00845967"/>
    <w:rsid w:val="00845A57"/>
    <w:rsid w:val="0084625D"/>
    <w:rsid w:val="0084630E"/>
    <w:rsid w:val="00846416"/>
    <w:rsid w:val="00846646"/>
    <w:rsid w:val="00846C7B"/>
    <w:rsid w:val="00847AF7"/>
    <w:rsid w:val="00847CEC"/>
    <w:rsid w:val="0085009B"/>
    <w:rsid w:val="00850127"/>
    <w:rsid w:val="0085033C"/>
    <w:rsid w:val="00850536"/>
    <w:rsid w:val="008507CC"/>
    <w:rsid w:val="0085097C"/>
    <w:rsid w:val="008509C7"/>
    <w:rsid w:val="00850B05"/>
    <w:rsid w:val="00850CA7"/>
    <w:rsid w:val="00851380"/>
    <w:rsid w:val="00851487"/>
    <w:rsid w:val="0085164F"/>
    <w:rsid w:val="0085165D"/>
    <w:rsid w:val="00851B9D"/>
    <w:rsid w:val="00851DF1"/>
    <w:rsid w:val="0085234B"/>
    <w:rsid w:val="00852C41"/>
    <w:rsid w:val="00852C51"/>
    <w:rsid w:val="00852CC4"/>
    <w:rsid w:val="00852E84"/>
    <w:rsid w:val="00853AD0"/>
    <w:rsid w:val="00853BE8"/>
    <w:rsid w:val="00854013"/>
    <w:rsid w:val="008543A3"/>
    <w:rsid w:val="00854CA1"/>
    <w:rsid w:val="00854FA2"/>
    <w:rsid w:val="008552A0"/>
    <w:rsid w:val="00855835"/>
    <w:rsid w:val="00855B3D"/>
    <w:rsid w:val="00855BEF"/>
    <w:rsid w:val="00855C13"/>
    <w:rsid w:val="008566D1"/>
    <w:rsid w:val="008566F8"/>
    <w:rsid w:val="0085696E"/>
    <w:rsid w:val="00857179"/>
    <w:rsid w:val="0085721A"/>
    <w:rsid w:val="008573F3"/>
    <w:rsid w:val="0085772F"/>
    <w:rsid w:val="00857EAF"/>
    <w:rsid w:val="00860861"/>
    <w:rsid w:val="008616E3"/>
    <w:rsid w:val="00861973"/>
    <w:rsid w:val="00861E9B"/>
    <w:rsid w:val="0086216C"/>
    <w:rsid w:val="0086294A"/>
    <w:rsid w:val="008630C6"/>
    <w:rsid w:val="008637CB"/>
    <w:rsid w:val="008637ED"/>
    <w:rsid w:val="00863D4B"/>
    <w:rsid w:val="00864CC1"/>
    <w:rsid w:val="00865881"/>
    <w:rsid w:val="00865C60"/>
    <w:rsid w:val="00865C72"/>
    <w:rsid w:val="00865FD0"/>
    <w:rsid w:val="00866788"/>
    <w:rsid w:val="00866BD2"/>
    <w:rsid w:val="00866DEA"/>
    <w:rsid w:val="00867528"/>
    <w:rsid w:val="008675E4"/>
    <w:rsid w:val="00867BA3"/>
    <w:rsid w:val="00871967"/>
    <w:rsid w:val="00871EDB"/>
    <w:rsid w:val="0087243A"/>
    <w:rsid w:val="008724E4"/>
    <w:rsid w:val="00873A41"/>
    <w:rsid w:val="00873E86"/>
    <w:rsid w:val="00873E96"/>
    <w:rsid w:val="00874109"/>
    <w:rsid w:val="00874B18"/>
    <w:rsid w:val="00874D58"/>
    <w:rsid w:val="00874F36"/>
    <w:rsid w:val="00875555"/>
    <w:rsid w:val="008761D3"/>
    <w:rsid w:val="0087637F"/>
    <w:rsid w:val="0087657F"/>
    <w:rsid w:val="008765AC"/>
    <w:rsid w:val="00876D32"/>
    <w:rsid w:val="008773E3"/>
    <w:rsid w:val="00877A8B"/>
    <w:rsid w:val="00877DBD"/>
    <w:rsid w:val="00877E56"/>
    <w:rsid w:val="00877EC7"/>
    <w:rsid w:val="00880052"/>
    <w:rsid w:val="008803F4"/>
    <w:rsid w:val="00880798"/>
    <w:rsid w:val="00880A4C"/>
    <w:rsid w:val="00880BCD"/>
    <w:rsid w:val="0088107D"/>
    <w:rsid w:val="00881478"/>
    <w:rsid w:val="008817C5"/>
    <w:rsid w:val="00881AD3"/>
    <w:rsid w:val="00882921"/>
    <w:rsid w:val="00882A33"/>
    <w:rsid w:val="00882B1C"/>
    <w:rsid w:val="00882BB8"/>
    <w:rsid w:val="00882C1B"/>
    <w:rsid w:val="00882CB4"/>
    <w:rsid w:val="00882D68"/>
    <w:rsid w:val="008831F1"/>
    <w:rsid w:val="00883273"/>
    <w:rsid w:val="008835C3"/>
    <w:rsid w:val="00884434"/>
    <w:rsid w:val="00884CA1"/>
    <w:rsid w:val="00884FBF"/>
    <w:rsid w:val="00885027"/>
    <w:rsid w:val="00885265"/>
    <w:rsid w:val="00885A2F"/>
    <w:rsid w:val="00885BB9"/>
    <w:rsid w:val="00885CF0"/>
    <w:rsid w:val="0088609D"/>
    <w:rsid w:val="00886232"/>
    <w:rsid w:val="008864B8"/>
    <w:rsid w:val="00886BFD"/>
    <w:rsid w:val="00886D3F"/>
    <w:rsid w:val="00886E98"/>
    <w:rsid w:val="008870B4"/>
    <w:rsid w:val="0088720E"/>
    <w:rsid w:val="00887B4A"/>
    <w:rsid w:val="00890B17"/>
    <w:rsid w:val="00890E03"/>
    <w:rsid w:val="00891031"/>
    <w:rsid w:val="00891308"/>
    <w:rsid w:val="00891BF2"/>
    <w:rsid w:val="00891E52"/>
    <w:rsid w:val="00891F16"/>
    <w:rsid w:val="00892A13"/>
    <w:rsid w:val="00892DAB"/>
    <w:rsid w:val="008930E2"/>
    <w:rsid w:val="008930F6"/>
    <w:rsid w:val="00893F8A"/>
    <w:rsid w:val="00893FDF"/>
    <w:rsid w:val="008947A2"/>
    <w:rsid w:val="008951BC"/>
    <w:rsid w:val="008956F4"/>
    <w:rsid w:val="008959BF"/>
    <w:rsid w:val="00895B2B"/>
    <w:rsid w:val="0089621E"/>
    <w:rsid w:val="00896806"/>
    <w:rsid w:val="00896C4E"/>
    <w:rsid w:val="00897648"/>
    <w:rsid w:val="00897CC3"/>
    <w:rsid w:val="00897FB7"/>
    <w:rsid w:val="008A1D67"/>
    <w:rsid w:val="008A1ED2"/>
    <w:rsid w:val="008A2794"/>
    <w:rsid w:val="008A285F"/>
    <w:rsid w:val="008A2CE4"/>
    <w:rsid w:val="008A2DAD"/>
    <w:rsid w:val="008A2FFF"/>
    <w:rsid w:val="008A3065"/>
    <w:rsid w:val="008A3761"/>
    <w:rsid w:val="008A3E45"/>
    <w:rsid w:val="008A42D8"/>
    <w:rsid w:val="008A4B3A"/>
    <w:rsid w:val="008A4BC6"/>
    <w:rsid w:val="008A4CB5"/>
    <w:rsid w:val="008A514C"/>
    <w:rsid w:val="008A5239"/>
    <w:rsid w:val="008A5534"/>
    <w:rsid w:val="008A585D"/>
    <w:rsid w:val="008A58D3"/>
    <w:rsid w:val="008A5A32"/>
    <w:rsid w:val="008A5B29"/>
    <w:rsid w:val="008A5D55"/>
    <w:rsid w:val="008A6405"/>
    <w:rsid w:val="008A77CF"/>
    <w:rsid w:val="008A79AE"/>
    <w:rsid w:val="008B00B3"/>
    <w:rsid w:val="008B04A3"/>
    <w:rsid w:val="008B0513"/>
    <w:rsid w:val="008B1B6C"/>
    <w:rsid w:val="008B1EF0"/>
    <w:rsid w:val="008B20A9"/>
    <w:rsid w:val="008B243A"/>
    <w:rsid w:val="008B2846"/>
    <w:rsid w:val="008B2C8F"/>
    <w:rsid w:val="008B2C9F"/>
    <w:rsid w:val="008B3395"/>
    <w:rsid w:val="008B347D"/>
    <w:rsid w:val="008B367C"/>
    <w:rsid w:val="008B3805"/>
    <w:rsid w:val="008B3F3B"/>
    <w:rsid w:val="008B3F44"/>
    <w:rsid w:val="008B40DD"/>
    <w:rsid w:val="008B41FE"/>
    <w:rsid w:val="008B4869"/>
    <w:rsid w:val="008B4A3F"/>
    <w:rsid w:val="008B4BDA"/>
    <w:rsid w:val="008B4F5F"/>
    <w:rsid w:val="008B572F"/>
    <w:rsid w:val="008B5784"/>
    <w:rsid w:val="008B5AFA"/>
    <w:rsid w:val="008B6234"/>
    <w:rsid w:val="008B73DD"/>
    <w:rsid w:val="008C01FC"/>
    <w:rsid w:val="008C0546"/>
    <w:rsid w:val="008C0D6E"/>
    <w:rsid w:val="008C0F99"/>
    <w:rsid w:val="008C14B9"/>
    <w:rsid w:val="008C17F6"/>
    <w:rsid w:val="008C1F4C"/>
    <w:rsid w:val="008C2246"/>
    <w:rsid w:val="008C2752"/>
    <w:rsid w:val="008C283D"/>
    <w:rsid w:val="008C2BD4"/>
    <w:rsid w:val="008C308B"/>
    <w:rsid w:val="008C3858"/>
    <w:rsid w:val="008C4311"/>
    <w:rsid w:val="008C46DF"/>
    <w:rsid w:val="008C4E64"/>
    <w:rsid w:val="008C56B5"/>
    <w:rsid w:val="008C5A28"/>
    <w:rsid w:val="008C5F73"/>
    <w:rsid w:val="008C61A6"/>
    <w:rsid w:val="008C659B"/>
    <w:rsid w:val="008C6686"/>
    <w:rsid w:val="008C6955"/>
    <w:rsid w:val="008C69F3"/>
    <w:rsid w:val="008C72EE"/>
    <w:rsid w:val="008C78A1"/>
    <w:rsid w:val="008C79C0"/>
    <w:rsid w:val="008D045B"/>
    <w:rsid w:val="008D0D4A"/>
    <w:rsid w:val="008D22B3"/>
    <w:rsid w:val="008D22EE"/>
    <w:rsid w:val="008D255C"/>
    <w:rsid w:val="008D27CC"/>
    <w:rsid w:val="008D2857"/>
    <w:rsid w:val="008D2B9C"/>
    <w:rsid w:val="008D2C09"/>
    <w:rsid w:val="008D2D2D"/>
    <w:rsid w:val="008D2DF6"/>
    <w:rsid w:val="008D339D"/>
    <w:rsid w:val="008D34EE"/>
    <w:rsid w:val="008D3587"/>
    <w:rsid w:val="008D35DE"/>
    <w:rsid w:val="008D395C"/>
    <w:rsid w:val="008D3BAA"/>
    <w:rsid w:val="008D444E"/>
    <w:rsid w:val="008D4ADA"/>
    <w:rsid w:val="008D4EAF"/>
    <w:rsid w:val="008D4ED0"/>
    <w:rsid w:val="008D6473"/>
    <w:rsid w:val="008D65C6"/>
    <w:rsid w:val="008D688B"/>
    <w:rsid w:val="008D69B7"/>
    <w:rsid w:val="008D7019"/>
    <w:rsid w:val="008D7066"/>
    <w:rsid w:val="008D70C2"/>
    <w:rsid w:val="008D746E"/>
    <w:rsid w:val="008D761E"/>
    <w:rsid w:val="008D772A"/>
    <w:rsid w:val="008D7747"/>
    <w:rsid w:val="008D7A3D"/>
    <w:rsid w:val="008E03C6"/>
    <w:rsid w:val="008E049A"/>
    <w:rsid w:val="008E0BED"/>
    <w:rsid w:val="008E0DC1"/>
    <w:rsid w:val="008E1876"/>
    <w:rsid w:val="008E2482"/>
    <w:rsid w:val="008E2EA2"/>
    <w:rsid w:val="008E3206"/>
    <w:rsid w:val="008E3CBF"/>
    <w:rsid w:val="008E423C"/>
    <w:rsid w:val="008E45EC"/>
    <w:rsid w:val="008E485D"/>
    <w:rsid w:val="008E487A"/>
    <w:rsid w:val="008E4B5D"/>
    <w:rsid w:val="008E4F12"/>
    <w:rsid w:val="008E5849"/>
    <w:rsid w:val="008E596E"/>
    <w:rsid w:val="008E5AD9"/>
    <w:rsid w:val="008E6067"/>
    <w:rsid w:val="008E6453"/>
    <w:rsid w:val="008E66EB"/>
    <w:rsid w:val="008E6F10"/>
    <w:rsid w:val="008E6F4F"/>
    <w:rsid w:val="008E70E3"/>
    <w:rsid w:val="008E7645"/>
    <w:rsid w:val="008E77B5"/>
    <w:rsid w:val="008E77D6"/>
    <w:rsid w:val="008E77FC"/>
    <w:rsid w:val="008E785C"/>
    <w:rsid w:val="008E78CF"/>
    <w:rsid w:val="008E7D6B"/>
    <w:rsid w:val="008F0D1F"/>
    <w:rsid w:val="008F0D7A"/>
    <w:rsid w:val="008F1579"/>
    <w:rsid w:val="008F1D0F"/>
    <w:rsid w:val="008F22C6"/>
    <w:rsid w:val="008F2997"/>
    <w:rsid w:val="008F3404"/>
    <w:rsid w:val="008F3433"/>
    <w:rsid w:val="008F39AA"/>
    <w:rsid w:val="008F3BD0"/>
    <w:rsid w:val="008F4255"/>
    <w:rsid w:val="008F4ADC"/>
    <w:rsid w:val="008F4DF6"/>
    <w:rsid w:val="008F4E02"/>
    <w:rsid w:val="008F4E5E"/>
    <w:rsid w:val="008F5BAA"/>
    <w:rsid w:val="008F5EA0"/>
    <w:rsid w:val="008F604A"/>
    <w:rsid w:val="008F67E1"/>
    <w:rsid w:val="008F6822"/>
    <w:rsid w:val="008F739D"/>
    <w:rsid w:val="008F73F3"/>
    <w:rsid w:val="008F7D24"/>
    <w:rsid w:val="008F7F1B"/>
    <w:rsid w:val="009001EF"/>
    <w:rsid w:val="009005F1"/>
    <w:rsid w:val="00900636"/>
    <w:rsid w:val="009006A3"/>
    <w:rsid w:val="00900D9B"/>
    <w:rsid w:val="00900EB5"/>
    <w:rsid w:val="0090100D"/>
    <w:rsid w:val="0090171E"/>
    <w:rsid w:val="0090190C"/>
    <w:rsid w:val="00901E7A"/>
    <w:rsid w:val="00902027"/>
    <w:rsid w:val="009023D1"/>
    <w:rsid w:val="009029FC"/>
    <w:rsid w:val="00902DBA"/>
    <w:rsid w:val="00902EF6"/>
    <w:rsid w:val="009035BF"/>
    <w:rsid w:val="00903B36"/>
    <w:rsid w:val="00903DFE"/>
    <w:rsid w:val="00903EA0"/>
    <w:rsid w:val="00903FCC"/>
    <w:rsid w:val="00904A31"/>
    <w:rsid w:val="00904F6A"/>
    <w:rsid w:val="00904F7A"/>
    <w:rsid w:val="00905994"/>
    <w:rsid w:val="00905FEA"/>
    <w:rsid w:val="00906307"/>
    <w:rsid w:val="009063A7"/>
    <w:rsid w:val="0090699E"/>
    <w:rsid w:val="009070D5"/>
    <w:rsid w:val="00907324"/>
    <w:rsid w:val="009075A9"/>
    <w:rsid w:val="009075FA"/>
    <w:rsid w:val="0090767F"/>
    <w:rsid w:val="00907D7B"/>
    <w:rsid w:val="0091010B"/>
    <w:rsid w:val="009101C7"/>
    <w:rsid w:val="00910729"/>
    <w:rsid w:val="00910747"/>
    <w:rsid w:val="00910765"/>
    <w:rsid w:val="00910877"/>
    <w:rsid w:val="009115CC"/>
    <w:rsid w:val="0091286E"/>
    <w:rsid w:val="00912DBF"/>
    <w:rsid w:val="009134AC"/>
    <w:rsid w:val="009135C7"/>
    <w:rsid w:val="00913FD6"/>
    <w:rsid w:val="0091405D"/>
    <w:rsid w:val="009145F5"/>
    <w:rsid w:val="00914755"/>
    <w:rsid w:val="009148D0"/>
    <w:rsid w:val="009149FF"/>
    <w:rsid w:val="00914AA5"/>
    <w:rsid w:val="00914E57"/>
    <w:rsid w:val="00914E8F"/>
    <w:rsid w:val="009157D0"/>
    <w:rsid w:val="009159D7"/>
    <w:rsid w:val="00915A51"/>
    <w:rsid w:val="00915AE1"/>
    <w:rsid w:val="00915FC4"/>
    <w:rsid w:val="0091644E"/>
    <w:rsid w:val="009165D3"/>
    <w:rsid w:val="009166FE"/>
    <w:rsid w:val="00916722"/>
    <w:rsid w:val="00916D8D"/>
    <w:rsid w:val="00917352"/>
    <w:rsid w:val="0091737C"/>
    <w:rsid w:val="009173CF"/>
    <w:rsid w:val="0091797F"/>
    <w:rsid w:val="00917A09"/>
    <w:rsid w:val="00917DA8"/>
    <w:rsid w:val="00920181"/>
    <w:rsid w:val="00920400"/>
    <w:rsid w:val="00920DB5"/>
    <w:rsid w:val="00920ED7"/>
    <w:rsid w:val="00920F91"/>
    <w:rsid w:val="00921015"/>
    <w:rsid w:val="009214BB"/>
    <w:rsid w:val="009214C9"/>
    <w:rsid w:val="0092188A"/>
    <w:rsid w:val="00921DD5"/>
    <w:rsid w:val="00922186"/>
    <w:rsid w:val="00922748"/>
    <w:rsid w:val="00922DF9"/>
    <w:rsid w:val="009232AB"/>
    <w:rsid w:val="0092333B"/>
    <w:rsid w:val="00923C0C"/>
    <w:rsid w:val="0092410D"/>
    <w:rsid w:val="00925167"/>
    <w:rsid w:val="009256CE"/>
    <w:rsid w:val="009258A9"/>
    <w:rsid w:val="00925941"/>
    <w:rsid w:val="00925FE1"/>
    <w:rsid w:val="009260EC"/>
    <w:rsid w:val="009262A7"/>
    <w:rsid w:val="009265EF"/>
    <w:rsid w:val="00926F2E"/>
    <w:rsid w:val="009272F0"/>
    <w:rsid w:val="009276B4"/>
    <w:rsid w:val="009278D3"/>
    <w:rsid w:val="00927AE6"/>
    <w:rsid w:val="00927CD7"/>
    <w:rsid w:val="0093014D"/>
    <w:rsid w:val="00930E89"/>
    <w:rsid w:val="00931B32"/>
    <w:rsid w:val="009322BB"/>
    <w:rsid w:val="00932347"/>
    <w:rsid w:val="009327B0"/>
    <w:rsid w:val="0093288B"/>
    <w:rsid w:val="00932F73"/>
    <w:rsid w:val="00933159"/>
    <w:rsid w:val="0093390A"/>
    <w:rsid w:val="009340AE"/>
    <w:rsid w:val="00934235"/>
    <w:rsid w:val="00934A4F"/>
    <w:rsid w:val="00934F53"/>
    <w:rsid w:val="00935086"/>
    <w:rsid w:val="009354F3"/>
    <w:rsid w:val="00935607"/>
    <w:rsid w:val="009358A6"/>
    <w:rsid w:val="00936D8D"/>
    <w:rsid w:val="0093758D"/>
    <w:rsid w:val="009377F7"/>
    <w:rsid w:val="009379E4"/>
    <w:rsid w:val="00937BA3"/>
    <w:rsid w:val="00937C2A"/>
    <w:rsid w:val="00937D59"/>
    <w:rsid w:val="00937E91"/>
    <w:rsid w:val="00937EA3"/>
    <w:rsid w:val="009404A8"/>
    <w:rsid w:val="00940C90"/>
    <w:rsid w:val="00940D02"/>
    <w:rsid w:val="00940EEF"/>
    <w:rsid w:val="0094118D"/>
    <w:rsid w:val="009411EF"/>
    <w:rsid w:val="00941877"/>
    <w:rsid w:val="00941888"/>
    <w:rsid w:val="00941B95"/>
    <w:rsid w:val="00942507"/>
    <w:rsid w:val="00942AC8"/>
    <w:rsid w:val="00942D5A"/>
    <w:rsid w:val="00943608"/>
    <w:rsid w:val="00943DE9"/>
    <w:rsid w:val="0094433D"/>
    <w:rsid w:val="0094467D"/>
    <w:rsid w:val="009447D9"/>
    <w:rsid w:val="00944B2D"/>
    <w:rsid w:val="00944F0A"/>
    <w:rsid w:val="00945530"/>
    <w:rsid w:val="009457CE"/>
    <w:rsid w:val="00945934"/>
    <w:rsid w:val="00946252"/>
    <w:rsid w:val="009462EE"/>
    <w:rsid w:val="00946906"/>
    <w:rsid w:val="00946952"/>
    <w:rsid w:val="00946B0B"/>
    <w:rsid w:val="00946E7D"/>
    <w:rsid w:val="00947217"/>
    <w:rsid w:val="00950040"/>
    <w:rsid w:val="00950DC4"/>
    <w:rsid w:val="009510AB"/>
    <w:rsid w:val="009511A8"/>
    <w:rsid w:val="00951237"/>
    <w:rsid w:val="00951E84"/>
    <w:rsid w:val="00952094"/>
    <w:rsid w:val="00952714"/>
    <w:rsid w:val="00952AAA"/>
    <w:rsid w:val="00952EFE"/>
    <w:rsid w:val="00953268"/>
    <w:rsid w:val="00953471"/>
    <w:rsid w:val="00953511"/>
    <w:rsid w:val="00953838"/>
    <w:rsid w:val="0095429E"/>
    <w:rsid w:val="0095479C"/>
    <w:rsid w:val="00954C15"/>
    <w:rsid w:val="00954F76"/>
    <w:rsid w:val="00955176"/>
    <w:rsid w:val="0095536C"/>
    <w:rsid w:val="00955769"/>
    <w:rsid w:val="0095578C"/>
    <w:rsid w:val="00955D7F"/>
    <w:rsid w:val="00956149"/>
    <w:rsid w:val="00956491"/>
    <w:rsid w:val="009564B9"/>
    <w:rsid w:val="00956A20"/>
    <w:rsid w:val="0095712B"/>
    <w:rsid w:val="009571C2"/>
    <w:rsid w:val="0095730B"/>
    <w:rsid w:val="009577BF"/>
    <w:rsid w:val="0095794D"/>
    <w:rsid w:val="009579B6"/>
    <w:rsid w:val="00957AEE"/>
    <w:rsid w:val="00957ED0"/>
    <w:rsid w:val="00960017"/>
    <w:rsid w:val="0096019F"/>
    <w:rsid w:val="009601A6"/>
    <w:rsid w:val="00960316"/>
    <w:rsid w:val="009604AF"/>
    <w:rsid w:val="0096076F"/>
    <w:rsid w:val="009607F0"/>
    <w:rsid w:val="00961B8D"/>
    <w:rsid w:val="00961E24"/>
    <w:rsid w:val="00962250"/>
    <w:rsid w:val="00962432"/>
    <w:rsid w:val="009626E2"/>
    <w:rsid w:val="00962791"/>
    <w:rsid w:val="00962A9A"/>
    <w:rsid w:val="00962F8C"/>
    <w:rsid w:val="009635E9"/>
    <w:rsid w:val="009636B5"/>
    <w:rsid w:val="009644C6"/>
    <w:rsid w:val="00964922"/>
    <w:rsid w:val="00964A6A"/>
    <w:rsid w:val="00964BC2"/>
    <w:rsid w:val="00965518"/>
    <w:rsid w:val="00965894"/>
    <w:rsid w:val="00965DED"/>
    <w:rsid w:val="00966340"/>
    <w:rsid w:val="009666BD"/>
    <w:rsid w:val="00966B64"/>
    <w:rsid w:val="00966D45"/>
    <w:rsid w:val="00966E11"/>
    <w:rsid w:val="00966E83"/>
    <w:rsid w:val="00966EDE"/>
    <w:rsid w:val="0096712E"/>
    <w:rsid w:val="0096735D"/>
    <w:rsid w:val="00967378"/>
    <w:rsid w:val="009705E8"/>
    <w:rsid w:val="00970D63"/>
    <w:rsid w:val="0097113B"/>
    <w:rsid w:val="009718AF"/>
    <w:rsid w:val="00971B9F"/>
    <w:rsid w:val="009726FC"/>
    <w:rsid w:val="00972883"/>
    <w:rsid w:val="00972B6E"/>
    <w:rsid w:val="00973137"/>
    <w:rsid w:val="00973E22"/>
    <w:rsid w:val="00973ED1"/>
    <w:rsid w:val="00974289"/>
    <w:rsid w:val="009744BF"/>
    <w:rsid w:val="00974DBD"/>
    <w:rsid w:val="00974E35"/>
    <w:rsid w:val="00975041"/>
    <w:rsid w:val="0097507D"/>
    <w:rsid w:val="009752DA"/>
    <w:rsid w:val="00976044"/>
    <w:rsid w:val="009760B2"/>
    <w:rsid w:val="00976B07"/>
    <w:rsid w:val="00976DC9"/>
    <w:rsid w:val="00976EB8"/>
    <w:rsid w:val="009771A3"/>
    <w:rsid w:val="0097763C"/>
    <w:rsid w:val="00977983"/>
    <w:rsid w:val="00977D09"/>
    <w:rsid w:val="00980966"/>
    <w:rsid w:val="00980F10"/>
    <w:rsid w:val="009811A9"/>
    <w:rsid w:val="0098134C"/>
    <w:rsid w:val="009819A2"/>
    <w:rsid w:val="00981FCE"/>
    <w:rsid w:val="00982360"/>
    <w:rsid w:val="0098267A"/>
    <w:rsid w:val="00982A4D"/>
    <w:rsid w:val="00982BFB"/>
    <w:rsid w:val="00982D22"/>
    <w:rsid w:val="00982E7E"/>
    <w:rsid w:val="00982F53"/>
    <w:rsid w:val="00983205"/>
    <w:rsid w:val="0098340C"/>
    <w:rsid w:val="00983587"/>
    <w:rsid w:val="00983876"/>
    <w:rsid w:val="00983FAE"/>
    <w:rsid w:val="00984175"/>
    <w:rsid w:val="009845B1"/>
    <w:rsid w:val="009845C6"/>
    <w:rsid w:val="00984D57"/>
    <w:rsid w:val="00984DBE"/>
    <w:rsid w:val="00985163"/>
    <w:rsid w:val="00985403"/>
    <w:rsid w:val="00985BDE"/>
    <w:rsid w:val="009860E3"/>
    <w:rsid w:val="00986735"/>
    <w:rsid w:val="009868FE"/>
    <w:rsid w:val="00986EBE"/>
    <w:rsid w:val="00987B31"/>
    <w:rsid w:val="00987C43"/>
    <w:rsid w:val="00987CD7"/>
    <w:rsid w:val="00987FF4"/>
    <w:rsid w:val="00990028"/>
    <w:rsid w:val="0099028D"/>
    <w:rsid w:val="0099088C"/>
    <w:rsid w:val="00990C4E"/>
    <w:rsid w:val="00990ED4"/>
    <w:rsid w:val="00990F53"/>
    <w:rsid w:val="009916F7"/>
    <w:rsid w:val="0099187B"/>
    <w:rsid w:val="00991B06"/>
    <w:rsid w:val="0099237F"/>
    <w:rsid w:val="009923BA"/>
    <w:rsid w:val="00992774"/>
    <w:rsid w:val="00992E2F"/>
    <w:rsid w:val="00993107"/>
    <w:rsid w:val="00993D77"/>
    <w:rsid w:val="009944B4"/>
    <w:rsid w:val="009945BF"/>
    <w:rsid w:val="00995745"/>
    <w:rsid w:val="00996647"/>
    <w:rsid w:val="00996D3E"/>
    <w:rsid w:val="009975A6"/>
    <w:rsid w:val="00997A30"/>
    <w:rsid w:val="00997A48"/>
    <w:rsid w:val="009A014F"/>
    <w:rsid w:val="009A18FC"/>
    <w:rsid w:val="009A1CFE"/>
    <w:rsid w:val="009A1F20"/>
    <w:rsid w:val="009A2358"/>
    <w:rsid w:val="009A2530"/>
    <w:rsid w:val="009A29F5"/>
    <w:rsid w:val="009A3567"/>
    <w:rsid w:val="009A3727"/>
    <w:rsid w:val="009A3B9D"/>
    <w:rsid w:val="009A5137"/>
    <w:rsid w:val="009A54C4"/>
    <w:rsid w:val="009A6148"/>
    <w:rsid w:val="009A63AC"/>
    <w:rsid w:val="009A6609"/>
    <w:rsid w:val="009A666D"/>
    <w:rsid w:val="009A68EB"/>
    <w:rsid w:val="009A6C30"/>
    <w:rsid w:val="009A76D8"/>
    <w:rsid w:val="009A7936"/>
    <w:rsid w:val="009A7A68"/>
    <w:rsid w:val="009A7A72"/>
    <w:rsid w:val="009A7BD8"/>
    <w:rsid w:val="009A7F17"/>
    <w:rsid w:val="009B0C96"/>
    <w:rsid w:val="009B135B"/>
    <w:rsid w:val="009B1436"/>
    <w:rsid w:val="009B173F"/>
    <w:rsid w:val="009B1AC7"/>
    <w:rsid w:val="009B1C1F"/>
    <w:rsid w:val="009B21B1"/>
    <w:rsid w:val="009B21E4"/>
    <w:rsid w:val="009B2C68"/>
    <w:rsid w:val="009B2DCA"/>
    <w:rsid w:val="009B303B"/>
    <w:rsid w:val="009B33A3"/>
    <w:rsid w:val="009B33AF"/>
    <w:rsid w:val="009B3C43"/>
    <w:rsid w:val="009B41AF"/>
    <w:rsid w:val="009B481A"/>
    <w:rsid w:val="009B4A8B"/>
    <w:rsid w:val="009B559E"/>
    <w:rsid w:val="009B5AA1"/>
    <w:rsid w:val="009B5D82"/>
    <w:rsid w:val="009B5E02"/>
    <w:rsid w:val="009B65B0"/>
    <w:rsid w:val="009B6B4C"/>
    <w:rsid w:val="009B6E08"/>
    <w:rsid w:val="009B6ED4"/>
    <w:rsid w:val="009B70E9"/>
    <w:rsid w:val="009B78B2"/>
    <w:rsid w:val="009B79C2"/>
    <w:rsid w:val="009C0059"/>
    <w:rsid w:val="009C00DF"/>
    <w:rsid w:val="009C091B"/>
    <w:rsid w:val="009C19BA"/>
    <w:rsid w:val="009C2DFE"/>
    <w:rsid w:val="009C3455"/>
    <w:rsid w:val="009C379B"/>
    <w:rsid w:val="009C3E59"/>
    <w:rsid w:val="009C43F1"/>
    <w:rsid w:val="009C44D3"/>
    <w:rsid w:val="009C4533"/>
    <w:rsid w:val="009C4698"/>
    <w:rsid w:val="009C498B"/>
    <w:rsid w:val="009C522F"/>
    <w:rsid w:val="009C53DD"/>
    <w:rsid w:val="009C56E6"/>
    <w:rsid w:val="009C574C"/>
    <w:rsid w:val="009C578C"/>
    <w:rsid w:val="009C6056"/>
    <w:rsid w:val="009C6195"/>
    <w:rsid w:val="009C69A3"/>
    <w:rsid w:val="009C6B2A"/>
    <w:rsid w:val="009C6C82"/>
    <w:rsid w:val="009C6E83"/>
    <w:rsid w:val="009C6F6B"/>
    <w:rsid w:val="009C7193"/>
    <w:rsid w:val="009C7402"/>
    <w:rsid w:val="009C763F"/>
    <w:rsid w:val="009C769E"/>
    <w:rsid w:val="009C7866"/>
    <w:rsid w:val="009C799D"/>
    <w:rsid w:val="009D021E"/>
    <w:rsid w:val="009D02BE"/>
    <w:rsid w:val="009D05B3"/>
    <w:rsid w:val="009D0784"/>
    <w:rsid w:val="009D07CD"/>
    <w:rsid w:val="009D0A44"/>
    <w:rsid w:val="009D0AD9"/>
    <w:rsid w:val="009D1064"/>
    <w:rsid w:val="009D20AE"/>
    <w:rsid w:val="009D2B8C"/>
    <w:rsid w:val="009D2CE6"/>
    <w:rsid w:val="009D2FA0"/>
    <w:rsid w:val="009D3143"/>
    <w:rsid w:val="009D336C"/>
    <w:rsid w:val="009D34C8"/>
    <w:rsid w:val="009D3844"/>
    <w:rsid w:val="009D3A85"/>
    <w:rsid w:val="009D4341"/>
    <w:rsid w:val="009D44E3"/>
    <w:rsid w:val="009D49F4"/>
    <w:rsid w:val="009D4ADD"/>
    <w:rsid w:val="009D4CD4"/>
    <w:rsid w:val="009D4D96"/>
    <w:rsid w:val="009D5746"/>
    <w:rsid w:val="009D5BE4"/>
    <w:rsid w:val="009D71CD"/>
    <w:rsid w:val="009D7479"/>
    <w:rsid w:val="009D7570"/>
    <w:rsid w:val="009D79A6"/>
    <w:rsid w:val="009D7A28"/>
    <w:rsid w:val="009D7BA7"/>
    <w:rsid w:val="009D7CCD"/>
    <w:rsid w:val="009D7E85"/>
    <w:rsid w:val="009E05E7"/>
    <w:rsid w:val="009E078B"/>
    <w:rsid w:val="009E0812"/>
    <w:rsid w:val="009E092B"/>
    <w:rsid w:val="009E0D55"/>
    <w:rsid w:val="009E1271"/>
    <w:rsid w:val="009E1628"/>
    <w:rsid w:val="009E1DA4"/>
    <w:rsid w:val="009E2521"/>
    <w:rsid w:val="009E27D6"/>
    <w:rsid w:val="009E281A"/>
    <w:rsid w:val="009E2887"/>
    <w:rsid w:val="009E2C00"/>
    <w:rsid w:val="009E3769"/>
    <w:rsid w:val="009E38CA"/>
    <w:rsid w:val="009E3E0A"/>
    <w:rsid w:val="009E423E"/>
    <w:rsid w:val="009E5006"/>
    <w:rsid w:val="009E55FA"/>
    <w:rsid w:val="009E5644"/>
    <w:rsid w:val="009E5B8C"/>
    <w:rsid w:val="009E5F0F"/>
    <w:rsid w:val="009E5F7D"/>
    <w:rsid w:val="009E60F5"/>
    <w:rsid w:val="009E6476"/>
    <w:rsid w:val="009E648A"/>
    <w:rsid w:val="009E652A"/>
    <w:rsid w:val="009E6997"/>
    <w:rsid w:val="009E6DE9"/>
    <w:rsid w:val="009E6F5A"/>
    <w:rsid w:val="009E74E7"/>
    <w:rsid w:val="009E7994"/>
    <w:rsid w:val="009E7B61"/>
    <w:rsid w:val="009E7BBC"/>
    <w:rsid w:val="009F00F7"/>
    <w:rsid w:val="009F0275"/>
    <w:rsid w:val="009F0918"/>
    <w:rsid w:val="009F09FE"/>
    <w:rsid w:val="009F0E45"/>
    <w:rsid w:val="009F178B"/>
    <w:rsid w:val="009F1C24"/>
    <w:rsid w:val="009F1F0F"/>
    <w:rsid w:val="009F21B1"/>
    <w:rsid w:val="009F2350"/>
    <w:rsid w:val="009F2A4E"/>
    <w:rsid w:val="009F339C"/>
    <w:rsid w:val="009F342A"/>
    <w:rsid w:val="009F3BBB"/>
    <w:rsid w:val="009F3D68"/>
    <w:rsid w:val="009F3F68"/>
    <w:rsid w:val="009F3F6A"/>
    <w:rsid w:val="009F469C"/>
    <w:rsid w:val="009F4983"/>
    <w:rsid w:val="009F4D6C"/>
    <w:rsid w:val="009F5272"/>
    <w:rsid w:val="009F56FF"/>
    <w:rsid w:val="009F5960"/>
    <w:rsid w:val="009F5BD1"/>
    <w:rsid w:val="009F5BED"/>
    <w:rsid w:val="009F5FA9"/>
    <w:rsid w:val="009F6761"/>
    <w:rsid w:val="009F6881"/>
    <w:rsid w:val="009F7874"/>
    <w:rsid w:val="009F7D4D"/>
    <w:rsid w:val="00A000D2"/>
    <w:rsid w:val="00A00150"/>
    <w:rsid w:val="00A0050B"/>
    <w:rsid w:val="00A0067A"/>
    <w:rsid w:val="00A00C72"/>
    <w:rsid w:val="00A00F0C"/>
    <w:rsid w:val="00A00F32"/>
    <w:rsid w:val="00A0105A"/>
    <w:rsid w:val="00A0128C"/>
    <w:rsid w:val="00A026FC"/>
    <w:rsid w:val="00A027A5"/>
    <w:rsid w:val="00A02AF9"/>
    <w:rsid w:val="00A02B1D"/>
    <w:rsid w:val="00A02B31"/>
    <w:rsid w:val="00A032E8"/>
    <w:rsid w:val="00A033B0"/>
    <w:rsid w:val="00A03412"/>
    <w:rsid w:val="00A03596"/>
    <w:rsid w:val="00A03635"/>
    <w:rsid w:val="00A0369F"/>
    <w:rsid w:val="00A036B0"/>
    <w:rsid w:val="00A03B23"/>
    <w:rsid w:val="00A03C26"/>
    <w:rsid w:val="00A04133"/>
    <w:rsid w:val="00A0521A"/>
    <w:rsid w:val="00A05516"/>
    <w:rsid w:val="00A05619"/>
    <w:rsid w:val="00A05A88"/>
    <w:rsid w:val="00A0633C"/>
    <w:rsid w:val="00A064E0"/>
    <w:rsid w:val="00A06779"/>
    <w:rsid w:val="00A06ABC"/>
    <w:rsid w:val="00A06B77"/>
    <w:rsid w:val="00A06D7F"/>
    <w:rsid w:val="00A07508"/>
    <w:rsid w:val="00A07B0B"/>
    <w:rsid w:val="00A07B87"/>
    <w:rsid w:val="00A07D6B"/>
    <w:rsid w:val="00A10534"/>
    <w:rsid w:val="00A109B3"/>
    <w:rsid w:val="00A10CBC"/>
    <w:rsid w:val="00A10F28"/>
    <w:rsid w:val="00A10F50"/>
    <w:rsid w:val="00A1111F"/>
    <w:rsid w:val="00A11779"/>
    <w:rsid w:val="00A11C02"/>
    <w:rsid w:val="00A11F31"/>
    <w:rsid w:val="00A12056"/>
    <w:rsid w:val="00A13AF4"/>
    <w:rsid w:val="00A1400D"/>
    <w:rsid w:val="00A14184"/>
    <w:rsid w:val="00A145F1"/>
    <w:rsid w:val="00A14887"/>
    <w:rsid w:val="00A149E7"/>
    <w:rsid w:val="00A14C3B"/>
    <w:rsid w:val="00A15161"/>
    <w:rsid w:val="00A151D7"/>
    <w:rsid w:val="00A1557E"/>
    <w:rsid w:val="00A15723"/>
    <w:rsid w:val="00A1577D"/>
    <w:rsid w:val="00A16776"/>
    <w:rsid w:val="00A16916"/>
    <w:rsid w:val="00A16C69"/>
    <w:rsid w:val="00A1727F"/>
    <w:rsid w:val="00A17337"/>
    <w:rsid w:val="00A1758F"/>
    <w:rsid w:val="00A17806"/>
    <w:rsid w:val="00A17B5F"/>
    <w:rsid w:val="00A17F7E"/>
    <w:rsid w:val="00A2004C"/>
    <w:rsid w:val="00A2057A"/>
    <w:rsid w:val="00A209C0"/>
    <w:rsid w:val="00A20A3C"/>
    <w:rsid w:val="00A21326"/>
    <w:rsid w:val="00A21608"/>
    <w:rsid w:val="00A21694"/>
    <w:rsid w:val="00A217D6"/>
    <w:rsid w:val="00A21C05"/>
    <w:rsid w:val="00A21E2A"/>
    <w:rsid w:val="00A226BB"/>
    <w:rsid w:val="00A22A33"/>
    <w:rsid w:val="00A22F40"/>
    <w:rsid w:val="00A2348A"/>
    <w:rsid w:val="00A23536"/>
    <w:rsid w:val="00A2361C"/>
    <w:rsid w:val="00A23635"/>
    <w:rsid w:val="00A23AA2"/>
    <w:rsid w:val="00A242CC"/>
    <w:rsid w:val="00A24313"/>
    <w:rsid w:val="00A24318"/>
    <w:rsid w:val="00A25255"/>
    <w:rsid w:val="00A25B4B"/>
    <w:rsid w:val="00A25B99"/>
    <w:rsid w:val="00A2604A"/>
    <w:rsid w:val="00A26222"/>
    <w:rsid w:val="00A266A4"/>
    <w:rsid w:val="00A2690C"/>
    <w:rsid w:val="00A26AB8"/>
    <w:rsid w:val="00A26B70"/>
    <w:rsid w:val="00A26E30"/>
    <w:rsid w:val="00A26E8F"/>
    <w:rsid w:val="00A271BA"/>
    <w:rsid w:val="00A27257"/>
    <w:rsid w:val="00A27409"/>
    <w:rsid w:val="00A27536"/>
    <w:rsid w:val="00A2764A"/>
    <w:rsid w:val="00A277CE"/>
    <w:rsid w:val="00A27A9C"/>
    <w:rsid w:val="00A27C8E"/>
    <w:rsid w:val="00A27E7D"/>
    <w:rsid w:val="00A27F99"/>
    <w:rsid w:val="00A30049"/>
    <w:rsid w:val="00A301C2"/>
    <w:rsid w:val="00A305A7"/>
    <w:rsid w:val="00A30703"/>
    <w:rsid w:val="00A30753"/>
    <w:rsid w:val="00A30E97"/>
    <w:rsid w:val="00A31632"/>
    <w:rsid w:val="00A31AD9"/>
    <w:rsid w:val="00A31FE3"/>
    <w:rsid w:val="00A31FEB"/>
    <w:rsid w:val="00A328CB"/>
    <w:rsid w:val="00A328FA"/>
    <w:rsid w:val="00A32EF1"/>
    <w:rsid w:val="00A33615"/>
    <w:rsid w:val="00A33D1E"/>
    <w:rsid w:val="00A33E45"/>
    <w:rsid w:val="00A33F49"/>
    <w:rsid w:val="00A3419C"/>
    <w:rsid w:val="00A34EF3"/>
    <w:rsid w:val="00A34FA2"/>
    <w:rsid w:val="00A350D0"/>
    <w:rsid w:val="00A35378"/>
    <w:rsid w:val="00A35793"/>
    <w:rsid w:val="00A364F2"/>
    <w:rsid w:val="00A369DC"/>
    <w:rsid w:val="00A370FA"/>
    <w:rsid w:val="00A372AC"/>
    <w:rsid w:val="00A37F80"/>
    <w:rsid w:val="00A40258"/>
    <w:rsid w:val="00A4047A"/>
    <w:rsid w:val="00A4159E"/>
    <w:rsid w:val="00A4164D"/>
    <w:rsid w:val="00A416D7"/>
    <w:rsid w:val="00A41892"/>
    <w:rsid w:val="00A41940"/>
    <w:rsid w:val="00A4211D"/>
    <w:rsid w:val="00A424BD"/>
    <w:rsid w:val="00A427EC"/>
    <w:rsid w:val="00A428D5"/>
    <w:rsid w:val="00A43301"/>
    <w:rsid w:val="00A43AFE"/>
    <w:rsid w:val="00A442FD"/>
    <w:rsid w:val="00A44965"/>
    <w:rsid w:val="00A449E5"/>
    <w:rsid w:val="00A45087"/>
    <w:rsid w:val="00A45443"/>
    <w:rsid w:val="00A45567"/>
    <w:rsid w:val="00A45EDF"/>
    <w:rsid w:val="00A462AA"/>
    <w:rsid w:val="00A46AD1"/>
    <w:rsid w:val="00A47179"/>
    <w:rsid w:val="00A47C4F"/>
    <w:rsid w:val="00A47DF6"/>
    <w:rsid w:val="00A502D1"/>
    <w:rsid w:val="00A525CD"/>
    <w:rsid w:val="00A5306D"/>
    <w:rsid w:val="00A53EC1"/>
    <w:rsid w:val="00A53F0D"/>
    <w:rsid w:val="00A54544"/>
    <w:rsid w:val="00A551F6"/>
    <w:rsid w:val="00A553C4"/>
    <w:rsid w:val="00A55F74"/>
    <w:rsid w:val="00A56780"/>
    <w:rsid w:val="00A56B11"/>
    <w:rsid w:val="00A56D57"/>
    <w:rsid w:val="00A56D7D"/>
    <w:rsid w:val="00A56E90"/>
    <w:rsid w:val="00A575D2"/>
    <w:rsid w:val="00A57B4D"/>
    <w:rsid w:val="00A57D8D"/>
    <w:rsid w:val="00A57F33"/>
    <w:rsid w:val="00A607BE"/>
    <w:rsid w:val="00A61623"/>
    <w:rsid w:val="00A61BE7"/>
    <w:rsid w:val="00A625D5"/>
    <w:rsid w:val="00A626D3"/>
    <w:rsid w:val="00A626D7"/>
    <w:rsid w:val="00A62B6D"/>
    <w:rsid w:val="00A62B9C"/>
    <w:rsid w:val="00A62BBF"/>
    <w:rsid w:val="00A6309C"/>
    <w:rsid w:val="00A64073"/>
    <w:rsid w:val="00A641BE"/>
    <w:rsid w:val="00A6434F"/>
    <w:rsid w:val="00A64999"/>
    <w:rsid w:val="00A64F65"/>
    <w:rsid w:val="00A6531C"/>
    <w:rsid w:val="00A66452"/>
    <w:rsid w:val="00A66506"/>
    <w:rsid w:val="00A666FB"/>
    <w:rsid w:val="00A667C0"/>
    <w:rsid w:val="00A669E1"/>
    <w:rsid w:val="00A66DB7"/>
    <w:rsid w:val="00A66E4B"/>
    <w:rsid w:val="00A6704B"/>
    <w:rsid w:val="00A670A8"/>
    <w:rsid w:val="00A671C8"/>
    <w:rsid w:val="00A675A3"/>
    <w:rsid w:val="00A70002"/>
    <w:rsid w:val="00A701B4"/>
    <w:rsid w:val="00A70572"/>
    <w:rsid w:val="00A7071A"/>
    <w:rsid w:val="00A70891"/>
    <w:rsid w:val="00A7126A"/>
    <w:rsid w:val="00A712E1"/>
    <w:rsid w:val="00A71831"/>
    <w:rsid w:val="00A71FC8"/>
    <w:rsid w:val="00A7214D"/>
    <w:rsid w:val="00A72324"/>
    <w:rsid w:val="00A726F5"/>
    <w:rsid w:val="00A7356C"/>
    <w:rsid w:val="00A73D4E"/>
    <w:rsid w:val="00A74158"/>
    <w:rsid w:val="00A756DD"/>
    <w:rsid w:val="00A758FF"/>
    <w:rsid w:val="00A75A38"/>
    <w:rsid w:val="00A75A9A"/>
    <w:rsid w:val="00A76321"/>
    <w:rsid w:val="00A768BF"/>
    <w:rsid w:val="00A76F7C"/>
    <w:rsid w:val="00A773B4"/>
    <w:rsid w:val="00A77530"/>
    <w:rsid w:val="00A77540"/>
    <w:rsid w:val="00A77F76"/>
    <w:rsid w:val="00A81787"/>
    <w:rsid w:val="00A81851"/>
    <w:rsid w:val="00A81D4F"/>
    <w:rsid w:val="00A825A8"/>
    <w:rsid w:val="00A826DE"/>
    <w:rsid w:val="00A829BD"/>
    <w:rsid w:val="00A82E35"/>
    <w:rsid w:val="00A82F10"/>
    <w:rsid w:val="00A83129"/>
    <w:rsid w:val="00A831B4"/>
    <w:rsid w:val="00A835CB"/>
    <w:rsid w:val="00A83E50"/>
    <w:rsid w:val="00A84328"/>
    <w:rsid w:val="00A843BF"/>
    <w:rsid w:val="00A848EA"/>
    <w:rsid w:val="00A84DA3"/>
    <w:rsid w:val="00A852D9"/>
    <w:rsid w:val="00A854E7"/>
    <w:rsid w:val="00A8585C"/>
    <w:rsid w:val="00A85A7B"/>
    <w:rsid w:val="00A85F2B"/>
    <w:rsid w:val="00A866FB"/>
    <w:rsid w:val="00A868C4"/>
    <w:rsid w:val="00A86AFF"/>
    <w:rsid w:val="00A86BFC"/>
    <w:rsid w:val="00A86C6D"/>
    <w:rsid w:val="00A87322"/>
    <w:rsid w:val="00A87359"/>
    <w:rsid w:val="00A9017A"/>
    <w:rsid w:val="00A90A3B"/>
    <w:rsid w:val="00A90AB2"/>
    <w:rsid w:val="00A9115E"/>
    <w:rsid w:val="00A91233"/>
    <w:rsid w:val="00A9199F"/>
    <w:rsid w:val="00A91AC1"/>
    <w:rsid w:val="00A91CCD"/>
    <w:rsid w:val="00A91E60"/>
    <w:rsid w:val="00A920DE"/>
    <w:rsid w:val="00A92169"/>
    <w:rsid w:val="00A922B8"/>
    <w:rsid w:val="00A9240F"/>
    <w:rsid w:val="00A924EB"/>
    <w:rsid w:val="00A92648"/>
    <w:rsid w:val="00A92BC1"/>
    <w:rsid w:val="00A93E70"/>
    <w:rsid w:val="00A945B7"/>
    <w:rsid w:val="00A94954"/>
    <w:rsid w:val="00A94D69"/>
    <w:rsid w:val="00A94E28"/>
    <w:rsid w:val="00A94FC5"/>
    <w:rsid w:val="00A9518B"/>
    <w:rsid w:val="00A9575B"/>
    <w:rsid w:val="00A957A7"/>
    <w:rsid w:val="00A95DA2"/>
    <w:rsid w:val="00A964AC"/>
    <w:rsid w:val="00A96961"/>
    <w:rsid w:val="00A96A9C"/>
    <w:rsid w:val="00A96C02"/>
    <w:rsid w:val="00A96E6F"/>
    <w:rsid w:val="00A9735D"/>
    <w:rsid w:val="00A97E7F"/>
    <w:rsid w:val="00A97E82"/>
    <w:rsid w:val="00AA019B"/>
    <w:rsid w:val="00AA0454"/>
    <w:rsid w:val="00AA07E4"/>
    <w:rsid w:val="00AA0952"/>
    <w:rsid w:val="00AA0F1E"/>
    <w:rsid w:val="00AA12A3"/>
    <w:rsid w:val="00AA1502"/>
    <w:rsid w:val="00AA198C"/>
    <w:rsid w:val="00AA1CD0"/>
    <w:rsid w:val="00AA1DCE"/>
    <w:rsid w:val="00AA1E01"/>
    <w:rsid w:val="00AA1E1D"/>
    <w:rsid w:val="00AA203A"/>
    <w:rsid w:val="00AA20F5"/>
    <w:rsid w:val="00AA227A"/>
    <w:rsid w:val="00AA25C0"/>
    <w:rsid w:val="00AA2736"/>
    <w:rsid w:val="00AA276D"/>
    <w:rsid w:val="00AA38AC"/>
    <w:rsid w:val="00AA3EB9"/>
    <w:rsid w:val="00AA40D0"/>
    <w:rsid w:val="00AA40E9"/>
    <w:rsid w:val="00AA4425"/>
    <w:rsid w:val="00AA4EC3"/>
    <w:rsid w:val="00AA4FEE"/>
    <w:rsid w:val="00AA5348"/>
    <w:rsid w:val="00AA573B"/>
    <w:rsid w:val="00AA59AC"/>
    <w:rsid w:val="00AA59DE"/>
    <w:rsid w:val="00AA5EF9"/>
    <w:rsid w:val="00AA69D4"/>
    <w:rsid w:val="00AA69D7"/>
    <w:rsid w:val="00AA6A5C"/>
    <w:rsid w:val="00AA75CD"/>
    <w:rsid w:val="00AA7C99"/>
    <w:rsid w:val="00AB09BE"/>
    <w:rsid w:val="00AB0C13"/>
    <w:rsid w:val="00AB11AD"/>
    <w:rsid w:val="00AB18B6"/>
    <w:rsid w:val="00AB19B7"/>
    <w:rsid w:val="00AB1A20"/>
    <w:rsid w:val="00AB1BFE"/>
    <w:rsid w:val="00AB1FAA"/>
    <w:rsid w:val="00AB2F7A"/>
    <w:rsid w:val="00AB375D"/>
    <w:rsid w:val="00AB391B"/>
    <w:rsid w:val="00AB3BBF"/>
    <w:rsid w:val="00AB4694"/>
    <w:rsid w:val="00AB5181"/>
    <w:rsid w:val="00AB5193"/>
    <w:rsid w:val="00AB5741"/>
    <w:rsid w:val="00AB5C33"/>
    <w:rsid w:val="00AB63A7"/>
    <w:rsid w:val="00AB6673"/>
    <w:rsid w:val="00AB67E9"/>
    <w:rsid w:val="00AB6F19"/>
    <w:rsid w:val="00AC04FA"/>
    <w:rsid w:val="00AC0DD0"/>
    <w:rsid w:val="00AC11BF"/>
    <w:rsid w:val="00AC19F7"/>
    <w:rsid w:val="00AC1C91"/>
    <w:rsid w:val="00AC2E16"/>
    <w:rsid w:val="00AC2FD8"/>
    <w:rsid w:val="00AC33F4"/>
    <w:rsid w:val="00AC3760"/>
    <w:rsid w:val="00AC3F67"/>
    <w:rsid w:val="00AC4852"/>
    <w:rsid w:val="00AC4871"/>
    <w:rsid w:val="00AC4C79"/>
    <w:rsid w:val="00AC4CC1"/>
    <w:rsid w:val="00AC4D15"/>
    <w:rsid w:val="00AC4ECD"/>
    <w:rsid w:val="00AC57BE"/>
    <w:rsid w:val="00AC5A54"/>
    <w:rsid w:val="00AC5D9B"/>
    <w:rsid w:val="00AC5DAE"/>
    <w:rsid w:val="00AC5E73"/>
    <w:rsid w:val="00AC628B"/>
    <w:rsid w:val="00AC6376"/>
    <w:rsid w:val="00AC63B4"/>
    <w:rsid w:val="00AC6469"/>
    <w:rsid w:val="00AC67F7"/>
    <w:rsid w:val="00AC6971"/>
    <w:rsid w:val="00AC6D67"/>
    <w:rsid w:val="00AC6E4A"/>
    <w:rsid w:val="00AC7349"/>
    <w:rsid w:val="00AC7A0D"/>
    <w:rsid w:val="00AD03A7"/>
    <w:rsid w:val="00AD0A61"/>
    <w:rsid w:val="00AD0F99"/>
    <w:rsid w:val="00AD1C65"/>
    <w:rsid w:val="00AD2357"/>
    <w:rsid w:val="00AD240E"/>
    <w:rsid w:val="00AD24A3"/>
    <w:rsid w:val="00AD2D80"/>
    <w:rsid w:val="00AD326D"/>
    <w:rsid w:val="00AD338D"/>
    <w:rsid w:val="00AD357B"/>
    <w:rsid w:val="00AD38D7"/>
    <w:rsid w:val="00AD3C00"/>
    <w:rsid w:val="00AD4151"/>
    <w:rsid w:val="00AD44B9"/>
    <w:rsid w:val="00AD4786"/>
    <w:rsid w:val="00AD4794"/>
    <w:rsid w:val="00AD48F1"/>
    <w:rsid w:val="00AD49E9"/>
    <w:rsid w:val="00AD49EC"/>
    <w:rsid w:val="00AD4CDC"/>
    <w:rsid w:val="00AD5122"/>
    <w:rsid w:val="00AD53E3"/>
    <w:rsid w:val="00AD55D4"/>
    <w:rsid w:val="00AD5B8E"/>
    <w:rsid w:val="00AD5F55"/>
    <w:rsid w:val="00AD5FB2"/>
    <w:rsid w:val="00AD6188"/>
    <w:rsid w:val="00AD675F"/>
    <w:rsid w:val="00AD698A"/>
    <w:rsid w:val="00AD699F"/>
    <w:rsid w:val="00AD717B"/>
    <w:rsid w:val="00AD7935"/>
    <w:rsid w:val="00AD7AED"/>
    <w:rsid w:val="00AD7ED7"/>
    <w:rsid w:val="00AE0396"/>
    <w:rsid w:val="00AE0411"/>
    <w:rsid w:val="00AE043E"/>
    <w:rsid w:val="00AE063F"/>
    <w:rsid w:val="00AE07AD"/>
    <w:rsid w:val="00AE0918"/>
    <w:rsid w:val="00AE099E"/>
    <w:rsid w:val="00AE0A50"/>
    <w:rsid w:val="00AE1494"/>
    <w:rsid w:val="00AE1FED"/>
    <w:rsid w:val="00AE208C"/>
    <w:rsid w:val="00AE2758"/>
    <w:rsid w:val="00AE2F88"/>
    <w:rsid w:val="00AE39CD"/>
    <w:rsid w:val="00AE3F06"/>
    <w:rsid w:val="00AE4041"/>
    <w:rsid w:val="00AE483D"/>
    <w:rsid w:val="00AE4AD1"/>
    <w:rsid w:val="00AE4B7B"/>
    <w:rsid w:val="00AE4D98"/>
    <w:rsid w:val="00AE4F62"/>
    <w:rsid w:val="00AE5375"/>
    <w:rsid w:val="00AE541B"/>
    <w:rsid w:val="00AE5543"/>
    <w:rsid w:val="00AE595B"/>
    <w:rsid w:val="00AE59E7"/>
    <w:rsid w:val="00AE5B32"/>
    <w:rsid w:val="00AE5F9B"/>
    <w:rsid w:val="00AE61EB"/>
    <w:rsid w:val="00AE6209"/>
    <w:rsid w:val="00AE62A7"/>
    <w:rsid w:val="00AE6FBB"/>
    <w:rsid w:val="00AE7198"/>
    <w:rsid w:val="00AE7554"/>
    <w:rsid w:val="00AE76D2"/>
    <w:rsid w:val="00AE779B"/>
    <w:rsid w:val="00AE7849"/>
    <w:rsid w:val="00AE7ACF"/>
    <w:rsid w:val="00AE7AFF"/>
    <w:rsid w:val="00AE7BC8"/>
    <w:rsid w:val="00AE7D19"/>
    <w:rsid w:val="00AE7D77"/>
    <w:rsid w:val="00AE7E73"/>
    <w:rsid w:val="00AE7F71"/>
    <w:rsid w:val="00AF04A0"/>
    <w:rsid w:val="00AF06FA"/>
    <w:rsid w:val="00AF0A26"/>
    <w:rsid w:val="00AF0DF9"/>
    <w:rsid w:val="00AF0FF1"/>
    <w:rsid w:val="00AF1484"/>
    <w:rsid w:val="00AF157A"/>
    <w:rsid w:val="00AF1CAB"/>
    <w:rsid w:val="00AF1E76"/>
    <w:rsid w:val="00AF1F80"/>
    <w:rsid w:val="00AF20E3"/>
    <w:rsid w:val="00AF2E48"/>
    <w:rsid w:val="00AF3110"/>
    <w:rsid w:val="00AF330A"/>
    <w:rsid w:val="00AF39A8"/>
    <w:rsid w:val="00AF3E3F"/>
    <w:rsid w:val="00AF4204"/>
    <w:rsid w:val="00AF4390"/>
    <w:rsid w:val="00AF457E"/>
    <w:rsid w:val="00AF51E3"/>
    <w:rsid w:val="00AF55FA"/>
    <w:rsid w:val="00AF5F92"/>
    <w:rsid w:val="00AF60FB"/>
    <w:rsid w:val="00AF66E9"/>
    <w:rsid w:val="00AF6E1E"/>
    <w:rsid w:val="00AF7F54"/>
    <w:rsid w:val="00B000CD"/>
    <w:rsid w:val="00B0057A"/>
    <w:rsid w:val="00B00B3F"/>
    <w:rsid w:val="00B00F65"/>
    <w:rsid w:val="00B0142F"/>
    <w:rsid w:val="00B016C7"/>
    <w:rsid w:val="00B018C5"/>
    <w:rsid w:val="00B01CA1"/>
    <w:rsid w:val="00B01F99"/>
    <w:rsid w:val="00B023DF"/>
    <w:rsid w:val="00B02476"/>
    <w:rsid w:val="00B030A4"/>
    <w:rsid w:val="00B0394D"/>
    <w:rsid w:val="00B03A4D"/>
    <w:rsid w:val="00B044EA"/>
    <w:rsid w:val="00B053C7"/>
    <w:rsid w:val="00B05B9F"/>
    <w:rsid w:val="00B05D34"/>
    <w:rsid w:val="00B05DE1"/>
    <w:rsid w:val="00B060AF"/>
    <w:rsid w:val="00B0675E"/>
    <w:rsid w:val="00B06AE7"/>
    <w:rsid w:val="00B07534"/>
    <w:rsid w:val="00B07E3B"/>
    <w:rsid w:val="00B1067A"/>
    <w:rsid w:val="00B106DB"/>
    <w:rsid w:val="00B10C78"/>
    <w:rsid w:val="00B11B88"/>
    <w:rsid w:val="00B11FF1"/>
    <w:rsid w:val="00B12086"/>
    <w:rsid w:val="00B121CE"/>
    <w:rsid w:val="00B122B7"/>
    <w:rsid w:val="00B12389"/>
    <w:rsid w:val="00B12424"/>
    <w:rsid w:val="00B124AA"/>
    <w:rsid w:val="00B12620"/>
    <w:rsid w:val="00B12C5F"/>
    <w:rsid w:val="00B12EF1"/>
    <w:rsid w:val="00B136EC"/>
    <w:rsid w:val="00B13CE4"/>
    <w:rsid w:val="00B13EA3"/>
    <w:rsid w:val="00B142A8"/>
    <w:rsid w:val="00B14327"/>
    <w:rsid w:val="00B1450F"/>
    <w:rsid w:val="00B14F87"/>
    <w:rsid w:val="00B152CA"/>
    <w:rsid w:val="00B153C6"/>
    <w:rsid w:val="00B15B68"/>
    <w:rsid w:val="00B15C6B"/>
    <w:rsid w:val="00B15ECA"/>
    <w:rsid w:val="00B16276"/>
    <w:rsid w:val="00B162D3"/>
    <w:rsid w:val="00B164F8"/>
    <w:rsid w:val="00B16A92"/>
    <w:rsid w:val="00B16DEB"/>
    <w:rsid w:val="00B1769A"/>
    <w:rsid w:val="00B17DD2"/>
    <w:rsid w:val="00B17E4A"/>
    <w:rsid w:val="00B200F6"/>
    <w:rsid w:val="00B20BCE"/>
    <w:rsid w:val="00B20EB1"/>
    <w:rsid w:val="00B20F8C"/>
    <w:rsid w:val="00B213C7"/>
    <w:rsid w:val="00B216DD"/>
    <w:rsid w:val="00B21A87"/>
    <w:rsid w:val="00B221CD"/>
    <w:rsid w:val="00B22346"/>
    <w:rsid w:val="00B2270D"/>
    <w:rsid w:val="00B22FA5"/>
    <w:rsid w:val="00B23868"/>
    <w:rsid w:val="00B2387E"/>
    <w:rsid w:val="00B23961"/>
    <w:rsid w:val="00B241A8"/>
    <w:rsid w:val="00B24EBF"/>
    <w:rsid w:val="00B24FD8"/>
    <w:rsid w:val="00B256D9"/>
    <w:rsid w:val="00B25799"/>
    <w:rsid w:val="00B265B3"/>
    <w:rsid w:val="00B2664E"/>
    <w:rsid w:val="00B2710B"/>
    <w:rsid w:val="00B27133"/>
    <w:rsid w:val="00B2740E"/>
    <w:rsid w:val="00B277DE"/>
    <w:rsid w:val="00B30069"/>
    <w:rsid w:val="00B3036D"/>
    <w:rsid w:val="00B309FA"/>
    <w:rsid w:val="00B30AE6"/>
    <w:rsid w:val="00B3138D"/>
    <w:rsid w:val="00B31B50"/>
    <w:rsid w:val="00B31DC8"/>
    <w:rsid w:val="00B31E1A"/>
    <w:rsid w:val="00B320CB"/>
    <w:rsid w:val="00B328E6"/>
    <w:rsid w:val="00B330F9"/>
    <w:rsid w:val="00B3312B"/>
    <w:rsid w:val="00B33815"/>
    <w:rsid w:val="00B33A15"/>
    <w:rsid w:val="00B344CB"/>
    <w:rsid w:val="00B34A2A"/>
    <w:rsid w:val="00B34A6E"/>
    <w:rsid w:val="00B34C02"/>
    <w:rsid w:val="00B34FA8"/>
    <w:rsid w:val="00B35020"/>
    <w:rsid w:val="00B354F7"/>
    <w:rsid w:val="00B3581F"/>
    <w:rsid w:val="00B35C07"/>
    <w:rsid w:val="00B35E30"/>
    <w:rsid w:val="00B35E45"/>
    <w:rsid w:val="00B36700"/>
    <w:rsid w:val="00B36A03"/>
    <w:rsid w:val="00B36C42"/>
    <w:rsid w:val="00B378A7"/>
    <w:rsid w:val="00B37BD6"/>
    <w:rsid w:val="00B37FE8"/>
    <w:rsid w:val="00B400AE"/>
    <w:rsid w:val="00B40464"/>
    <w:rsid w:val="00B410E3"/>
    <w:rsid w:val="00B41E5A"/>
    <w:rsid w:val="00B4264A"/>
    <w:rsid w:val="00B429CB"/>
    <w:rsid w:val="00B42A2B"/>
    <w:rsid w:val="00B432AA"/>
    <w:rsid w:val="00B43615"/>
    <w:rsid w:val="00B43819"/>
    <w:rsid w:val="00B4393B"/>
    <w:rsid w:val="00B43CDC"/>
    <w:rsid w:val="00B44264"/>
    <w:rsid w:val="00B446DB"/>
    <w:rsid w:val="00B447AF"/>
    <w:rsid w:val="00B449F7"/>
    <w:rsid w:val="00B45348"/>
    <w:rsid w:val="00B4565E"/>
    <w:rsid w:val="00B462F3"/>
    <w:rsid w:val="00B46357"/>
    <w:rsid w:val="00B46985"/>
    <w:rsid w:val="00B46E86"/>
    <w:rsid w:val="00B46F71"/>
    <w:rsid w:val="00B4797B"/>
    <w:rsid w:val="00B500FD"/>
    <w:rsid w:val="00B50121"/>
    <w:rsid w:val="00B502D4"/>
    <w:rsid w:val="00B50310"/>
    <w:rsid w:val="00B50C0B"/>
    <w:rsid w:val="00B50E4C"/>
    <w:rsid w:val="00B511B4"/>
    <w:rsid w:val="00B51340"/>
    <w:rsid w:val="00B515E0"/>
    <w:rsid w:val="00B51C90"/>
    <w:rsid w:val="00B52B79"/>
    <w:rsid w:val="00B53057"/>
    <w:rsid w:val="00B536CE"/>
    <w:rsid w:val="00B53820"/>
    <w:rsid w:val="00B53A93"/>
    <w:rsid w:val="00B53F81"/>
    <w:rsid w:val="00B54059"/>
    <w:rsid w:val="00B545D4"/>
    <w:rsid w:val="00B54A7B"/>
    <w:rsid w:val="00B54BEB"/>
    <w:rsid w:val="00B54EC0"/>
    <w:rsid w:val="00B550DD"/>
    <w:rsid w:val="00B55206"/>
    <w:rsid w:val="00B5564C"/>
    <w:rsid w:val="00B557AC"/>
    <w:rsid w:val="00B5581E"/>
    <w:rsid w:val="00B55A17"/>
    <w:rsid w:val="00B55FBE"/>
    <w:rsid w:val="00B56547"/>
    <w:rsid w:val="00B56D4D"/>
    <w:rsid w:val="00B571F7"/>
    <w:rsid w:val="00B57FDD"/>
    <w:rsid w:val="00B6013B"/>
    <w:rsid w:val="00B60202"/>
    <w:rsid w:val="00B602E9"/>
    <w:rsid w:val="00B606E5"/>
    <w:rsid w:val="00B60BC2"/>
    <w:rsid w:val="00B61182"/>
    <w:rsid w:val="00B61DAF"/>
    <w:rsid w:val="00B61EA1"/>
    <w:rsid w:val="00B628B9"/>
    <w:rsid w:val="00B630D2"/>
    <w:rsid w:val="00B63429"/>
    <w:rsid w:val="00B6354F"/>
    <w:rsid w:val="00B63BD6"/>
    <w:rsid w:val="00B63D67"/>
    <w:rsid w:val="00B63D6E"/>
    <w:rsid w:val="00B63E98"/>
    <w:rsid w:val="00B640F9"/>
    <w:rsid w:val="00B646C1"/>
    <w:rsid w:val="00B64786"/>
    <w:rsid w:val="00B64794"/>
    <w:rsid w:val="00B649BA"/>
    <w:rsid w:val="00B64A99"/>
    <w:rsid w:val="00B66649"/>
    <w:rsid w:val="00B668DA"/>
    <w:rsid w:val="00B67232"/>
    <w:rsid w:val="00B672B1"/>
    <w:rsid w:val="00B67D5A"/>
    <w:rsid w:val="00B700AD"/>
    <w:rsid w:val="00B70578"/>
    <w:rsid w:val="00B705E0"/>
    <w:rsid w:val="00B70670"/>
    <w:rsid w:val="00B7080B"/>
    <w:rsid w:val="00B70B80"/>
    <w:rsid w:val="00B714B4"/>
    <w:rsid w:val="00B715C4"/>
    <w:rsid w:val="00B71A41"/>
    <w:rsid w:val="00B71EE7"/>
    <w:rsid w:val="00B72654"/>
    <w:rsid w:val="00B72801"/>
    <w:rsid w:val="00B73861"/>
    <w:rsid w:val="00B73DD1"/>
    <w:rsid w:val="00B73F74"/>
    <w:rsid w:val="00B751E7"/>
    <w:rsid w:val="00B753A9"/>
    <w:rsid w:val="00B75621"/>
    <w:rsid w:val="00B75FA0"/>
    <w:rsid w:val="00B76699"/>
    <w:rsid w:val="00B76AA5"/>
    <w:rsid w:val="00B76F7C"/>
    <w:rsid w:val="00B7701C"/>
    <w:rsid w:val="00B7747E"/>
    <w:rsid w:val="00B7754D"/>
    <w:rsid w:val="00B77ADE"/>
    <w:rsid w:val="00B77E90"/>
    <w:rsid w:val="00B77E96"/>
    <w:rsid w:val="00B807B9"/>
    <w:rsid w:val="00B8087D"/>
    <w:rsid w:val="00B80915"/>
    <w:rsid w:val="00B80BF3"/>
    <w:rsid w:val="00B80DCF"/>
    <w:rsid w:val="00B81076"/>
    <w:rsid w:val="00B81192"/>
    <w:rsid w:val="00B81574"/>
    <w:rsid w:val="00B8160F"/>
    <w:rsid w:val="00B8178C"/>
    <w:rsid w:val="00B817FA"/>
    <w:rsid w:val="00B82106"/>
    <w:rsid w:val="00B8230C"/>
    <w:rsid w:val="00B826E5"/>
    <w:rsid w:val="00B8284D"/>
    <w:rsid w:val="00B82E99"/>
    <w:rsid w:val="00B82FC5"/>
    <w:rsid w:val="00B835F1"/>
    <w:rsid w:val="00B842B5"/>
    <w:rsid w:val="00B84DB2"/>
    <w:rsid w:val="00B85168"/>
    <w:rsid w:val="00B855A0"/>
    <w:rsid w:val="00B857E4"/>
    <w:rsid w:val="00B867BE"/>
    <w:rsid w:val="00B86C06"/>
    <w:rsid w:val="00B86E4A"/>
    <w:rsid w:val="00B87268"/>
    <w:rsid w:val="00B87440"/>
    <w:rsid w:val="00B875E5"/>
    <w:rsid w:val="00B87877"/>
    <w:rsid w:val="00B87A57"/>
    <w:rsid w:val="00B87BB5"/>
    <w:rsid w:val="00B9091B"/>
    <w:rsid w:val="00B90A76"/>
    <w:rsid w:val="00B91F5F"/>
    <w:rsid w:val="00B923AE"/>
    <w:rsid w:val="00B923FA"/>
    <w:rsid w:val="00B92459"/>
    <w:rsid w:val="00B92A2C"/>
    <w:rsid w:val="00B92A3E"/>
    <w:rsid w:val="00B92B7D"/>
    <w:rsid w:val="00B92C83"/>
    <w:rsid w:val="00B92D15"/>
    <w:rsid w:val="00B92D71"/>
    <w:rsid w:val="00B934BD"/>
    <w:rsid w:val="00B9378F"/>
    <w:rsid w:val="00B93BC0"/>
    <w:rsid w:val="00B93CF5"/>
    <w:rsid w:val="00B940AE"/>
    <w:rsid w:val="00B943D9"/>
    <w:rsid w:val="00B944A4"/>
    <w:rsid w:val="00B949BC"/>
    <w:rsid w:val="00B94B45"/>
    <w:rsid w:val="00B94C80"/>
    <w:rsid w:val="00B9564C"/>
    <w:rsid w:val="00B95A63"/>
    <w:rsid w:val="00B963E9"/>
    <w:rsid w:val="00B96522"/>
    <w:rsid w:val="00B966A8"/>
    <w:rsid w:val="00B968FE"/>
    <w:rsid w:val="00B96DA4"/>
    <w:rsid w:val="00B971AD"/>
    <w:rsid w:val="00B97B69"/>
    <w:rsid w:val="00B97BE8"/>
    <w:rsid w:val="00B97DA9"/>
    <w:rsid w:val="00BA024A"/>
    <w:rsid w:val="00BA1370"/>
    <w:rsid w:val="00BA1B91"/>
    <w:rsid w:val="00BA1BA6"/>
    <w:rsid w:val="00BA1D7F"/>
    <w:rsid w:val="00BA1DF9"/>
    <w:rsid w:val="00BA29FA"/>
    <w:rsid w:val="00BA2F7C"/>
    <w:rsid w:val="00BA313B"/>
    <w:rsid w:val="00BA31E9"/>
    <w:rsid w:val="00BA32CB"/>
    <w:rsid w:val="00BA350A"/>
    <w:rsid w:val="00BA3B36"/>
    <w:rsid w:val="00BA3E4F"/>
    <w:rsid w:val="00BA41CF"/>
    <w:rsid w:val="00BA41DE"/>
    <w:rsid w:val="00BA4709"/>
    <w:rsid w:val="00BA4977"/>
    <w:rsid w:val="00BA5108"/>
    <w:rsid w:val="00BA527F"/>
    <w:rsid w:val="00BA5378"/>
    <w:rsid w:val="00BA54D6"/>
    <w:rsid w:val="00BA5A26"/>
    <w:rsid w:val="00BA5E98"/>
    <w:rsid w:val="00BA654B"/>
    <w:rsid w:val="00BA69EA"/>
    <w:rsid w:val="00BA6EEE"/>
    <w:rsid w:val="00BA717A"/>
    <w:rsid w:val="00BA7689"/>
    <w:rsid w:val="00BA7910"/>
    <w:rsid w:val="00BA79F3"/>
    <w:rsid w:val="00BA7A41"/>
    <w:rsid w:val="00BA7CFC"/>
    <w:rsid w:val="00BB005A"/>
    <w:rsid w:val="00BB0F6B"/>
    <w:rsid w:val="00BB1A03"/>
    <w:rsid w:val="00BB2022"/>
    <w:rsid w:val="00BB2078"/>
    <w:rsid w:val="00BB25F6"/>
    <w:rsid w:val="00BB2602"/>
    <w:rsid w:val="00BB2C49"/>
    <w:rsid w:val="00BB2FD1"/>
    <w:rsid w:val="00BB30B7"/>
    <w:rsid w:val="00BB3233"/>
    <w:rsid w:val="00BB38A8"/>
    <w:rsid w:val="00BB45BC"/>
    <w:rsid w:val="00BB56B8"/>
    <w:rsid w:val="00BB627C"/>
    <w:rsid w:val="00BB6308"/>
    <w:rsid w:val="00BB66F6"/>
    <w:rsid w:val="00BB6C25"/>
    <w:rsid w:val="00BB6D67"/>
    <w:rsid w:val="00BB6EA5"/>
    <w:rsid w:val="00BB77EF"/>
    <w:rsid w:val="00BB791C"/>
    <w:rsid w:val="00BB7C63"/>
    <w:rsid w:val="00BB7F2A"/>
    <w:rsid w:val="00BC053A"/>
    <w:rsid w:val="00BC08E7"/>
    <w:rsid w:val="00BC096E"/>
    <w:rsid w:val="00BC0E2C"/>
    <w:rsid w:val="00BC18CE"/>
    <w:rsid w:val="00BC1AC5"/>
    <w:rsid w:val="00BC219E"/>
    <w:rsid w:val="00BC2384"/>
    <w:rsid w:val="00BC2709"/>
    <w:rsid w:val="00BC279A"/>
    <w:rsid w:val="00BC2942"/>
    <w:rsid w:val="00BC2E4D"/>
    <w:rsid w:val="00BC3090"/>
    <w:rsid w:val="00BC3746"/>
    <w:rsid w:val="00BC3EC2"/>
    <w:rsid w:val="00BC40D3"/>
    <w:rsid w:val="00BC4147"/>
    <w:rsid w:val="00BC438F"/>
    <w:rsid w:val="00BC4978"/>
    <w:rsid w:val="00BC4F8C"/>
    <w:rsid w:val="00BC5303"/>
    <w:rsid w:val="00BC5D29"/>
    <w:rsid w:val="00BC5D49"/>
    <w:rsid w:val="00BC5D7F"/>
    <w:rsid w:val="00BC5E1F"/>
    <w:rsid w:val="00BC5EC3"/>
    <w:rsid w:val="00BC619A"/>
    <w:rsid w:val="00BC627B"/>
    <w:rsid w:val="00BC6363"/>
    <w:rsid w:val="00BC6778"/>
    <w:rsid w:val="00BC6B88"/>
    <w:rsid w:val="00BC7421"/>
    <w:rsid w:val="00BC77CF"/>
    <w:rsid w:val="00BC7B0C"/>
    <w:rsid w:val="00BC7F9E"/>
    <w:rsid w:val="00BD0289"/>
    <w:rsid w:val="00BD0563"/>
    <w:rsid w:val="00BD1142"/>
    <w:rsid w:val="00BD1860"/>
    <w:rsid w:val="00BD1A3E"/>
    <w:rsid w:val="00BD1BE1"/>
    <w:rsid w:val="00BD1C4C"/>
    <w:rsid w:val="00BD1F18"/>
    <w:rsid w:val="00BD2633"/>
    <w:rsid w:val="00BD2EB1"/>
    <w:rsid w:val="00BD4625"/>
    <w:rsid w:val="00BD48C3"/>
    <w:rsid w:val="00BD4DED"/>
    <w:rsid w:val="00BD4EBE"/>
    <w:rsid w:val="00BD51A3"/>
    <w:rsid w:val="00BD51BE"/>
    <w:rsid w:val="00BD530C"/>
    <w:rsid w:val="00BD546C"/>
    <w:rsid w:val="00BD5855"/>
    <w:rsid w:val="00BD5A9E"/>
    <w:rsid w:val="00BD5B26"/>
    <w:rsid w:val="00BD5BAF"/>
    <w:rsid w:val="00BD5D72"/>
    <w:rsid w:val="00BD6470"/>
    <w:rsid w:val="00BD747A"/>
    <w:rsid w:val="00BD75FF"/>
    <w:rsid w:val="00BE00AF"/>
    <w:rsid w:val="00BE02EC"/>
    <w:rsid w:val="00BE04E6"/>
    <w:rsid w:val="00BE0519"/>
    <w:rsid w:val="00BE06C1"/>
    <w:rsid w:val="00BE14C9"/>
    <w:rsid w:val="00BE1717"/>
    <w:rsid w:val="00BE1857"/>
    <w:rsid w:val="00BE18DD"/>
    <w:rsid w:val="00BE1BE1"/>
    <w:rsid w:val="00BE1F52"/>
    <w:rsid w:val="00BE1F98"/>
    <w:rsid w:val="00BE1FBE"/>
    <w:rsid w:val="00BE2031"/>
    <w:rsid w:val="00BE2442"/>
    <w:rsid w:val="00BE2EC1"/>
    <w:rsid w:val="00BE31D8"/>
    <w:rsid w:val="00BE3608"/>
    <w:rsid w:val="00BE37A4"/>
    <w:rsid w:val="00BE3988"/>
    <w:rsid w:val="00BE3A88"/>
    <w:rsid w:val="00BE434A"/>
    <w:rsid w:val="00BE4390"/>
    <w:rsid w:val="00BE47E4"/>
    <w:rsid w:val="00BE4901"/>
    <w:rsid w:val="00BE4E77"/>
    <w:rsid w:val="00BE5819"/>
    <w:rsid w:val="00BE5A09"/>
    <w:rsid w:val="00BE6DCC"/>
    <w:rsid w:val="00BE7331"/>
    <w:rsid w:val="00BE73CC"/>
    <w:rsid w:val="00BE7510"/>
    <w:rsid w:val="00BF0561"/>
    <w:rsid w:val="00BF065F"/>
    <w:rsid w:val="00BF0BBC"/>
    <w:rsid w:val="00BF0CBF"/>
    <w:rsid w:val="00BF1012"/>
    <w:rsid w:val="00BF1722"/>
    <w:rsid w:val="00BF18B5"/>
    <w:rsid w:val="00BF1A12"/>
    <w:rsid w:val="00BF1D4B"/>
    <w:rsid w:val="00BF2427"/>
    <w:rsid w:val="00BF2C85"/>
    <w:rsid w:val="00BF2F05"/>
    <w:rsid w:val="00BF2FC6"/>
    <w:rsid w:val="00BF30C4"/>
    <w:rsid w:val="00BF3B51"/>
    <w:rsid w:val="00BF4997"/>
    <w:rsid w:val="00BF4F75"/>
    <w:rsid w:val="00BF524A"/>
    <w:rsid w:val="00BF5261"/>
    <w:rsid w:val="00BF52AF"/>
    <w:rsid w:val="00BF54EB"/>
    <w:rsid w:val="00BF5641"/>
    <w:rsid w:val="00BF597B"/>
    <w:rsid w:val="00BF5AA3"/>
    <w:rsid w:val="00BF5E8C"/>
    <w:rsid w:val="00BF5F37"/>
    <w:rsid w:val="00BF64AF"/>
    <w:rsid w:val="00BF6B7F"/>
    <w:rsid w:val="00BF6BAB"/>
    <w:rsid w:val="00BF6E17"/>
    <w:rsid w:val="00BF72B5"/>
    <w:rsid w:val="00BF7478"/>
    <w:rsid w:val="00BF7CD2"/>
    <w:rsid w:val="00C0093B"/>
    <w:rsid w:val="00C01054"/>
    <w:rsid w:val="00C011D3"/>
    <w:rsid w:val="00C011D5"/>
    <w:rsid w:val="00C013D6"/>
    <w:rsid w:val="00C015E5"/>
    <w:rsid w:val="00C018E0"/>
    <w:rsid w:val="00C019EF"/>
    <w:rsid w:val="00C01D00"/>
    <w:rsid w:val="00C02021"/>
    <w:rsid w:val="00C025DD"/>
    <w:rsid w:val="00C026B8"/>
    <w:rsid w:val="00C027AC"/>
    <w:rsid w:val="00C03A53"/>
    <w:rsid w:val="00C04534"/>
    <w:rsid w:val="00C0498A"/>
    <w:rsid w:val="00C04A79"/>
    <w:rsid w:val="00C05C4B"/>
    <w:rsid w:val="00C06368"/>
    <w:rsid w:val="00C06500"/>
    <w:rsid w:val="00C065D7"/>
    <w:rsid w:val="00C06944"/>
    <w:rsid w:val="00C07150"/>
    <w:rsid w:val="00C07298"/>
    <w:rsid w:val="00C07AC3"/>
    <w:rsid w:val="00C07F7F"/>
    <w:rsid w:val="00C10440"/>
    <w:rsid w:val="00C10AF5"/>
    <w:rsid w:val="00C11EBD"/>
    <w:rsid w:val="00C12AC8"/>
    <w:rsid w:val="00C12C65"/>
    <w:rsid w:val="00C12C9A"/>
    <w:rsid w:val="00C12D00"/>
    <w:rsid w:val="00C12ECD"/>
    <w:rsid w:val="00C13476"/>
    <w:rsid w:val="00C13803"/>
    <w:rsid w:val="00C143DE"/>
    <w:rsid w:val="00C1471E"/>
    <w:rsid w:val="00C1509A"/>
    <w:rsid w:val="00C15154"/>
    <w:rsid w:val="00C153C8"/>
    <w:rsid w:val="00C154C3"/>
    <w:rsid w:val="00C1557F"/>
    <w:rsid w:val="00C15C57"/>
    <w:rsid w:val="00C15C83"/>
    <w:rsid w:val="00C15C84"/>
    <w:rsid w:val="00C16138"/>
    <w:rsid w:val="00C1644A"/>
    <w:rsid w:val="00C169D1"/>
    <w:rsid w:val="00C172BE"/>
    <w:rsid w:val="00C177BA"/>
    <w:rsid w:val="00C17818"/>
    <w:rsid w:val="00C20281"/>
    <w:rsid w:val="00C202FA"/>
    <w:rsid w:val="00C2032F"/>
    <w:rsid w:val="00C2198C"/>
    <w:rsid w:val="00C219B3"/>
    <w:rsid w:val="00C21A94"/>
    <w:rsid w:val="00C222B9"/>
    <w:rsid w:val="00C222EA"/>
    <w:rsid w:val="00C22338"/>
    <w:rsid w:val="00C22C9C"/>
    <w:rsid w:val="00C22D41"/>
    <w:rsid w:val="00C233A8"/>
    <w:rsid w:val="00C23560"/>
    <w:rsid w:val="00C2395D"/>
    <w:rsid w:val="00C23A7C"/>
    <w:rsid w:val="00C24081"/>
    <w:rsid w:val="00C241B9"/>
    <w:rsid w:val="00C241C0"/>
    <w:rsid w:val="00C24466"/>
    <w:rsid w:val="00C24825"/>
    <w:rsid w:val="00C24841"/>
    <w:rsid w:val="00C249F5"/>
    <w:rsid w:val="00C249FF"/>
    <w:rsid w:val="00C24DD5"/>
    <w:rsid w:val="00C250DB"/>
    <w:rsid w:val="00C2513F"/>
    <w:rsid w:val="00C25495"/>
    <w:rsid w:val="00C25DBE"/>
    <w:rsid w:val="00C25FDA"/>
    <w:rsid w:val="00C2658D"/>
    <w:rsid w:val="00C26795"/>
    <w:rsid w:val="00C26B53"/>
    <w:rsid w:val="00C26D58"/>
    <w:rsid w:val="00C26E2B"/>
    <w:rsid w:val="00C27025"/>
    <w:rsid w:val="00C27036"/>
    <w:rsid w:val="00C2730A"/>
    <w:rsid w:val="00C27334"/>
    <w:rsid w:val="00C273BF"/>
    <w:rsid w:val="00C27755"/>
    <w:rsid w:val="00C2788C"/>
    <w:rsid w:val="00C3016E"/>
    <w:rsid w:val="00C303CC"/>
    <w:rsid w:val="00C30942"/>
    <w:rsid w:val="00C30E4C"/>
    <w:rsid w:val="00C3133B"/>
    <w:rsid w:val="00C319BC"/>
    <w:rsid w:val="00C31B36"/>
    <w:rsid w:val="00C31B94"/>
    <w:rsid w:val="00C31CF7"/>
    <w:rsid w:val="00C32BC4"/>
    <w:rsid w:val="00C32E15"/>
    <w:rsid w:val="00C33520"/>
    <w:rsid w:val="00C3368C"/>
    <w:rsid w:val="00C34402"/>
    <w:rsid w:val="00C34A71"/>
    <w:rsid w:val="00C34BB7"/>
    <w:rsid w:val="00C34D35"/>
    <w:rsid w:val="00C34D6F"/>
    <w:rsid w:val="00C355D4"/>
    <w:rsid w:val="00C357AE"/>
    <w:rsid w:val="00C35874"/>
    <w:rsid w:val="00C35CE8"/>
    <w:rsid w:val="00C3612A"/>
    <w:rsid w:val="00C3662E"/>
    <w:rsid w:val="00C368A3"/>
    <w:rsid w:val="00C36F52"/>
    <w:rsid w:val="00C37072"/>
    <w:rsid w:val="00C37902"/>
    <w:rsid w:val="00C4001C"/>
    <w:rsid w:val="00C401BF"/>
    <w:rsid w:val="00C403D2"/>
    <w:rsid w:val="00C40451"/>
    <w:rsid w:val="00C404E8"/>
    <w:rsid w:val="00C4112D"/>
    <w:rsid w:val="00C41432"/>
    <w:rsid w:val="00C41861"/>
    <w:rsid w:val="00C41CAF"/>
    <w:rsid w:val="00C41DB3"/>
    <w:rsid w:val="00C420ED"/>
    <w:rsid w:val="00C42260"/>
    <w:rsid w:val="00C423FA"/>
    <w:rsid w:val="00C423FE"/>
    <w:rsid w:val="00C42F92"/>
    <w:rsid w:val="00C43AF5"/>
    <w:rsid w:val="00C43B9B"/>
    <w:rsid w:val="00C44463"/>
    <w:rsid w:val="00C44733"/>
    <w:rsid w:val="00C44BE6"/>
    <w:rsid w:val="00C45384"/>
    <w:rsid w:val="00C4586D"/>
    <w:rsid w:val="00C46782"/>
    <w:rsid w:val="00C47D5F"/>
    <w:rsid w:val="00C5018B"/>
    <w:rsid w:val="00C50665"/>
    <w:rsid w:val="00C5066F"/>
    <w:rsid w:val="00C5084B"/>
    <w:rsid w:val="00C5156D"/>
    <w:rsid w:val="00C515F2"/>
    <w:rsid w:val="00C51D54"/>
    <w:rsid w:val="00C52D2D"/>
    <w:rsid w:val="00C52F9B"/>
    <w:rsid w:val="00C5346F"/>
    <w:rsid w:val="00C53487"/>
    <w:rsid w:val="00C538D0"/>
    <w:rsid w:val="00C53B88"/>
    <w:rsid w:val="00C53BA7"/>
    <w:rsid w:val="00C53E20"/>
    <w:rsid w:val="00C54BF8"/>
    <w:rsid w:val="00C54C0B"/>
    <w:rsid w:val="00C54E2D"/>
    <w:rsid w:val="00C55306"/>
    <w:rsid w:val="00C553EE"/>
    <w:rsid w:val="00C55741"/>
    <w:rsid w:val="00C55BAE"/>
    <w:rsid w:val="00C55DF4"/>
    <w:rsid w:val="00C5610A"/>
    <w:rsid w:val="00C561F7"/>
    <w:rsid w:val="00C5638B"/>
    <w:rsid w:val="00C567AE"/>
    <w:rsid w:val="00C56945"/>
    <w:rsid w:val="00C569AE"/>
    <w:rsid w:val="00C56A6D"/>
    <w:rsid w:val="00C56B9A"/>
    <w:rsid w:val="00C57315"/>
    <w:rsid w:val="00C57747"/>
    <w:rsid w:val="00C578E9"/>
    <w:rsid w:val="00C5793B"/>
    <w:rsid w:val="00C57E0E"/>
    <w:rsid w:val="00C57E9E"/>
    <w:rsid w:val="00C57EBF"/>
    <w:rsid w:val="00C60238"/>
    <w:rsid w:val="00C602A8"/>
    <w:rsid w:val="00C608CB"/>
    <w:rsid w:val="00C60ACB"/>
    <w:rsid w:val="00C60E60"/>
    <w:rsid w:val="00C60F64"/>
    <w:rsid w:val="00C610A9"/>
    <w:rsid w:val="00C611BE"/>
    <w:rsid w:val="00C6183E"/>
    <w:rsid w:val="00C62BC7"/>
    <w:rsid w:val="00C633EC"/>
    <w:rsid w:val="00C63AD1"/>
    <w:rsid w:val="00C63EA4"/>
    <w:rsid w:val="00C646AD"/>
    <w:rsid w:val="00C64A1F"/>
    <w:rsid w:val="00C64B32"/>
    <w:rsid w:val="00C64FC9"/>
    <w:rsid w:val="00C6559E"/>
    <w:rsid w:val="00C6579A"/>
    <w:rsid w:val="00C65A3C"/>
    <w:rsid w:val="00C65C5A"/>
    <w:rsid w:val="00C65E63"/>
    <w:rsid w:val="00C66152"/>
    <w:rsid w:val="00C66D76"/>
    <w:rsid w:val="00C6773B"/>
    <w:rsid w:val="00C67D82"/>
    <w:rsid w:val="00C70151"/>
    <w:rsid w:val="00C704C0"/>
    <w:rsid w:val="00C7087E"/>
    <w:rsid w:val="00C70947"/>
    <w:rsid w:val="00C7120F"/>
    <w:rsid w:val="00C715A0"/>
    <w:rsid w:val="00C71740"/>
    <w:rsid w:val="00C717D9"/>
    <w:rsid w:val="00C71863"/>
    <w:rsid w:val="00C72115"/>
    <w:rsid w:val="00C7243F"/>
    <w:rsid w:val="00C7246F"/>
    <w:rsid w:val="00C72AC9"/>
    <w:rsid w:val="00C733BB"/>
    <w:rsid w:val="00C736BE"/>
    <w:rsid w:val="00C740C2"/>
    <w:rsid w:val="00C745B1"/>
    <w:rsid w:val="00C74627"/>
    <w:rsid w:val="00C746DB"/>
    <w:rsid w:val="00C74D45"/>
    <w:rsid w:val="00C75184"/>
    <w:rsid w:val="00C75A0F"/>
    <w:rsid w:val="00C75BB7"/>
    <w:rsid w:val="00C75D07"/>
    <w:rsid w:val="00C75E87"/>
    <w:rsid w:val="00C7654F"/>
    <w:rsid w:val="00C768E6"/>
    <w:rsid w:val="00C76DAD"/>
    <w:rsid w:val="00C76E2E"/>
    <w:rsid w:val="00C76E6C"/>
    <w:rsid w:val="00C774FF"/>
    <w:rsid w:val="00C77E69"/>
    <w:rsid w:val="00C77F31"/>
    <w:rsid w:val="00C80288"/>
    <w:rsid w:val="00C80325"/>
    <w:rsid w:val="00C8068B"/>
    <w:rsid w:val="00C808CB"/>
    <w:rsid w:val="00C80D75"/>
    <w:rsid w:val="00C81092"/>
    <w:rsid w:val="00C81780"/>
    <w:rsid w:val="00C81BB7"/>
    <w:rsid w:val="00C82209"/>
    <w:rsid w:val="00C8264A"/>
    <w:rsid w:val="00C8278E"/>
    <w:rsid w:val="00C82CB6"/>
    <w:rsid w:val="00C82EA5"/>
    <w:rsid w:val="00C832BA"/>
    <w:rsid w:val="00C833BB"/>
    <w:rsid w:val="00C83492"/>
    <w:rsid w:val="00C838A7"/>
    <w:rsid w:val="00C83980"/>
    <w:rsid w:val="00C84081"/>
    <w:rsid w:val="00C84521"/>
    <w:rsid w:val="00C84788"/>
    <w:rsid w:val="00C84959"/>
    <w:rsid w:val="00C84A28"/>
    <w:rsid w:val="00C84C9B"/>
    <w:rsid w:val="00C84D14"/>
    <w:rsid w:val="00C84EC6"/>
    <w:rsid w:val="00C84F5C"/>
    <w:rsid w:val="00C8501E"/>
    <w:rsid w:val="00C850AB"/>
    <w:rsid w:val="00C85A82"/>
    <w:rsid w:val="00C85C15"/>
    <w:rsid w:val="00C85EBE"/>
    <w:rsid w:val="00C85F8F"/>
    <w:rsid w:val="00C861C7"/>
    <w:rsid w:val="00C86324"/>
    <w:rsid w:val="00C8647D"/>
    <w:rsid w:val="00C86B54"/>
    <w:rsid w:val="00C901EE"/>
    <w:rsid w:val="00C9041B"/>
    <w:rsid w:val="00C90577"/>
    <w:rsid w:val="00C907BA"/>
    <w:rsid w:val="00C90FAD"/>
    <w:rsid w:val="00C913BA"/>
    <w:rsid w:val="00C918A6"/>
    <w:rsid w:val="00C91A49"/>
    <w:rsid w:val="00C92337"/>
    <w:rsid w:val="00C92843"/>
    <w:rsid w:val="00C9296E"/>
    <w:rsid w:val="00C93407"/>
    <w:rsid w:val="00C935FE"/>
    <w:rsid w:val="00C937C9"/>
    <w:rsid w:val="00C93A80"/>
    <w:rsid w:val="00C95046"/>
    <w:rsid w:val="00C9578B"/>
    <w:rsid w:val="00C9579E"/>
    <w:rsid w:val="00C96253"/>
    <w:rsid w:val="00C966CD"/>
    <w:rsid w:val="00C96E3E"/>
    <w:rsid w:val="00C96FA9"/>
    <w:rsid w:val="00C971C7"/>
    <w:rsid w:val="00C972FD"/>
    <w:rsid w:val="00C973C5"/>
    <w:rsid w:val="00C97ABB"/>
    <w:rsid w:val="00C97B68"/>
    <w:rsid w:val="00CA0098"/>
    <w:rsid w:val="00CA079C"/>
    <w:rsid w:val="00CA0830"/>
    <w:rsid w:val="00CA0AA2"/>
    <w:rsid w:val="00CA0C90"/>
    <w:rsid w:val="00CA1161"/>
    <w:rsid w:val="00CA129E"/>
    <w:rsid w:val="00CA153D"/>
    <w:rsid w:val="00CA1696"/>
    <w:rsid w:val="00CA217B"/>
    <w:rsid w:val="00CA3A4A"/>
    <w:rsid w:val="00CA42A7"/>
    <w:rsid w:val="00CA4339"/>
    <w:rsid w:val="00CA4887"/>
    <w:rsid w:val="00CA4BBB"/>
    <w:rsid w:val="00CA4F5B"/>
    <w:rsid w:val="00CA535E"/>
    <w:rsid w:val="00CA5752"/>
    <w:rsid w:val="00CA5E9C"/>
    <w:rsid w:val="00CA61D4"/>
    <w:rsid w:val="00CA630C"/>
    <w:rsid w:val="00CA6317"/>
    <w:rsid w:val="00CA66AF"/>
    <w:rsid w:val="00CA66B9"/>
    <w:rsid w:val="00CA68BB"/>
    <w:rsid w:val="00CA6CB7"/>
    <w:rsid w:val="00CA6D9C"/>
    <w:rsid w:val="00CA7365"/>
    <w:rsid w:val="00CA74C2"/>
    <w:rsid w:val="00CA7A29"/>
    <w:rsid w:val="00CA7EBA"/>
    <w:rsid w:val="00CB07FA"/>
    <w:rsid w:val="00CB0A3C"/>
    <w:rsid w:val="00CB0BB3"/>
    <w:rsid w:val="00CB0DFF"/>
    <w:rsid w:val="00CB0EA4"/>
    <w:rsid w:val="00CB0EDE"/>
    <w:rsid w:val="00CB0F05"/>
    <w:rsid w:val="00CB1056"/>
    <w:rsid w:val="00CB129B"/>
    <w:rsid w:val="00CB1523"/>
    <w:rsid w:val="00CB15B0"/>
    <w:rsid w:val="00CB1662"/>
    <w:rsid w:val="00CB18B0"/>
    <w:rsid w:val="00CB1D12"/>
    <w:rsid w:val="00CB3367"/>
    <w:rsid w:val="00CB389A"/>
    <w:rsid w:val="00CB39A1"/>
    <w:rsid w:val="00CB3A06"/>
    <w:rsid w:val="00CB3A5C"/>
    <w:rsid w:val="00CB3ACC"/>
    <w:rsid w:val="00CB411F"/>
    <w:rsid w:val="00CB42E5"/>
    <w:rsid w:val="00CB44FE"/>
    <w:rsid w:val="00CB457D"/>
    <w:rsid w:val="00CB50B9"/>
    <w:rsid w:val="00CB55B2"/>
    <w:rsid w:val="00CB564F"/>
    <w:rsid w:val="00CB5AC3"/>
    <w:rsid w:val="00CB5DB4"/>
    <w:rsid w:val="00CB5FD6"/>
    <w:rsid w:val="00CB6C9A"/>
    <w:rsid w:val="00CB6CAE"/>
    <w:rsid w:val="00CB6E6B"/>
    <w:rsid w:val="00CB728B"/>
    <w:rsid w:val="00CB732A"/>
    <w:rsid w:val="00CB76E8"/>
    <w:rsid w:val="00CB78C9"/>
    <w:rsid w:val="00CB7AA6"/>
    <w:rsid w:val="00CB7C51"/>
    <w:rsid w:val="00CC07CE"/>
    <w:rsid w:val="00CC0922"/>
    <w:rsid w:val="00CC0C55"/>
    <w:rsid w:val="00CC1407"/>
    <w:rsid w:val="00CC1875"/>
    <w:rsid w:val="00CC1D29"/>
    <w:rsid w:val="00CC222E"/>
    <w:rsid w:val="00CC23AD"/>
    <w:rsid w:val="00CC240C"/>
    <w:rsid w:val="00CC250D"/>
    <w:rsid w:val="00CC2842"/>
    <w:rsid w:val="00CC2D97"/>
    <w:rsid w:val="00CC3137"/>
    <w:rsid w:val="00CC331D"/>
    <w:rsid w:val="00CC33BB"/>
    <w:rsid w:val="00CC34A7"/>
    <w:rsid w:val="00CC3878"/>
    <w:rsid w:val="00CC41EF"/>
    <w:rsid w:val="00CC430A"/>
    <w:rsid w:val="00CC461B"/>
    <w:rsid w:val="00CC46C5"/>
    <w:rsid w:val="00CC4F88"/>
    <w:rsid w:val="00CC4FF8"/>
    <w:rsid w:val="00CC526F"/>
    <w:rsid w:val="00CC558F"/>
    <w:rsid w:val="00CC5BC4"/>
    <w:rsid w:val="00CC6080"/>
    <w:rsid w:val="00CC60BB"/>
    <w:rsid w:val="00CC6193"/>
    <w:rsid w:val="00CC664A"/>
    <w:rsid w:val="00CC6756"/>
    <w:rsid w:val="00CC6934"/>
    <w:rsid w:val="00CC6CC1"/>
    <w:rsid w:val="00CC716F"/>
    <w:rsid w:val="00CC732E"/>
    <w:rsid w:val="00CC747E"/>
    <w:rsid w:val="00CC77CD"/>
    <w:rsid w:val="00CC7BDA"/>
    <w:rsid w:val="00CC7D7E"/>
    <w:rsid w:val="00CC7EBE"/>
    <w:rsid w:val="00CC7F4E"/>
    <w:rsid w:val="00CC7F97"/>
    <w:rsid w:val="00CD0201"/>
    <w:rsid w:val="00CD09F3"/>
    <w:rsid w:val="00CD0D7E"/>
    <w:rsid w:val="00CD12BB"/>
    <w:rsid w:val="00CD166E"/>
    <w:rsid w:val="00CD180B"/>
    <w:rsid w:val="00CD1952"/>
    <w:rsid w:val="00CD196F"/>
    <w:rsid w:val="00CD20D9"/>
    <w:rsid w:val="00CD2663"/>
    <w:rsid w:val="00CD26F1"/>
    <w:rsid w:val="00CD2A3D"/>
    <w:rsid w:val="00CD2A83"/>
    <w:rsid w:val="00CD3127"/>
    <w:rsid w:val="00CD3291"/>
    <w:rsid w:val="00CD3321"/>
    <w:rsid w:val="00CD33B6"/>
    <w:rsid w:val="00CD359B"/>
    <w:rsid w:val="00CD3AFB"/>
    <w:rsid w:val="00CD3E50"/>
    <w:rsid w:val="00CD3EB4"/>
    <w:rsid w:val="00CD40F2"/>
    <w:rsid w:val="00CD490C"/>
    <w:rsid w:val="00CD491E"/>
    <w:rsid w:val="00CD4AE7"/>
    <w:rsid w:val="00CD4D9F"/>
    <w:rsid w:val="00CD5345"/>
    <w:rsid w:val="00CD5538"/>
    <w:rsid w:val="00CD6B8D"/>
    <w:rsid w:val="00CD6BCE"/>
    <w:rsid w:val="00CD6C4C"/>
    <w:rsid w:val="00CD6DBD"/>
    <w:rsid w:val="00CD7757"/>
    <w:rsid w:val="00CD7CDC"/>
    <w:rsid w:val="00CD7D61"/>
    <w:rsid w:val="00CE034D"/>
    <w:rsid w:val="00CE03BA"/>
    <w:rsid w:val="00CE0411"/>
    <w:rsid w:val="00CE086D"/>
    <w:rsid w:val="00CE0AAE"/>
    <w:rsid w:val="00CE0D4D"/>
    <w:rsid w:val="00CE0E9E"/>
    <w:rsid w:val="00CE0EFE"/>
    <w:rsid w:val="00CE14F5"/>
    <w:rsid w:val="00CE2255"/>
    <w:rsid w:val="00CE22BF"/>
    <w:rsid w:val="00CE2758"/>
    <w:rsid w:val="00CE275C"/>
    <w:rsid w:val="00CE299F"/>
    <w:rsid w:val="00CE29E8"/>
    <w:rsid w:val="00CE315A"/>
    <w:rsid w:val="00CE31A2"/>
    <w:rsid w:val="00CE32BD"/>
    <w:rsid w:val="00CE432D"/>
    <w:rsid w:val="00CE45FA"/>
    <w:rsid w:val="00CE4641"/>
    <w:rsid w:val="00CE4704"/>
    <w:rsid w:val="00CE47E1"/>
    <w:rsid w:val="00CE487A"/>
    <w:rsid w:val="00CE5041"/>
    <w:rsid w:val="00CE5CC4"/>
    <w:rsid w:val="00CE6498"/>
    <w:rsid w:val="00CE6ACE"/>
    <w:rsid w:val="00CE6E26"/>
    <w:rsid w:val="00CE74A8"/>
    <w:rsid w:val="00CE7655"/>
    <w:rsid w:val="00CE7E19"/>
    <w:rsid w:val="00CE7E27"/>
    <w:rsid w:val="00CF0462"/>
    <w:rsid w:val="00CF06DF"/>
    <w:rsid w:val="00CF0BFF"/>
    <w:rsid w:val="00CF184B"/>
    <w:rsid w:val="00CF3347"/>
    <w:rsid w:val="00CF41EE"/>
    <w:rsid w:val="00CF4240"/>
    <w:rsid w:val="00CF4524"/>
    <w:rsid w:val="00CF4C0A"/>
    <w:rsid w:val="00CF5B0E"/>
    <w:rsid w:val="00CF5F60"/>
    <w:rsid w:val="00CF619F"/>
    <w:rsid w:val="00CF635A"/>
    <w:rsid w:val="00CF6F7A"/>
    <w:rsid w:val="00CF7BB7"/>
    <w:rsid w:val="00D0057F"/>
    <w:rsid w:val="00D00B4C"/>
    <w:rsid w:val="00D01EB4"/>
    <w:rsid w:val="00D024B7"/>
    <w:rsid w:val="00D0250A"/>
    <w:rsid w:val="00D0267D"/>
    <w:rsid w:val="00D0274F"/>
    <w:rsid w:val="00D0278D"/>
    <w:rsid w:val="00D029E3"/>
    <w:rsid w:val="00D033D7"/>
    <w:rsid w:val="00D0374C"/>
    <w:rsid w:val="00D03D49"/>
    <w:rsid w:val="00D041BA"/>
    <w:rsid w:val="00D045B8"/>
    <w:rsid w:val="00D04879"/>
    <w:rsid w:val="00D0512F"/>
    <w:rsid w:val="00D05387"/>
    <w:rsid w:val="00D0563F"/>
    <w:rsid w:val="00D05CDC"/>
    <w:rsid w:val="00D068BD"/>
    <w:rsid w:val="00D06D52"/>
    <w:rsid w:val="00D06EF6"/>
    <w:rsid w:val="00D06FC8"/>
    <w:rsid w:val="00D07031"/>
    <w:rsid w:val="00D07660"/>
    <w:rsid w:val="00D07F04"/>
    <w:rsid w:val="00D10699"/>
    <w:rsid w:val="00D10961"/>
    <w:rsid w:val="00D10AEC"/>
    <w:rsid w:val="00D10B33"/>
    <w:rsid w:val="00D116D0"/>
    <w:rsid w:val="00D11CAB"/>
    <w:rsid w:val="00D11F6D"/>
    <w:rsid w:val="00D125CC"/>
    <w:rsid w:val="00D12BA1"/>
    <w:rsid w:val="00D12BD1"/>
    <w:rsid w:val="00D12D64"/>
    <w:rsid w:val="00D13018"/>
    <w:rsid w:val="00D1307A"/>
    <w:rsid w:val="00D137DF"/>
    <w:rsid w:val="00D13A75"/>
    <w:rsid w:val="00D13B0C"/>
    <w:rsid w:val="00D13D4D"/>
    <w:rsid w:val="00D13EA7"/>
    <w:rsid w:val="00D1409B"/>
    <w:rsid w:val="00D147AC"/>
    <w:rsid w:val="00D1507F"/>
    <w:rsid w:val="00D150C0"/>
    <w:rsid w:val="00D15461"/>
    <w:rsid w:val="00D1585C"/>
    <w:rsid w:val="00D15C6B"/>
    <w:rsid w:val="00D15F38"/>
    <w:rsid w:val="00D1625B"/>
    <w:rsid w:val="00D1671E"/>
    <w:rsid w:val="00D1687D"/>
    <w:rsid w:val="00D16993"/>
    <w:rsid w:val="00D1708E"/>
    <w:rsid w:val="00D1716A"/>
    <w:rsid w:val="00D17893"/>
    <w:rsid w:val="00D17CBA"/>
    <w:rsid w:val="00D20094"/>
    <w:rsid w:val="00D201EA"/>
    <w:rsid w:val="00D205B1"/>
    <w:rsid w:val="00D20815"/>
    <w:rsid w:val="00D208CB"/>
    <w:rsid w:val="00D20F64"/>
    <w:rsid w:val="00D21055"/>
    <w:rsid w:val="00D217BD"/>
    <w:rsid w:val="00D21F0F"/>
    <w:rsid w:val="00D228BC"/>
    <w:rsid w:val="00D22D8E"/>
    <w:rsid w:val="00D22E67"/>
    <w:rsid w:val="00D22F06"/>
    <w:rsid w:val="00D23BCA"/>
    <w:rsid w:val="00D24090"/>
    <w:rsid w:val="00D240CC"/>
    <w:rsid w:val="00D241D9"/>
    <w:rsid w:val="00D2430A"/>
    <w:rsid w:val="00D24C2E"/>
    <w:rsid w:val="00D24E14"/>
    <w:rsid w:val="00D25025"/>
    <w:rsid w:val="00D2515D"/>
    <w:rsid w:val="00D25365"/>
    <w:rsid w:val="00D2566C"/>
    <w:rsid w:val="00D25903"/>
    <w:rsid w:val="00D25D2D"/>
    <w:rsid w:val="00D25E53"/>
    <w:rsid w:val="00D26BF6"/>
    <w:rsid w:val="00D26CA5"/>
    <w:rsid w:val="00D26CC2"/>
    <w:rsid w:val="00D273CB"/>
    <w:rsid w:val="00D27470"/>
    <w:rsid w:val="00D27D31"/>
    <w:rsid w:val="00D27D39"/>
    <w:rsid w:val="00D27D8C"/>
    <w:rsid w:val="00D27ECD"/>
    <w:rsid w:val="00D30029"/>
    <w:rsid w:val="00D300F0"/>
    <w:rsid w:val="00D307F7"/>
    <w:rsid w:val="00D30B49"/>
    <w:rsid w:val="00D30B86"/>
    <w:rsid w:val="00D30C7B"/>
    <w:rsid w:val="00D30D38"/>
    <w:rsid w:val="00D31119"/>
    <w:rsid w:val="00D32386"/>
    <w:rsid w:val="00D324B7"/>
    <w:rsid w:val="00D325C1"/>
    <w:rsid w:val="00D33009"/>
    <w:rsid w:val="00D332C5"/>
    <w:rsid w:val="00D335EE"/>
    <w:rsid w:val="00D3375E"/>
    <w:rsid w:val="00D33805"/>
    <w:rsid w:val="00D339FB"/>
    <w:rsid w:val="00D33CB6"/>
    <w:rsid w:val="00D33DD4"/>
    <w:rsid w:val="00D3429C"/>
    <w:rsid w:val="00D34891"/>
    <w:rsid w:val="00D348C4"/>
    <w:rsid w:val="00D3499D"/>
    <w:rsid w:val="00D34A0F"/>
    <w:rsid w:val="00D34B0F"/>
    <w:rsid w:val="00D34FE9"/>
    <w:rsid w:val="00D351DF"/>
    <w:rsid w:val="00D3577C"/>
    <w:rsid w:val="00D36179"/>
    <w:rsid w:val="00D36366"/>
    <w:rsid w:val="00D363A8"/>
    <w:rsid w:val="00D365CE"/>
    <w:rsid w:val="00D367D4"/>
    <w:rsid w:val="00D3681F"/>
    <w:rsid w:val="00D36895"/>
    <w:rsid w:val="00D36A6E"/>
    <w:rsid w:val="00D36ACA"/>
    <w:rsid w:val="00D36BBF"/>
    <w:rsid w:val="00D36BC5"/>
    <w:rsid w:val="00D36BDB"/>
    <w:rsid w:val="00D374B7"/>
    <w:rsid w:val="00D375CB"/>
    <w:rsid w:val="00D376C8"/>
    <w:rsid w:val="00D37A3A"/>
    <w:rsid w:val="00D407BA"/>
    <w:rsid w:val="00D407CF"/>
    <w:rsid w:val="00D408F6"/>
    <w:rsid w:val="00D4098E"/>
    <w:rsid w:val="00D40B33"/>
    <w:rsid w:val="00D41205"/>
    <w:rsid w:val="00D415C2"/>
    <w:rsid w:val="00D41EC4"/>
    <w:rsid w:val="00D42288"/>
    <w:rsid w:val="00D4280B"/>
    <w:rsid w:val="00D42819"/>
    <w:rsid w:val="00D42AE1"/>
    <w:rsid w:val="00D431D6"/>
    <w:rsid w:val="00D43720"/>
    <w:rsid w:val="00D4376A"/>
    <w:rsid w:val="00D44494"/>
    <w:rsid w:val="00D44C20"/>
    <w:rsid w:val="00D44D58"/>
    <w:rsid w:val="00D45B2F"/>
    <w:rsid w:val="00D460BC"/>
    <w:rsid w:val="00D463CD"/>
    <w:rsid w:val="00D4644A"/>
    <w:rsid w:val="00D4674A"/>
    <w:rsid w:val="00D47453"/>
    <w:rsid w:val="00D503D5"/>
    <w:rsid w:val="00D50948"/>
    <w:rsid w:val="00D5122E"/>
    <w:rsid w:val="00D5176C"/>
    <w:rsid w:val="00D51FD7"/>
    <w:rsid w:val="00D520FF"/>
    <w:rsid w:val="00D5213F"/>
    <w:rsid w:val="00D526C9"/>
    <w:rsid w:val="00D528B6"/>
    <w:rsid w:val="00D52BE9"/>
    <w:rsid w:val="00D52C34"/>
    <w:rsid w:val="00D52D9E"/>
    <w:rsid w:val="00D52F9A"/>
    <w:rsid w:val="00D53BB7"/>
    <w:rsid w:val="00D53F47"/>
    <w:rsid w:val="00D542A6"/>
    <w:rsid w:val="00D54A0B"/>
    <w:rsid w:val="00D5528C"/>
    <w:rsid w:val="00D557DF"/>
    <w:rsid w:val="00D55ECE"/>
    <w:rsid w:val="00D56151"/>
    <w:rsid w:val="00D57027"/>
    <w:rsid w:val="00D5722E"/>
    <w:rsid w:val="00D575E8"/>
    <w:rsid w:val="00D576B8"/>
    <w:rsid w:val="00D60198"/>
    <w:rsid w:val="00D6075F"/>
    <w:rsid w:val="00D60AF7"/>
    <w:rsid w:val="00D60B09"/>
    <w:rsid w:val="00D60F00"/>
    <w:rsid w:val="00D6149D"/>
    <w:rsid w:val="00D6191A"/>
    <w:rsid w:val="00D61E94"/>
    <w:rsid w:val="00D61F9A"/>
    <w:rsid w:val="00D623F2"/>
    <w:rsid w:val="00D6257E"/>
    <w:rsid w:val="00D6265E"/>
    <w:rsid w:val="00D6295C"/>
    <w:rsid w:val="00D635DE"/>
    <w:rsid w:val="00D639D7"/>
    <w:rsid w:val="00D63D85"/>
    <w:rsid w:val="00D647FD"/>
    <w:rsid w:val="00D64811"/>
    <w:rsid w:val="00D64908"/>
    <w:rsid w:val="00D64BDD"/>
    <w:rsid w:val="00D64C5F"/>
    <w:rsid w:val="00D6501E"/>
    <w:rsid w:val="00D65737"/>
    <w:rsid w:val="00D65789"/>
    <w:rsid w:val="00D658E6"/>
    <w:rsid w:val="00D66434"/>
    <w:rsid w:val="00D66A27"/>
    <w:rsid w:val="00D66FBB"/>
    <w:rsid w:val="00D672AE"/>
    <w:rsid w:val="00D672C3"/>
    <w:rsid w:val="00D67869"/>
    <w:rsid w:val="00D67C8A"/>
    <w:rsid w:val="00D67EAA"/>
    <w:rsid w:val="00D7060F"/>
    <w:rsid w:val="00D708DE"/>
    <w:rsid w:val="00D70969"/>
    <w:rsid w:val="00D70D17"/>
    <w:rsid w:val="00D710C9"/>
    <w:rsid w:val="00D711F6"/>
    <w:rsid w:val="00D714C8"/>
    <w:rsid w:val="00D71BB6"/>
    <w:rsid w:val="00D71D22"/>
    <w:rsid w:val="00D7217F"/>
    <w:rsid w:val="00D728B2"/>
    <w:rsid w:val="00D728C7"/>
    <w:rsid w:val="00D72A6C"/>
    <w:rsid w:val="00D72B5A"/>
    <w:rsid w:val="00D72FDD"/>
    <w:rsid w:val="00D731C0"/>
    <w:rsid w:val="00D73AEC"/>
    <w:rsid w:val="00D742B7"/>
    <w:rsid w:val="00D74398"/>
    <w:rsid w:val="00D7468D"/>
    <w:rsid w:val="00D749B0"/>
    <w:rsid w:val="00D74B08"/>
    <w:rsid w:val="00D74BA9"/>
    <w:rsid w:val="00D75371"/>
    <w:rsid w:val="00D75FB2"/>
    <w:rsid w:val="00D763A8"/>
    <w:rsid w:val="00D7675B"/>
    <w:rsid w:val="00D76910"/>
    <w:rsid w:val="00D77BAA"/>
    <w:rsid w:val="00D77F4E"/>
    <w:rsid w:val="00D80060"/>
    <w:rsid w:val="00D801C1"/>
    <w:rsid w:val="00D806D0"/>
    <w:rsid w:val="00D80FB3"/>
    <w:rsid w:val="00D81A8E"/>
    <w:rsid w:val="00D81B40"/>
    <w:rsid w:val="00D81C1F"/>
    <w:rsid w:val="00D81F89"/>
    <w:rsid w:val="00D82219"/>
    <w:rsid w:val="00D82282"/>
    <w:rsid w:val="00D822CE"/>
    <w:rsid w:val="00D822FA"/>
    <w:rsid w:val="00D82D23"/>
    <w:rsid w:val="00D8399B"/>
    <w:rsid w:val="00D83F26"/>
    <w:rsid w:val="00D844FF"/>
    <w:rsid w:val="00D84CAC"/>
    <w:rsid w:val="00D852EA"/>
    <w:rsid w:val="00D8531A"/>
    <w:rsid w:val="00D85845"/>
    <w:rsid w:val="00D85A1B"/>
    <w:rsid w:val="00D85DED"/>
    <w:rsid w:val="00D86055"/>
    <w:rsid w:val="00D860CE"/>
    <w:rsid w:val="00D86324"/>
    <w:rsid w:val="00D86653"/>
    <w:rsid w:val="00D868D9"/>
    <w:rsid w:val="00D86E0B"/>
    <w:rsid w:val="00D8704B"/>
    <w:rsid w:val="00D8752F"/>
    <w:rsid w:val="00D87739"/>
    <w:rsid w:val="00D87A5E"/>
    <w:rsid w:val="00D87E42"/>
    <w:rsid w:val="00D907FA"/>
    <w:rsid w:val="00D9088A"/>
    <w:rsid w:val="00D90E5D"/>
    <w:rsid w:val="00D90E6E"/>
    <w:rsid w:val="00D915CF"/>
    <w:rsid w:val="00D918B9"/>
    <w:rsid w:val="00D91972"/>
    <w:rsid w:val="00D91A44"/>
    <w:rsid w:val="00D92421"/>
    <w:rsid w:val="00D929BB"/>
    <w:rsid w:val="00D92A45"/>
    <w:rsid w:val="00D93145"/>
    <w:rsid w:val="00D9342C"/>
    <w:rsid w:val="00D9344C"/>
    <w:rsid w:val="00D93563"/>
    <w:rsid w:val="00D935E6"/>
    <w:rsid w:val="00D9394F"/>
    <w:rsid w:val="00D93A2C"/>
    <w:rsid w:val="00D93ED8"/>
    <w:rsid w:val="00D94D95"/>
    <w:rsid w:val="00D94F6E"/>
    <w:rsid w:val="00D954D9"/>
    <w:rsid w:val="00D9565A"/>
    <w:rsid w:val="00D95672"/>
    <w:rsid w:val="00D95E99"/>
    <w:rsid w:val="00D9645D"/>
    <w:rsid w:val="00D96AB4"/>
    <w:rsid w:val="00D96C4E"/>
    <w:rsid w:val="00D96D4F"/>
    <w:rsid w:val="00D970BC"/>
    <w:rsid w:val="00D97890"/>
    <w:rsid w:val="00D97BBC"/>
    <w:rsid w:val="00DA023C"/>
    <w:rsid w:val="00DA040B"/>
    <w:rsid w:val="00DA0627"/>
    <w:rsid w:val="00DA08A8"/>
    <w:rsid w:val="00DA0D8A"/>
    <w:rsid w:val="00DA0E28"/>
    <w:rsid w:val="00DA118A"/>
    <w:rsid w:val="00DA1720"/>
    <w:rsid w:val="00DA178F"/>
    <w:rsid w:val="00DA2161"/>
    <w:rsid w:val="00DA259A"/>
    <w:rsid w:val="00DA2B40"/>
    <w:rsid w:val="00DA2D4C"/>
    <w:rsid w:val="00DA302E"/>
    <w:rsid w:val="00DA354F"/>
    <w:rsid w:val="00DA3708"/>
    <w:rsid w:val="00DA3B44"/>
    <w:rsid w:val="00DA3C2C"/>
    <w:rsid w:val="00DA3F93"/>
    <w:rsid w:val="00DA402A"/>
    <w:rsid w:val="00DA426D"/>
    <w:rsid w:val="00DA4368"/>
    <w:rsid w:val="00DA471A"/>
    <w:rsid w:val="00DA51DB"/>
    <w:rsid w:val="00DA5DE9"/>
    <w:rsid w:val="00DA6158"/>
    <w:rsid w:val="00DA6F6A"/>
    <w:rsid w:val="00DA72BD"/>
    <w:rsid w:val="00DA74CA"/>
    <w:rsid w:val="00DA75FB"/>
    <w:rsid w:val="00DA7D6D"/>
    <w:rsid w:val="00DA7FBB"/>
    <w:rsid w:val="00DB032D"/>
    <w:rsid w:val="00DB04FF"/>
    <w:rsid w:val="00DB0606"/>
    <w:rsid w:val="00DB0F80"/>
    <w:rsid w:val="00DB0FA0"/>
    <w:rsid w:val="00DB0FF0"/>
    <w:rsid w:val="00DB1503"/>
    <w:rsid w:val="00DB1A54"/>
    <w:rsid w:val="00DB1CC4"/>
    <w:rsid w:val="00DB2436"/>
    <w:rsid w:val="00DB2613"/>
    <w:rsid w:val="00DB2ACE"/>
    <w:rsid w:val="00DB2EBB"/>
    <w:rsid w:val="00DB2EE7"/>
    <w:rsid w:val="00DB36CE"/>
    <w:rsid w:val="00DB3F6D"/>
    <w:rsid w:val="00DB40F5"/>
    <w:rsid w:val="00DB422E"/>
    <w:rsid w:val="00DB4360"/>
    <w:rsid w:val="00DB4AB1"/>
    <w:rsid w:val="00DB509A"/>
    <w:rsid w:val="00DB5432"/>
    <w:rsid w:val="00DB5489"/>
    <w:rsid w:val="00DB5652"/>
    <w:rsid w:val="00DB5666"/>
    <w:rsid w:val="00DB5B3E"/>
    <w:rsid w:val="00DB5D99"/>
    <w:rsid w:val="00DB63B3"/>
    <w:rsid w:val="00DB72E7"/>
    <w:rsid w:val="00DB779D"/>
    <w:rsid w:val="00DB789C"/>
    <w:rsid w:val="00DB7A2A"/>
    <w:rsid w:val="00DC01F0"/>
    <w:rsid w:val="00DC0ACA"/>
    <w:rsid w:val="00DC1005"/>
    <w:rsid w:val="00DC11DB"/>
    <w:rsid w:val="00DC1302"/>
    <w:rsid w:val="00DC1FE5"/>
    <w:rsid w:val="00DC23AC"/>
    <w:rsid w:val="00DC24ED"/>
    <w:rsid w:val="00DC2566"/>
    <w:rsid w:val="00DC33C1"/>
    <w:rsid w:val="00DC3B06"/>
    <w:rsid w:val="00DC3C17"/>
    <w:rsid w:val="00DC3C7E"/>
    <w:rsid w:val="00DC410E"/>
    <w:rsid w:val="00DC435F"/>
    <w:rsid w:val="00DC4870"/>
    <w:rsid w:val="00DC4970"/>
    <w:rsid w:val="00DC4B35"/>
    <w:rsid w:val="00DC4E7C"/>
    <w:rsid w:val="00DC520C"/>
    <w:rsid w:val="00DC6366"/>
    <w:rsid w:val="00DC65E6"/>
    <w:rsid w:val="00DC6E98"/>
    <w:rsid w:val="00DC7313"/>
    <w:rsid w:val="00DC79DA"/>
    <w:rsid w:val="00DC7A6C"/>
    <w:rsid w:val="00DD078E"/>
    <w:rsid w:val="00DD0D63"/>
    <w:rsid w:val="00DD1023"/>
    <w:rsid w:val="00DD13FA"/>
    <w:rsid w:val="00DD1CDC"/>
    <w:rsid w:val="00DD2B10"/>
    <w:rsid w:val="00DD2C6D"/>
    <w:rsid w:val="00DD2F70"/>
    <w:rsid w:val="00DD3177"/>
    <w:rsid w:val="00DD3D08"/>
    <w:rsid w:val="00DD3DC1"/>
    <w:rsid w:val="00DD4383"/>
    <w:rsid w:val="00DD517B"/>
    <w:rsid w:val="00DD53B9"/>
    <w:rsid w:val="00DD5431"/>
    <w:rsid w:val="00DD5547"/>
    <w:rsid w:val="00DD572A"/>
    <w:rsid w:val="00DD58D0"/>
    <w:rsid w:val="00DD5BE3"/>
    <w:rsid w:val="00DD5D41"/>
    <w:rsid w:val="00DD5D4C"/>
    <w:rsid w:val="00DD5E9F"/>
    <w:rsid w:val="00DD5F2E"/>
    <w:rsid w:val="00DD63EF"/>
    <w:rsid w:val="00DD6540"/>
    <w:rsid w:val="00DD67E1"/>
    <w:rsid w:val="00DD6AAE"/>
    <w:rsid w:val="00DD6E68"/>
    <w:rsid w:val="00DE0141"/>
    <w:rsid w:val="00DE0209"/>
    <w:rsid w:val="00DE06ED"/>
    <w:rsid w:val="00DE0768"/>
    <w:rsid w:val="00DE0AE9"/>
    <w:rsid w:val="00DE0B8C"/>
    <w:rsid w:val="00DE0CD2"/>
    <w:rsid w:val="00DE0D6D"/>
    <w:rsid w:val="00DE1549"/>
    <w:rsid w:val="00DE1B00"/>
    <w:rsid w:val="00DE1B34"/>
    <w:rsid w:val="00DE2083"/>
    <w:rsid w:val="00DE21C8"/>
    <w:rsid w:val="00DE26FB"/>
    <w:rsid w:val="00DE27F2"/>
    <w:rsid w:val="00DE2F73"/>
    <w:rsid w:val="00DE3188"/>
    <w:rsid w:val="00DE35F8"/>
    <w:rsid w:val="00DE39E4"/>
    <w:rsid w:val="00DE46C7"/>
    <w:rsid w:val="00DE487F"/>
    <w:rsid w:val="00DE51CD"/>
    <w:rsid w:val="00DE5752"/>
    <w:rsid w:val="00DE5D05"/>
    <w:rsid w:val="00DE5E74"/>
    <w:rsid w:val="00DE5F8B"/>
    <w:rsid w:val="00DE6317"/>
    <w:rsid w:val="00DE6D10"/>
    <w:rsid w:val="00DE7029"/>
    <w:rsid w:val="00DE7730"/>
    <w:rsid w:val="00DE7B97"/>
    <w:rsid w:val="00DE7D36"/>
    <w:rsid w:val="00DE7DD6"/>
    <w:rsid w:val="00DE7FAF"/>
    <w:rsid w:val="00DF017F"/>
    <w:rsid w:val="00DF0425"/>
    <w:rsid w:val="00DF0476"/>
    <w:rsid w:val="00DF0A20"/>
    <w:rsid w:val="00DF0EC3"/>
    <w:rsid w:val="00DF0F07"/>
    <w:rsid w:val="00DF121D"/>
    <w:rsid w:val="00DF1297"/>
    <w:rsid w:val="00DF1421"/>
    <w:rsid w:val="00DF15B9"/>
    <w:rsid w:val="00DF171D"/>
    <w:rsid w:val="00DF1E5B"/>
    <w:rsid w:val="00DF2097"/>
    <w:rsid w:val="00DF24DB"/>
    <w:rsid w:val="00DF278F"/>
    <w:rsid w:val="00DF2F6D"/>
    <w:rsid w:val="00DF3986"/>
    <w:rsid w:val="00DF3AB9"/>
    <w:rsid w:val="00DF3E66"/>
    <w:rsid w:val="00DF4124"/>
    <w:rsid w:val="00DF43D2"/>
    <w:rsid w:val="00DF43F8"/>
    <w:rsid w:val="00DF4500"/>
    <w:rsid w:val="00DF4E32"/>
    <w:rsid w:val="00DF4E36"/>
    <w:rsid w:val="00DF4F0C"/>
    <w:rsid w:val="00DF52BE"/>
    <w:rsid w:val="00DF59CD"/>
    <w:rsid w:val="00DF5E98"/>
    <w:rsid w:val="00DF63D0"/>
    <w:rsid w:val="00DF66C6"/>
    <w:rsid w:val="00DF6884"/>
    <w:rsid w:val="00DF6AA0"/>
    <w:rsid w:val="00DF6C92"/>
    <w:rsid w:val="00DF712D"/>
    <w:rsid w:val="00DF76E3"/>
    <w:rsid w:val="00DF7C7E"/>
    <w:rsid w:val="00DF7FD5"/>
    <w:rsid w:val="00DFABD3"/>
    <w:rsid w:val="00E00108"/>
    <w:rsid w:val="00E0082D"/>
    <w:rsid w:val="00E008CC"/>
    <w:rsid w:val="00E00AD4"/>
    <w:rsid w:val="00E011A4"/>
    <w:rsid w:val="00E012CF"/>
    <w:rsid w:val="00E01A44"/>
    <w:rsid w:val="00E01B86"/>
    <w:rsid w:val="00E01C46"/>
    <w:rsid w:val="00E01F4A"/>
    <w:rsid w:val="00E02033"/>
    <w:rsid w:val="00E0264A"/>
    <w:rsid w:val="00E029FE"/>
    <w:rsid w:val="00E02A02"/>
    <w:rsid w:val="00E02A52"/>
    <w:rsid w:val="00E02CBF"/>
    <w:rsid w:val="00E02F37"/>
    <w:rsid w:val="00E0370E"/>
    <w:rsid w:val="00E03982"/>
    <w:rsid w:val="00E03A96"/>
    <w:rsid w:val="00E03C91"/>
    <w:rsid w:val="00E0470C"/>
    <w:rsid w:val="00E04A12"/>
    <w:rsid w:val="00E04C6B"/>
    <w:rsid w:val="00E05129"/>
    <w:rsid w:val="00E0580B"/>
    <w:rsid w:val="00E05CA6"/>
    <w:rsid w:val="00E06B1D"/>
    <w:rsid w:val="00E074AE"/>
    <w:rsid w:val="00E076F4"/>
    <w:rsid w:val="00E07D46"/>
    <w:rsid w:val="00E104A5"/>
    <w:rsid w:val="00E10BA7"/>
    <w:rsid w:val="00E10F65"/>
    <w:rsid w:val="00E114E7"/>
    <w:rsid w:val="00E115E5"/>
    <w:rsid w:val="00E11C0E"/>
    <w:rsid w:val="00E11C18"/>
    <w:rsid w:val="00E1273F"/>
    <w:rsid w:val="00E12BAC"/>
    <w:rsid w:val="00E12F07"/>
    <w:rsid w:val="00E134BB"/>
    <w:rsid w:val="00E13747"/>
    <w:rsid w:val="00E137D6"/>
    <w:rsid w:val="00E139E8"/>
    <w:rsid w:val="00E13B26"/>
    <w:rsid w:val="00E14932"/>
    <w:rsid w:val="00E149B1"/>
    <w:rsid w:val="00E14FD0"/>
    <w:rsid w:val="00E152B4"/>
    <w:rsid w:val="00E1587C"/>
    <w:rsid w:val="00E15AC3"/>
    <w:rsid w:val="00E15DC6"/>
    <w:rsid w:val="00E161D6"/>
    <w:rsid w:val="00E162F6"/>
    <w:rsid w:val="00E1643C"/>
    <w:rsid w:val="00E17131"/>
    <w:rsid w:val="00E175EE"/>
    <w:rsid w:val="00E17865"/>
    <w:rsid w:val="00E17DA1"/>
    <w:rsid w:val="00E20245"/>
    <w:rsid w:val="00E20360"/>
    <w:rsid w:val="00E20415"/>
    <w:rsid w:val="00E2059D"/>
    <w:rsid w:val="00E20BC4"/>
    <w:rsid w:val="00E211C0"/>
    <w:rsid w:val="00E21545"/>
    <w:rsid w:val="00E21550"/>
    <w:rsid w:val="00E21696"/>
    <w:rsid w:val="00E21BDD"/>
    <w:rsid w:val="00E22C11"/>
    <w:rsid w:val="00E22D85"/>
    <w:rsid w:val="00E22FD8"/>
    <w:rsid w:val="00E2317A"/>
    <w:rsid w:val="00E23704"/>
    <w:rsid w:val="00E23C6E"/>
    <w:rsid w:val="00E24AEB"/>
    <w:rsid w:val="00E24C44"/>
    <w:rsid w:val="00E24F74"/>
    <w:rsid w:val="00E2510C"/>
    <w:rsid w:val="00E257C0"/>
    <w:rsid w:val="00E2729B"/>
    <w:rsid w:val="00E27821"/>
    <w:rsid w:val="00E305BB"/>
    <w:rsid w:val="00E3075D"/>
    <w:rsid w:val="00E31436"/>
    <w:rsid w:val="00E315CD"/>
    <w:rsid w:val="00E3169F"/>
    <w:rsid w:val="00E31749"/>
    <w:rsid w:val="00E31AB4"/>
    <w:rsid w:val="00E3206E"/>
    <w:rsid w:val="00E324D3"/>
    <w:rsid w:val="00E332DE"/>
    <w:rsid w:val="00E3361B"/>
    <w:rsid w:val="00E3374A"/>
    <w:rsid w:val="00E33758"/>
    <w:rsid w:val="00E33CEF"/>
    <w:rsid w:val="00E33FA3"/>
    <w:rsid w:val="00E340C1"/>
    <w:rsid w:val="00E340DF"/>
    <w:rsid w:val="00E34130"/>
    <w:rsid w:val="00E3418E"/>
    <w:rsid w:val="00E3465F"/>
    <w:rsid w:val="00E346CD"/>
    <w:rsid w:val="00E3494C"/>
    <w:rsid w:val="00E34B7F"/>
    <w:rsid w:val="00E3522E"/>
    <w:rsid w:val="00E35558"/>
    <w:rsid w:val="00E355D9"/>
    <w:rsid w:val="00E357C7"/>
    <w:rsid w:val="00E361DF"/>
    <w:rsid w:val="00E364E4"/>
    <w:rsid w:val="00E3652A"/>
    <w:rsid w:val="00E37A3D"/>
    <w:rsid w:val="00E37AF6"/>
    <w:rsid w:val="00E40D35"/>
    <w:rsid w:val="00E41029"/>
    <w:rsid w:val="00E41AB8"/>
    <w:rsid w:val="00E41EBF"/>
    <w:rsid w:val="00E4200A"/>
    <w:rsid w:val="00E422C8"/>
    <w:rsid w:val="00E4252A"/>
    <w:rsid w:val="00E426B9"/>
    <w:rsid w:val="00E4281A"/>
    <w:rsid w:val="00E42865"/>
    <w:rsid w:val="00E431CC"/>
    <w:rsid w:val="00E43203"/>
    <w:rsid w:val="00E43360"/>
    <w:rsid w:val="00E4359B"/>
    <w:rsid w:val="00E435EA"/>
    <w:rsid w:val="00E43C2E"/>
    <w:rsid w:val="00E444EF"/>
    <w:rsid w:val="00E444F5"/>
    <w:rsid w:val="00E4485E"/>
    <w:rsid w:val="00E449F0"/>
    <w:rsid w:val="00E44FD3"/>
    <w:rsid w:val="00E453E4"/>
    <w:rsid w:val="00E457DB"/>
    <w:rsid w:val="00E45FF1"/>
    <w:rsid w:val="00E462DD"/>
    <w:rsid w:val="00E464A1"/>
    <w:rsid w:val="00E46637"/>
    <w:rsid w:val="00E46688"/>
    <w:rsid w:val="00E4763E"/>
    <w:rsid w:val="00E477B8"/>
    <w:rsid w:val="00E4787D"/>
    <w:rsid w:val="00E478B8"/>
    <w:rsid w:val="00E47ED5"/>
    <w:rsid w:val="00E50127"/>
    <w:rsid w:val="00E504F8"/>
    <w:rsid w:val="00E50A73"/>
    <w:rsid w:val="00E51804"/>
    <w:rsid w:val="00E51C0C"/>
    <w:rsid w:val="00E51C48"/>
    <w:rsid w:val="00E51D00"/>
    <w:rsid w:val="00E5205E"/>
    <w:rsid w:val="00E52165"/>
    <w:rsid w:val="00E52A03"/>
    <w:rsid w:val="00E52F3B"/>
    <w:rsid w:val="00E537B9"/>
    <w:rsid w:val="00E53E9D"/>
    <w:rsid w:val="00E53ED9"/>
    <w:rsid w:val="00E53F26"/>
    <w:rsid w:val="00E54112"/>
    <w:rsid w:val="00E54294"/>
    <w:rsid w:val="00E549CE"/>
    <w:rsid w:val="00E54D11"/>
    <w:rsid w:val="00E54D6F"/>
    <w:rsid w:val="00E54E86"/>
    <w:rsid w:val="00E55094"/>
    <w:rsid w:val="00E5531B"/>
    <w:rsid w:val="00E56278"/>
    <w:rsid w:val="00E5638F"/>
    <w:rsid w:val="00E56392"/>
    <w:rsid w:val="00E565EC"/>
    <w:rsid w:val="00E5671F"/>
    <w:rsid w:val="00E56AC4"/>
    <w:rsid w:val="00E56C42"/>
    <w:rsid w:val="00E56FBA"/>
    <w:rsid w:val="00E574AE"/>
    <w:rsid w:val="00E57525"/>
    <w:rsid w:val="00E57AA6"/>
    <w:rsid w:val="00E57C46"/>
    <w:rsid w:val="00E60040"/>
    <w:rsid w:val="00E60465"/>
    <w:rsid w:val="00E60603"/>
    <w:rsid w:val="00E607A5"/>
    <w:rsid w:val="00E60921"/>
    <w:rsid w:val="00E609E3"/>
    <w:rsid w:val="00E610A7"/>
    <w:rsid w:val="00E6253F"/>
    <w:rsid w:val="00E626AA"/>
    <w:rsid w:val="00E62A20"/>
    <w:rsid w:val="00E63166"/>
    <w:rsid w:val="00E63301"/>
    <w:rsid w:val="00E6341F"/>
    <w:rsid w:val="00E63740"/>
    <w:rsid w:val="00E63B1B"/>
    <w:rsid w:val="00E63B52"/>
    <w:rsid w:val="00E63B53"/>
    <w:rsid w:val="00E63E19"/>
    <w:rsid w:val="00E6420B"/>
    <w:rsid w:val="00E64519"/>
    <w:rsid w:val="00E64819"/>
    <w:rsid w:val="00E64D82"/>
    <w:rsid w:val="00E64EA4"/>
    <w:rsid w:val="00E64F8A"/>
    <w:rsid w:val="00E65130"/>
    <w:rsid w:val="00E654FB"/>
    <w:rsid w:val="00E65896"/>
    <w:rsid w:val="00E65AAF"/>
    <w:rsid w:val="00E65F02"/>
    <w:rsid w:val="00E664AB"/>
    <w:rsid w:val="00E66503"/>
    <w:rsid w:val="00E66AC7"/>
    <w:rsid w:val="00E67044"/>
    <w:rsid w:val="00E67836"/>
    <w:rsid w:val="00E678F4"/>
    <w:rsid w:val="00E679ED"/>
    <w:rsid w:val="00E7062D"/>
    <w:rsid w:val="00E70A1C"/>
    <w:rsid w:val="00E70C8F"/>
    <w:rsid w:val="00E70FB2"/>
    <w:rsid w:val="00E7135E"/>
    <w:rsid w:val="00E71560"/>
    <w:rsid w:val="00E716C1"/>
    <w:rsid w:val="00E7197D"/>
    <w:rsid w:val="00E71D67"/>
    <w:rsid w:val="00E7250C"/>
    <w:rsid w:val="00E72922"/>
    <w:rsid w:val="00E72C67"/>
    <w:rsid w:val="00E72DC0"/>
    <w:rsid w:val="00E7365C"/>
    <w:rsid w:val="00E7395B"/>
    <w:rsid w:val="00E73CBF"/>
    <w:rsid w:val="00E744D7"/>
    <w:rsid w:val="00E74577"/>
    <w:rsid w:val="00E7556A"/>
    <w:rsid w:val="00E758FD"/>
    <w:rsid w:val="00E75D62"/>
    <w:rsid w:val="00E76076"/>
    <w:rsid w:val="00E76185"/>
    <w:rsid w:val="00E765E3"/>
    <w:rsid w:val="00E771BE"/>
    <w:rsid w:val="00E80631"/>
    <w:rsid w:val="00E806CE"/>
    <w:rsid w:val="00E806F7"/>
    <w:rsid w:val="00E808B7"/>
    <w:rsid w:val="00E80E0D"/>
    <w:rsid w:val="00E815F6"/>
    <w:rsid w:val="00E816AA"/>
    <w:rsid w:val="00E81D8A"/>
    <w:rsid w:val="00E81EA2"/>
    <w:rsid w:val="00E8234E"/>
    <w:rsid w:val="00E82373"/>
    <w:rsid w:val="00E82DE9"/>
    <w:rsid w:val="00E82DEF"/>
    <w:rsid w:val="00E8300B"/>
    <w:rsid w:val="00E837D8"/>
    <w:rsid w:val="00E83929"/>
    <w:rsid w:val="00E83FF1"/>
    <w:rsid w:val="00E840A6"/>
    <w:rsid w:val="00E84587"/>
    <w:rsid w:val="00E84AC8"/>
    <w:rsid w:val="00E8552B"/>
    <w:rsid w:val="00E8586F"/>
    <w:rsid w:val="00E85870"/>
    <w:rsid w:val="00E85DED"/>
    <w:rsid w:val="00E85EB0"/>
    <w:rsid w:val="00E8657C"/>
    <w:rsid w:val="00E86623"/>
    <w:rsid w:val="00E86BE0"/>
    <w:rsid w:val="00E86C60"/>
    <w:rsid w:val="00E86D03"/>
    <w:rsid w:val="00E8769F"/>
    <w:rsid w:val="00E87EF7"/>
    <w:rsid w:val="00E90231"/>
    <w:rsid w:val="00E908AE"/>
    <w:rsid w:val="00E90F09"/>
    <w:rsid w:val="00E918F6"/>
    <w:rsid w:val="00E919F4"/>
    <w:rsid w:val="00E91CC3"/>
    <w:rsid w:val="00E923D4"/>
    <w:rsid w:val="00E92B67"/>
    <w:rsid w:val="00E92BD5"/>
    <w:rsid w:val="00E92E9A"/>
    <w:rsid w:val="00E93194"/>
    <w:rsid w:val="00E93838"/>
    <w:rsid w:val="00E9452B"/>
    <w:rsid w:val="00E94674"/>
    <w:rsid w:val="00E949D4"/>
    <w:rsid w:val="00E94C7D"/>
    <w:rsid w:val="00E94D36"/>
    <w:rsid w:val="00E94EE7"/>
    <w:rsid w:val="00E94FC8"/>
    <w:rsid w:val="00E95072"/>
    <w:rsid w:val="00E953A9"/>
    <w:rsid w:val="00E95500"/>
    <w:rsid w:val="00E957E8"/>
    <w:rsid w:val="00E9583D"/>
    <w:rsid w:val="00E95DA8"/>
    <w:rsid w:val="00E95E9B"/>
    <w:rsid w:val="00E9681A"/>
    <w:rsid w:val="00E96975"/>
    <w:rsid w:val="00E975EA"/>
    <w:rsid w:val="00E97630"/>
    <w:rsid w:val="00E97926"/>
    <w:rsid w:val="00E97D06"/>
    <w:rsid w:val="00EA00DC"/>
    <w:rsid w:val="00EA0436"/>
    <w:rsid w:val="00EA070B"/>
    <w:rsid w:val="00EA08C6"/>
    <w:rsid w:val="00EA09C5"/>
    <w:rsid w:val="00EA0DF1"/>
    <w:rsid w:val="00EA0E9D"/>
    <w:rsid w:val="00EA152B"/>
    <w:rsid w:val="00EA18DE"/>
    <w:rsid w:val="00EA1C16"/>
    <w:rsid w:val="00EA1D04"/>
    <w:rsid w:val="00EA1DD7"/>
    <w:rsid w:val="00EA1E81"/>
    <w:rsid w:val="00EA1F3B"/>
    <w:rsid w:val="00EA23B5"/>
    <w:rsid w:val="00EA25C0"/>
    <w:rsid w:val="00EA2839"/>
    <w:rsid w:val="00EA2867"/>
    <w:rsid w:val="00EA287B"/>
    <w:rsid w:val="00EA3BC3"/>
    <w:rsid w:val="00EA3F3B"/>
    <w:rsid w:val="00EA405B"/>
    <w:rsid w:val="00EA41DA"/>
    <w:rsid w:val="00EA4C7A"/>
    <w:rsid w:val="00EA4C8C"/>
    <w:rsid w:val="00EA6517"/>
    <w:rsid w:val="00EA68CD"/>
    <w:rsid w:val="00EA7144"/>
    <w:rsid w:val="00EA7185"/>
    <w:rsid w:val="00EA718B"/>
    <w:rsid w:val="00EA7669"/>
    <w:rsid w:val="00EA7B1A"/>
    <w:rsid w:val="00EA7B6A"/>
    <w:rsid w:val="00EA7C1E"/>
    <w:rsid w:val="00EB03F4"/>
    <w:rsid w:val="00EB0810"/>
    <w:rsid w:val="00EB0B29"/>
    <w:rsid w:val="00EB113B"/>
    <w:rsid w:val="00EB155A"/>
    <w:rsid w:val="00EB19B2"/>
    <w:rsid w:val="00EB1A83"/>
    <w:rsid w:val="00EB1AC7"/>
    <w:rsid w:val="00EB1BAA"/>
    <w:rsid w:val="00EB2855"/>
    <w:rsid w:val="00EB2B4B"/>
    <w:rsid w:val="00EB3A65"/>
    <w:rsid w:val="00EB3D1C"/>
    <w:rsid w:val="00EB3DB3"/>
    <w:rsid w:val="00EB4240"/>
    <w:rsid w:val="00EB47A3"/>
    <w:rsid w:val="00EB4A8D"/>
    <w:rsid w:val="00EB4ADE"/>
    <w:rsid w:val="00EB4F0C"/>
    <w:rsid w:val="00EB5939"/>
    <w:rsid w:val="00EB5F15"/>
    <w:rsid w:val="00EB5F42"/>
    <w:rsid w:val="00EB6153"/>
    <w:rsid w:val="00EB643A"/>
    <w:rsid w:val="00EB643D"/>
    <w:rsid w:val="00EB6666"/>
    <w:rsid w:val="00EB6A51"/>
    <w:rsid w:val="00EB6ED7"/>
    <w:rsid w:val="00EB78C3"/>
    <w:rsid w:val="00EB7B80"/>
    <w:rsid w:val="00EC07B5"/>
    <w:rsid w:val="00EC0982"/>
    <w:rsid w:val="00EC0A9D"/>
    <w:rsid w:val="00EC0C9E"/>
    <w:rsid w:val="00EC0EEA"/>
    <w:rsid w:val="00EC139A"/>
    <w:rsid w:val="00EC1943"/>
    <w:rsid w:val="00EC235F"/>
    <w:rsid w:val="00EC2A6A"/>
    <w:rsid w:val="00EC2EA9"/>
    <w:rsid w:val="00EC32C7"/>
    <w:rsid w:val="00EC3528"/>
    <w:rsid w:val="00EC3DC0"/>
    <w:rsid w:val="00EC4003"/>
    <w:rsid w:val="00EC470B"/>
    <w:rsid w:val="00EC494B"/>
    <w:rsid w:val="00EC4CD5"/>
    <w:rsid w:val="00EC4FD9"/>
    <w:rsid w:val="00EC4FFC"/>
    <w:rsid w:val="00EC5879"/>
    <w:rsid w:val="00EC58AB"/>
    <w:rsid w:val="00EC5943"/>
    <w:rsid w:val="00EC637C"/>
    <w:rsid w:val="00EC6B34"/>
    <w:rsid w:val="00EC6FC0"/>
    <w:rsid w:val="00EC75D4"/>
    <w:rsid w:val="00EC7726"/>
    <w:rsid w:val="00EC780C"/>
    <w:rsid w:val="00EC7C04"/>
    <w:rsid w:val="00ED0623"/>
    <w:rsid w:val="00ED07A0"/>
    <w:rsid w:val="00ED0A1C"/>
    <w:rsid w:val="00ED0AC7"/>
    <w:rsid w:val="00ED0E5C"/>
    <w:rsid w:val="00ED16E1"/>
    <w:rsid w:val="00ED1AB4"/>
    <w:rsid w:val="00ED2181"/>
    <w:rsid w:val="00ED2222"/>
    <w:rsid w:val="00ED2467"/>
    <w:rsid w:val="00ED2AA8"/>
    <w:rsid w:val="00ED2C20"/>
    <w:rsid w:val="00ED3056"/>
    <w:rsid w:val="00ED3287"/>
    <w:rsid w:val="00ED3372"/>
    <w:rsid w:val="00ED3A99"/>
    <w:rsid w:val="00ED3B06"/>
    <w:rsid w:val="00ED427C"/>
    <w:rsid w:val="00ED42A7"/>
    <w:rsid w:val="00ED4429"/>
    <w:rsid w:val="00ED4803"/>
    <w:rsid w:val="00ED4B67"/>
    <w:rsid w:val="00ED4E0B"/>
    <w:rsid w:val="00ED50E1"/>
    <w:rsid w:val="00ED5384"/>
    <w:rsid w:val="00ED54C3"/>
    <w:rsid w:val="00ED56F2"/>
    <w:rsid w:val="00ED5717"/>
    <w:rsid w:val="00ED577B"/>
    <w:rsid w:val="00ED5FBD"/>
    <w:rsid w:val="00ED6007"/>
    <w:rsid w:val="00ED6278"/>
    <w:rsid w:val="00ED634C"/>
    <w:rsid w:val="00ED6BE7"/>
    <w:rsid w:val="00ED782D"/>
    <w:rsid w:val="00ED78A3"/>
    <w:rsid w:val="00ED7917"/>
    <w:rsid w:val="00EE01F3"/>
    <w:rsid w:val="00EE0559"/>
    <w:rsid w:val="00EE0586"/>
    <w:rsid w:val="00EE05FD"/>
    <w:rsid w:val="00EE0AA9"/>
    <w:rsid w:val="00EE0B81"/>
    <w:rsid w:val="00EE0C1F"/>
    <w:rsid w:val="00EE0CF3"/>
    <w:rsid w:val="00EE12A7"/>
    <w:rsid w:val="00EE13CD"/>
    <w:rsid w:val="00EE1838"/>
    <w:rsid w:val="00EE18A4"/>
    <w:rsid w:val="00EE18C6"/>
    <w:rsid w:val="00EE1B27"/>
    <w:rsid w:val="00EE1B5B"/>
    <w:rsid w:val="00EE1CCD"/>
    <w:rsid w:val="00EE2019"/>
    <w:rsid w:val="00EE2A66"/>
    <w:rsid w:val="00EE2DC1"/>
    <w:rsid w:val="00EE2F93"/>
    <w:rsid w:val="00EE3789"/>
    <w:rsid w:val="00EE38CE"/>
    <w:rsid w:val="00EE3AFC"/>
    <w:rsid w:val="00EE3E2C"/>
    <w:rsid w:val="00EE3F96"/>
    <w:rsid w:val="00EE4082"/>
    <w:rsid w:val="00EE4196"/>
    <w:rsid w:val="00EE424E"/>
    <w:rsid w:val="00EE457E"/>
    <w:rsid w:val="00EE47A3"/>
    <w:rsid w:val="00EE48E4"/>
    <w:rsid w:val="00EE4A1A"/>
    <w:rsid w:val="00EE4E8F"/>
    <w:rsid w:val="00EE4FA1"/>
    <w:rsid w:val="00EE57DA"/>
    <w:rsid w:val="00EE6657"/>
    <w:rsid w:val="00EE68A1"/>
    <w:rsid w:val="00EE6A82"/>
    <w:rsid w:val="00EE6E9E"/>
    <w:rsid w:val="00EE7369"/>
    <w:rsid w:val="00EE7C04"/>
    <w:rsid w:val="00EE7E72"/>
    <w:rsid w:val="00EE7EB7"/>
    <w:rsid w:val="00EF057E"/>
    <w:rsid w:val="00EF07F0"/>
    <w:rsid w:val="00EF08AD"/>
    <w:rsid w:val="00EF1263"/>
    <w:rsid w:val="00EF138C"/>
    <w:rsid w:val="00EF151F"/>
    <w:rsid w:val="00EF16D2"/>
    <w:rsid w:val="00EF1A12"/>
    <w:rsid w:val="00EF1DE9"/>
    <w:rsid w:val="00EF1F69"/>
    <w:rsid w:val="00EF2216"/>
    <w:rsid w:val="00EF2987"/>
    <w:rsid w:val="00EF2EC6"/>
    <w:rsid w:val="00EF2ED1"/>
    <w:rsid w:val="00EF2F51"/>
    <w:rsid w:val="00EF379B"/>
    <w:rsid w:val="00EF3DFF"/>
    <w:rsid w:val="00EF44BD"/>
    <w:rsid w:val="00EF4BBB"/>
    <w:rsid w:val="00EF5078"/>
    <w:rsid w:val="00EF513C"/>
    <w:rsid w:val="00EF52F8"/>
    <w:rsid w:val="00EF587C"/>
    <w:rsid w:val="00EF5CB3"/>
    <w:rsid w:val="00EF5EAF"/>
    <w:rsid w:val="00EF5EFD"/>
    <w:rsid w:val="00EF61A1"/>
    <w:rsid w:val="00EF63CB"/>
    <w:rsid w:val="00EF683F"/>
    <w:rsid w:val="00EF737A"/>
    <w:rsid w:val="00EF7CA0"/>
    <w:rsid w:val="00F00068"/>
    <w:rsid w:val="00F0016D"/>
    <w:rsid w:val="00F0046C"/>
    <w:rsid w:val="00F005CF"/>
    <w:rsid w:val="00F00A61"/>
    <w:rsid w:val="00F00BAD"/>
    <w:rsid w:val="00F00BB5"/>
    <w:rsid w:val="00F00CEF"/>
    <w:rsid w:val="00F01101"/>
    <w:rsid w:val="00F01515"/>
    <w:rsid w:val="00F016D9"/>
    <w:rsid w:val="00F017A7"/>
    <w:rsid w:val="00F01C25"/>
    <w:rsid w:val="00F01CC1"/>
    <w:rsid w:val="00F01EB8"/>
    <w:rsid w:val="00F024FA"/>
    <w:rsid w:val="00F0283C"/>
    <w:rsid w:val="00F02923"/>
    <w:rsid w:val="00F02D0F"/>
    <w:rsid w:val="00F038C1"/>
    <w:rsid w:val="00F0392C"/>
    <w:rsid w:val="00F03BFE"/>
    <w:rsid w:val="00F04349"/>
    <w:rsid w:val="00F049C3"/>
    <w:rsid w:val="00F04EBE"/>
    <w:rsid w:val="00F04FB7"/>
    <w:rsid w:val="00F0591E"/>
    <w:rsid w:val="00F06105"/>
    <w:rsid w:val="00F065B7"/>
    <w:rsid w:val="00F06707"/>
    <w:rsid w:val="00F07283"/>
    <w:rsid w:val="00F072E2"/>
    <w:rsid w:val="00F0764D"/>
    <w:rsid w:val="00F0770B"/>
    <w:rsid w:val="00F07B01"/>
    <w:rsid w:val="00F07D09"/>
    <w:rsid w:val="00F10B9B"/>
    <w:rsid w:val="00F10FBB"/>
    <w:rsid w:val="00F11488"/>
    <w:rsid w:val="00F11660"/>
    <w:rsid w:val="00F118E2"/>
    <w:rsid w:val="00F11A40"/>
    <w:rsid w:val="00F11D96"/>
    <w:rsid w:val="00F11F55"/>
    <w:rsid w:val="00F126FA"/>
    <w:rsid w:val="00F12A06"/>
    <w:rsid w:val="00F12B27"/>
    <w:rsid w:val="00F12CC6"/>
    <w:rsid w:val="00F12D0A"/>
    <w:rsid w:val="00F12FBA"/>
    <w:rsid w:val="00F13D9B"/>
    <w:rsid w:val="00F140AC"/>
    <w:rsid w:val="00F1451F"/>
    <w:rsid w:val="00F1472B"/>
    <w:rsid w:val="00F1489C"/>
    <w:rsid w:val="00F15B86"/>
    <w:rsid w:val="00F15E18"/>
    <w:rsid w:val="00F15EBD"/>
    <w:rsid w:val="00F15FF8"/>
    <w:rsid w:val="00F166DC"/>
    <w:rsid w:val="00F16D3A"/>
    <w:rsid w:val="00F16FD5"/>
    <w:rsid w:val="00F176B4"/>
    <w:rsid w:val="00F17771"/>
    <w:rsid w:val="00F17991"/>
    <w:rsid w:val="00F17D6C"/>
    <w:rsid w:val="00F200C2"/>
    <w:rsid w:val="00F20115"/>
    <w:rsid w:val="00F20E16"/>
    <w:rsid w:val="00F2100B"/>
    <w:rsid w:val="00F210AC"/>
    <w:rsid w:val="00F2115C"/>
    <w:rsid w:val="00F2117F"/>
    <w:rsid w:val="00F215E1"/>
    <w:rsid w:val="00F21C26"/>
    <w:rsid w:val="00F21F8C"/>
    <w:rsid w:val="00F221EB"/>
    <w:rsid w:val="00F222BB"/>
    <w:rsid w:val="00F224AC"/>
    <w:rsid w:val="00F22594"/>
    <w:rsid w:val="00F23038"/>
    <w:rsid w:val="00F23455"/>
    <w:rsid w:val="00F237C1"/>
    <w:rsid w:val="00F23B4C"/>
    <w:rsid w:val="00F23EDC"/>
    <w:rsid w:val="00F241AF"/>
    <w:rsid w:val="00F243FD"/>
    <w:rsid w:val="00F24602"/>
    <w:rsid w:val="00F24857"/>
    <w:rsid w:val="00F24A32"/>
    <w:rsid w:val="00F24F16"/>
    <w:rsid w:val="00F24FF0"/>
    <w:rsid w:val="00F25338"/>
    <w:rsid w:val="00F2567B"/>
    <w:rsid w:val="00F257B4"/>
    <w:rsid w:val="00F25A0B"/>
    <w:rsid w:val="00F25D3D"/>
    <w:rsid w:val="00F25D7E"/>
    <w:rsid w:val="00F25DCD"/>
    <w:rsid w:val="00F25F4F"/>
    <w:rsid w:val="00F25F6C"/>
    <w:rsid w:val="00F26040"/>
    <w:rsid w:val="00F26207"/>
    <w:rsid w:val="00F2673B"/>
    <w:rsid w:val="00F2682E"/>
    <w:rsid w:val="00F26849"/>
    <w:rsid w:val="00F26924"/>
    <w:rsid w:val="00F26BAA"/>
    <w:rsid w:val="00F2717A"/>
    <w:rsid w:val="00F304ED"/>
    <w:rsid w:val="00F305E5"/>
    <w:rsid w:val="00F30859"/>
    <w:rsid w:val="00F30912"/>
    <w:rsid w:val="00F30FC2"/>
    <w:rsid w:val="00F314A4"/>
    <w:rsid w:val="00F314A6"/>
    <w:rsid w:val="00F31643"/>
    <w:rsid w:val="00F31749"/>
    <w:rsid w:val="00F31842"/>
    <w:rsid w:val="00F31A6C"/>
    <w:rsid w:val="00F31AB1"/>
    <w:rsid w:val="00F321EE"/>
    <w:rsid w:val="00F3240A"/>
    <w:rsid w:val="00F324B0"/>
    <w:rsid w:val="00F32910"/>
    <w:rsid w:val="00F32982"/>
    <w:rsid w:val="00F32AE7"/>
    <w:rsid w:val="00F32B5B"/>
    <w:rsid w:val="00F32F08"/>
    <w:rsid w:val="00F3327F"/>
    <w:rsid w:val="00F33836"/>
    <w:rsid w:val="00F33CE9"/>
    <w:rsid w:val="00F3430C"/>
    <w:rsid w:val="00F35170"/>
    <w:rsid w:val="00F35D31"/>
    <w:rsid w:val="00F362CE"/>
    <w:rsid w:val="00F3636B"/>
    <w:rsid w:val="00F36A44"/>
    <w:rsid w:val="00F36B50"/>
    <w:rsid w:val="00F36C6E"/>
    <w:rsid w:val="00F37328"/>
    <w:rsid w:val="00F375FB"/>
    <w:rsid w:val="00F4002C"/>
    <w:rsid w:val="00F40AEC"/>
    <w:rsid w:val="00F40F4A"/>
    <w:rsid w:val="00F4109E"/>
    <w:rsid w:val="00F41598"/>
    <w:rsid w:val="00F41BAC"/>
    <w:rsid w:val="00F425DE"/>
    <w:rsid w:val="00F43612"/>
    <w:rsid w:val="00F43AE1"/>
    <w:rsid w:val="00F440FC"/>
    <w:rsid w:val="00F44262"/>
    <w:rsid w:val="00F445E9"/>
    <w:rsid w:val="00F44BA2"/>
    <w:rsid w:val="00F44C88"/>
    <w:rsid w:val="00F4546F"/>
    <w:rsid w:val="00F45745"/>
    <w:rsid w:val="00F45A1A"/>
    <w:rsid w:val="00F46099"/>
    <w:rsid w:val="00F466AB"/>
    <w:rsid w:val="00F4692D"/>
    <w:rsid w:val="00F46D78"/>
    <w:rsid w:val="00F47346"/>
    <w:rsid w:val="00F47363"/>
    <w:rsid w:val="00F47513"/>
    <w:rsid w:val="00F50490"/>
    <w:rsid w:val="00F511D4"/>
    <w:rsid w:val="00F51BA7"/>
    <w:rsid w:val="00F51D8A"/>
    <w:rsid w:val="00F51E0F"/>
    <w:rsid w:val="00F5261E"/>
    <w:rsid w:val="00F52861"/>
    <w:rsid w:val="00F52A23"/>
    <w:rsid w:val="00F5367B"/>
    <w:rsid w:val="00F53940"/>
    <w:rsid w:val="00F53CE3"/>
    <w:rsid w:val="00F54473"/>
    <w:rsid w:val="00F5449D"/>
    <w:rsid w:val="00F54793"/>
    <w:rsid w:val="00F5489D"/>
    <w:rsid w:val="00F5537F"/>
    <w:rsid w:val="00F55548"/>
    <w:rsid w:val="00F55C3C"/>
    <w:rsid w:val="00F5606C"/>
    <w:rsid w:val="00F563B8"/>
    <w:rsid w:val="00F56A69"/>
    <w:rsid w:val="00F573F4"/>
    <w:rsid w:val="00F576DC"/>
    <w:rsid w:val="00F57DAE"/>
    <w:rsid w:val="00F600FC"/>
    <w:rsid w:val="00F60444"/>
    <w:rsid w:val="00F606E3"/>
    <w:rsid w:val="00F60936"/>
    <w:rsid w:val="00F60F63"/>
    <w:rsid w:val="00F61619"/>
    <w:rsid w:val="00F61719"/>
    <w:rsid w:val="00F61799"/>
    <w:rsid w:val="00F617BF"/>
    <w:rsid w:val="00F6184E"/>
    <w:rsid w:val="00F61E0C"/>
    <w:rsid w:val="00F62AFC"/>
    <w:rsid w:val="00F62B22"/>
    <w:rsid w:val="00F63B31"/>
    <w:rsid w:val="00F63C73"/>
    <w:rsid w:val="00F63DD3"/>
    <w:rsid w:val="00F64105"/>
    <w:rsid w:val="00F6433A"/>
    <w:rsid w:val="00F643C2"/>
    <w:rsid w:val="00F6501E"/>
    <w:rsid w:val="00F65274"/>
    <w:rsid w:val="00F655FD"/>
    <w:rsid w:val="00F65BF4"/>
    <w:rsid w:val="00F65C02"/>
    <w:rsid w:val="00F65C69"/>
    <w:rsid w:val="00F65D0B"/>
    <w:rsid w:val="00F662FE"/>
    <w:rsid w:val="00F66315"/>
    <w:rsid w:val="00F66483"/>
    <w:rsid w:val="00F66510"/>
    <w:rsid w:val="00F66919"/>
    <w:rsid w:val="00F66C49"/>
    <w:rsid w:val="00F66C89"/>
    <w:rsid w:val="00F66CA9"/>
    <w:rsid w:val="00F66F1F"/>
    <w:rsid w:val="00F670AD"/>
    <w:rsid w:val="00F671A7"/>
    <w:rsid w:val="00F673CD"/>
    <w:rsid w:val="00F679EA"/>
    <w:rsid w:val="00F67D3E"/>
    <w:rsid w:val="00F703C3"/>
    <w:rsid w:val="00F707E0"/>
    <w:rsid w:val="00F708AD"/>
    <w:rsid w:val="00F70AA9"/>
    <w:rsid w:val="00F70DFA"/>
    <w:rsid w:val="00F70E8C"/>
    <w:rsid w:val="00F71BD3"/>
    <w:rsid w:val="00F71C8F"/>
    <w:rsid w:val="00F71F11"/>
    <w:rsid w:val="00F72815"/>
    <w:rsid w:val="00F72907"/>
    <w:rsid w:val="00F729A5"/>
    <w:rsid w:val="00F73274"/>
    <w:rsid w:val="00F738C8"/>
    <w:rsid w:val="00F73B97"/>
    <w:rsid w:val="00F73E24"/>
    <w:rsid w:val="00F74624"/>
    <w:rsid w:val="00F746B0"/>
    <w:rsid w:val="00F747D6"/>
    <w:rsid w:val="00F74B93"/>
    <w:rsid w:val="00F75093"/>
    <w:rsid w:val="00F753C5"/>
    <w:rsid w:val="00F757BA"/>
    <w:rsid w:val="00F75947"/>
    <w:rsid w:val="00F75C78"/>
    <w:rsid w:val="00F76008"/>
    <w:rsid w:val="00F76B79"/>
    <w:rsid w:val="00F76BED"/>
    <w:rsid w:val="00F76DCE"/>
    <w:rsid w:val="00F772D4"/>
    <w:rsid w:val="00F77410"/>
    <w:rsid w:val="00F77468"/>
    <w:rsid w:val="00F778AC"/>
    <w:rsid w:val="00F77961"/>
    <w:rsid w:val="00F77E0A"/>
    <w:rsid w:val="00F8097E"/>
    <w:rsid w:val="00F80F11"/>
    <w:rsid w:val="00F8129F"/>
    <w:rsid w:val="00F816D6"/>
    <w:rsid w:val="00F81848"/>
    <w:rsid w:val="00F818B8"/>
    <w:rsid w:val="00F81CF1"/>
    <w:rsid w:val="00F81F83"/>
    <w:rsid w:val="00F83939"/>
    <w:rsid w:val="00F83E87"/>
    <w:rsid w:val="00F844F7"/>
    <w:rsid w:val="00F84D36"/>
    <w:rsid w:val="00F854A0"/>
    <w:rsid w:val="00F85679"/>
    <w:rsid w:val="00F85807"/>
    <w:rsid w:val="00F85EFB"/>
    <w:rsid w:val="00F8628F"/>
    <w:rsid w:val="00F86319"/>
    <w:rsid w:val="00F863BC"/>
    <w:rsid w:val="00F86B05"/>
    <w:rsid w:val="00F86F90"/>
    <w:rsid w:val="00F86FC7"/>
    <w:rsid w:val="00F873ED"/>
    <w:rsid w:val="00F87A3F"/>
    <w:rsid w:val="00F87AAE"/>
    <w:rsid w:val="00F87B23"/>
    <w:rsid w:val="00F90503"/>
    <w:rsid w:val="00F905F3"/>
    <w:rsid w:val="00F909E0"/>
    <w:rsid w:val="00F90B1B"/>
    <w:rsid w:val="00F90B34"/>
    <w:rsid w:val="00F90C32"/>
    <w:rsid w:val="00F91227"/>
    <w:rsid w:val="00F9143F"/>
    <w:rsid w:val="00F917D2"/>
    <w:rsid w:val="00F91CB6"/>
    <w:rsid w:val="00F91DA0"/>
    <w:rsid w:val="00F9214A"/>
    <w:rsid w:val="00F92436"/>
    <w:rsid w:val="00F929F4"/>
    <w:rsid w:val="00F92C9B"/>
    <w:rsid w:val="00F92D2A"/>
    <w:rsid w:val="00F92F6B"/>
    <w:rsid w:val="00F9304D"/>
    <w:rsid w:val="00F93369"/>
    <w:rsid w:val="00F933B3"/>
    <w:rsid w:val="00F93583"/>
    <w:rsid w:val="00F9361D"/>
    <w:rsid w:val="00F93D73"/>
    <w:rsid w:val="00F93FA3"/>
    <w:rsid w:val="00F94220"/>
    <w:rsid w:val="00F9432C"/>
    <w:rsid w:val="00F943D5"/>
    <w:rsid w:val="00F9443B"/>
    <w:rsid w:val="00F9466C"/>
    <w:rsid w:val="00F95546"/>
    <w:rsid w:val="00F959AC"/>
    <w:rsid w:val="00F96065"/>
    <w:rsid w:val="00F96829"/>
    <w:rsid w:val="00F96930"/>
    <w:rsid w:val="00F96976"/>
    <w:rsid w:val="00F96C13"/>
    <w:rsid w:val="00F971D8"/>
    <w:rsid w:val="00F97477"/>
    <w:rsid w:val="00F9763E"/>
    <w:rsid w:val="00F976B6"/>
    <w:rsid w:val="00F978B2"/>
    <w:rsid w:val="00F97D36"/>
    <w:rsid w:val="00F97F2A"/>
    <w:rsid w:val="00FA059A"/>
    <w:rsid w:val="00FA1EA9"/>
    <w:rsid w:val="00FA23B7"/>
    <w:rsid w:val="00FA286D"/>
    <w:rsid w:val="00FA2930"/>
    <w:rsid w:val="00FA3066"/>
    <w:rsid w:val="00FA3409"/>
    <w:rsid w:val="00FA3AEE"/>
    <w:rsid w:val="00FA3E17"/>
    <w:rsid w:val="00FA3E94"/>
    <w:rsid w:val="00FA3FAE"/>
    <w:rsid w:val="00FA42BE"/>
    <w:rsid w:val="00FA4536"/>
    <w:rsid w:val="00FA4601"/>
    <w:rsid w:val="00FA46A0"/>
    <w:rsid w:val="00FA4929"/>
    <w:rsid w:val="00FA5D9A"/>
    <w:rsid w:val="00FA5FEC"/>
    <w:rsid w:val="00FA6334"/>
    <w:rsid w:val="00FA655E"/>
    <w:rsid w:val="00FA726D"/>
    <w:rsid w:val="00FA7813"/>
    <w:rsid w:val="00FA798E"/>
    <w:rsid w:val="00FA7EFF"/>
    <w:rsid w:val="00FB0148"/>
    <w:rsid w:val="00FB09C5"/>
    <w:rsid w:val="00FB0F2B"/>
    <w:rsid w:val="00FB1489"/>
    <w:rsid w:val="00FB148F"/>
    <w:rsid w:val="00FB16C6"/>
    <w:rsid w:val="00FB1767"/>
    <w:rsid w:val="00FB17A7"/>
    <w:rsid w:val="00FB18B6"/>
    <w:rsid w:val="00FB2102"/>
    <w:rsid w:val="00FB2720"/>
    <w:rsid w:val="00FB2AB4"/>
    <w:rsid w:val="00FB2D4F"/>
    <w:rsid w:val="00FB3437"/>
    <w:rsid w:val="00FB3804"/>
    <w:rsid w:val="00FB3BDC"/>
    <w:rsid w:val="00FB3BE2"/>
    <w:rsid w:val="00FB3E95"/>
    <w:rsid w:val="00FB428D"/>
    <w:rsid w:val="00FB4558"/>
    <w:rsid w:val="00FB4695"/>
    <w:rsid w:val="00FB47DC"/>
    <w:rsid w:val="00FB4CAC"/>
    <w:rsid w:val="00FB5B56"/>
    <w:rsid w:val="00FB627F"/>
    <w:rsid w:val="00FB698E"/>
    <w:rsid w:val="00FB6DC8"/>
    <w:rsid w:val="00FB77B5"/>
    <w:rsid w:val="00FC01D0"/>
    <w:rsid w:val="00FC0829"/>
    <w:rsid w:val="00FC100F"/>
    <w:rsid w:val="00FC1447"/>
    <w:rsid w:val="00FC1708"/>
    <w:rsid w:val="00FC232D"/>
    <w:rsid w:val="00FC2763"/>
    <w:rsid w:val="00FC2F0F"/>
    <w:rsid w:val="00FC3126"/>
    <w:rsid w:val="00FC329C"/>
    <w:rsid w:val="00FC3DC8"/>
    <w:rsid w:val="00FC42D9"/>
    <w:rsid w:val="00FC42FE"/>
    <w:rsid w:val="00FC4727"/>
    <w:rsid w:val="00FC4861"/>
    <w:rsid w:val="00FC4BE5"/>
    <w:rsid w:val="00FC4E5E"/>
    <w:rsid w:val="00FC4F23"/>
    <w:rsid w:val="00FC5061"/>
    <w:rsid w:val="00FC5081"/>
    <w:rsid w:val="00FC52EE"/>
    <w:rsid w:val="00FC54C0"/>
    <w:rsid w:val="00FC55A8"/>
    <w:rsid w:val="00FC56F7"/>
    <w:rsid w:val="00FC5C1C"/>
    <w:rsid w:val="00FC5D33"/>
    <w:rsid w:val="00FC5F17"/>
    <w:rsid w:val="00FC60AD"/>
    <w:rsid w:val="00FC6281"/>
    <w:rsid w:val="00FC62B4"/>
    <w:rsid w:val="00FC64D2"/>
    <w:rsid w:val="00FC660D"/>
    <w:rsid w:val="00FC6849"/>
    <w:rsid w:val="00FC6A89"/>
    <w:rsid w:val="00FC6FFA"/>
    <w:rsid w:val="00FC70D0"/>
    <w:rsid w:val="00FC7647"/>
    <w:rsid w:val="00FD0399"/>
    <w:rsid w:val="00FD057A"/>
    <w:rsid w:val="00FD0654"/>
    <w:rsid w:val="00FD06A3"/>
    <w:rsid w:val="00FD0877"/>
    <w:rsid w:val="00FD0D41"/>
    <w:rsid w:val="00FD172C"/>
    <w:rsid w:val="00FD1AB7"/>
    <w:rsid w:val="00FD2703"/>
    <w:rsid w:val="00FD296A"/>
    <w:rsid w:val="00FD2C82"/>
    <w:rsid w:val="00FD2CD1"/>
    <w:rsid w:val="00FD3672"/>
    <w:rsid w:val="00FD399B"/>
    <w:rsid w:val="00FD42B4"/>
    <w:rsid w:val="00FD47CB"/>
    <w:rsid w:val="00FD48DE"/>
    <w:rsid w:val="00FD4B54"/>
    <w:rsid w:val="00FD4DDE"/>
    <w:rsid w:val="00FD4E43"/>
    <w:rsid w:val="00FD5590"/>
    <w:rsid w:val="00FD58FB"/>
    <w:rsid w:val="00FD60CB"/>
    <w:rsid w:val="00FD6A8E"/>
    <w:rsid w:val="00FD713F"/>
    <w:rsid w:val="00FD7337"/>
    <w:rsid w:val="00FD7935"/>
    <w:rsid w:val="00FE014A"/>
    <w:rsid w:val="00FE07BB"/>
    <w:rsid w:val="00FE12E6"/>
    <w:rsid w:val="00FE1440"/>
    <w:rsid w:val="00FE145A"/>
    <w:rsid w:val="00FE196D"/>
    <w:rsid w:val="00FE1DBE"/>
    <w:rsid w:val="00FE21B3"/>
    <w:rsid w:val="00FE2655"/>
    <w:rsid w:val="00FE2950"/>
    <w:rsid w:val="00FE2A03"/>
    <w:rsid w:val="00FE30DC"/>
    <w:rsid w:val="00FE3865"/>
    <w:rsid w:val="00FE3A79"/>
    <w:rsid w:val="00FE3D09"/>
    <w:rsid w:val="00FE3D44"/>
    <w:rsid w:val="00FE4015"/>
    <w:rsid w:val="00FE440B"/>
    <w:rsid w:val="00FE4604"/>
    <w:rsid w:val="00FE538E"/>
    <w:rsid w:val="00FE5E5F"/>
    <w:rsid w:val="00FE606D"/>
    <w:rsid w:val="00FE6C5A"/>
    <w:rsid w:val="00FE75F6"/>
    <w:rsid w:val="00FE76B7"/>
    <w:rsid w:val="00FE7996"/>
    <w:rsid w:val="00FF0691"/>
    <w:rsid w:val="00FF0A7F"/>
    <w:rsid w:val="00FF0C94"/>
    <w:rsid w:val="00FF177F"/>
    <w:rsid w:val="00FF1BD0"/>
    <w:rsid w:val="00FF1C68"/>
    <w:rsid w:val="00FF1CB6"/>
    <w:rsid w:val="00FF240B"/>
    <w:rsid w:val="00FF2A6E"/>
    <w:rsid w:val="00FF2FFB"/>
    <w:rsid w:val="00FF34B3"/>
    <w:rsid w:val="00FF3DE6"/>
    <w:rsid w:val="00FF3FE2"/>
    <w:rsid w:val="00FF43BE"/>
    <w:rsid w:val="00FF47B6"/>
    <w:rsid w:val="00FF4CC9"/>
    <w:rsid w:val="00FF4E59"/>
    <w:rsid w:val="00FF54D4"/>
    <w:rsid w:val="00FF658E"/>
    <w:rsid w:val="00FF674D"/>
    <w:rsid w:val="00FF6814"/>
    <w:rsid w:val="00FF6FA4"/>
    <w:rsid w:val="01105425"/>
    <w:rsid w:val="011E4365"/>
    <w:rsid w:val="012914E2"/>
    <w:rsid w:val="01609A38"/>
    <w:rsid w:val="016F1F01"/>
    <w:rsid w:val="0172B960"/>
    <w:rsid w:val="0173733E"/>
    <w:rsid w:val="018ACC17"/>
    <w:rsid w:val="018AD9D9"/>
    <w:rsid w:val="018FEB86"/>
    <w:rsid w:val="0193BDDD"/>
    <w:rsid w:val="0197D68C"/>
    <w:rsid w:val="01A4B321"/>
    <w:rsid w:val="01B2DA87"/>
    <w:rsid w:val="01B40977"/>
    <w:rsid w:val="01C37DE6"/>
    <w:rsid w:val="01CCFF03"/>
    <w:rsid w:val="01D14BA3"/>
    <w:rsid w:val="01E4C59F"/>
    <w:rsid w:val="01F0AE39"/>
    <w:rsid w:val="01F6B19A"/>
    <w:rsid w:val="01FEEB97"/>
    <w:rsid w:val="020AA254"/>
    <w:rsid w:val="020F6541"/>
    <w:rsid w:val="02228983"/>
    <w:rsid w:val="02331572"/>
    <w:rsid w:val="023B01FD"/>
    <w:rsid w:val="02502E4B"/>
    <w:rsid w:val="02589BA0"/>
    <w:rsid w:val="0274007B"/>
    <w:rsid w:val="029101ED"/>
    <w:rsid w:val="0292844B"/>
    <w:rsid w:val="029B12B1"/>
    <w:rsid w:val="02A8FA5F"/>
    <w:rsid w:val="02A991D7"/>
    <w:rsid w:val="02AF0887"/>
    <w:rsid w:val="02B0DC96"/>
    <w:rsid w:val="02B28022"/>
    <w:rsid w:val="02CABC14"/>
    <w:rsid w:val="02DCF800"/>
    <w:rsid w:val="02E3A6E3"/>
    <w:rsid w:val="03087BD9"/>
    <w:rsid w:val="031CB4AD"/>
    <w:rsid w:val="0341608D"/>
    <w:rsid w:val="03585D65"/>
    <w:rsid w:val="03585DDB"/>
    <w:rsid w:val="035909E9"/>
    <w:rsid w:val="038822E9"/>
    <w:rsid w:val="039E1E18"/>
    <w:rsid w:val="03B618ED"/>
    <w:rsid w:val="03B71F37"/>
    <w:rsid w:val="03BBB71E"/>
    <w:rsid w:val="03EC38C5"/>
    <w:rsid w:val="04005094"/>
    <w:rsid w:val="04019EBC"/>
    <w:rsid w:val="040BEF3C"/>
    <w:rsid w:val="04292998"/>
    <w:rsid w:val="0432C814"/>
    <w:rsid w:val="044B5685"/>
    <w:rsid w:val="044FACA3"/>
    <w:rsid w:val="045AB2F9"/>
    <w:rsid w:val="045EC7FE"/>
    <w:rsid w:val="0460B5A4"/>
    <w:rsid w:val="047DB1D7"/>
    <w:rsid w:val="048B2370"/>
    <w:rsid w:val="04C056A6"/>
    <w:rsid w:val="04C27A9B"/>
    <w:rsid w:val="04C94F8D"/>
    <w:rsid w:val="04CEEAEA"/>
    <w:rsid w:val="04D4ACEB"/>
    <w:rsid w:val="04D86B91"/>
    <w:rsid w:val="04F902AD"/>
    <w:rsid w:val="0511B70C"/>
    <w:rsid w:val="05203F36"/>
    <w:rsid w:val="0539750F"/>
    <w:rsid w:val="054F99F9"/>
    <w:rsid w:val="0560494B"/>
    <w:rsid w:val="05615D50"/>
    <w:rsid w:val="056ADD6F"/>
    <w:rsid w:val="056D0B0C"/>
    <w:rsid w:val="0571C415"/>
    <w:rsid w:val="057B26C2"/>
    <w:rsid w:val="059CEDFB"/>
    <w:rsid w:val="05B050AF"/>
    <w:rsid w:val="05CC30E8"/>
    <w:rsid w:val="05DEB1F7"/>
    <w:rsid w:val="05E7E198"/>
    <w:rsid w:val="0615EAD0"/>
    <w:rsid w:val="0617E30E"/>
    <w:rsid w:val="066A9D33"/>
    <w:rsid w:val="068EB795"/>
    <w:rsid w:val="06A996CE"/>
    <w:rsid w:val="06C0F82E"/>
    <w:rsid w:val="070557A5"/>
    <w:rsid w:val="0706B86B"/>
    <w:rsid w:val="071C9C52"/>
    <w:rsid w:val="07397864"/>
    <w:rsid w:val="07530AEE"/>
    <w:rsid w:val="077E70A2"/>
    <w:rsid w:val="0783B1F9"/>
    <w:rsid w:val="0794C73F"/>
    <w:rsid w:val="079DFCC8"/>
    <w:rsid w:val="07A09E1E"/>
    <w:rsid w:val="07FED17C"/>
    <w:rsid w:val="0805C1E8"/>
    <w:rsid w:val="0812510E"/>
    <w:rsid w:val="081D2E75"/>
    <w:rsid w:val="084989E7"/>
    <w:rsid w:val="088A52F1"/>
    <w:rsid w:val="08AA4C02"/>
    <w:rsid w:val="08C1DA27"/>
    <w:rsid w:val="08C78F2B"/>
    <w:rsid w:val="08DC39C9"/>
    <w:rsid w:val="08E44DF5"/>
    <w:rsid w:val="08EA99D2"/>
    <w:rsid w:val="090D780E"/>
    <w:rsid w:val="090FF659"/>
    <w:rsid w:val="0910E1C7"/>
    <w:rsid w:val="0921C798"/>
    <w:rsid w:val="09320650"/>
    <w:rsid w:val="09736177"/>
    <w:rsid w:val="097CDCC9"/>
    <w:rsid w:val="098D25AC"/>
    <w:rsid w:val="09925604"/>
    <w:rsid w:val="0994BFBC"/>
    <w:rsid w:val="09A7A071"/>
    <w:rsid w:val="09B085CA"/>
    <w:rsid w:val="09C3E182"/>
    <w:rsid w:val="09C6A340"/>
    <w:rsid w:val="09CB77B1"/>
    <w:rsid w:val="09E570E8"/>
    <w:rsid w:val="09E8E200"/>
    <w:rsid w:val="09F36DF1"/>
    <w:rsid w:val="0A00497A"/>
    <w:rsid w:val="0A272A09"/>
    <w:rsid w:val="0A493B10"/>
    <w:rsid w:val="0A4F47B4"/>
    <w:rsid w:val="0A6B0692"/>
    <w:rsid w:val="0A6B7EE8"/>
    <w:rsid w:val="0A71F0A8"/>
    <w:rsid w:val="0A83085F"/>
    <w:rsid w:val="0A9CBA88"/>
    <w:rsid w:val="0AB4D68D"/>
    <w:rsid w:val="0ACE3B58"/>
    <w:rsid w:val="0B00BDE8"/>
    <w:rsid w:val="0B07AE54"/>
    <w:rsid w:val="0B293F10"/>
    <w:rsid w:val="0B3F8DB9"/>
    <w:rsid w:val="0B4AAD05"/>
    <w:rsid w:val="0B593189"/>
    <w:rsid w:val="0B5E6C08"/>
    <w:rsid w:val="0B83ED30"/>
    <w:rsid w:val="0B881C10"/>
    <w:rsid w:val="0B88B28D"/>
    <w:rsid w:val="0B924B4D"/>
    <w:rsid w:val="0B9DE973"/>
    <w:rsid w:val="0BA110A1"/>
    <w:rsid w:val="0BA379E2"/>
    <w:rsid w:val="0BB6B1CF"/>
    <w:rsid w:val="0BBD6AC4"/>
    <w:rsid w:val="0BBE66E3"/>
    <w:rsid w:val="0BD589A1"/>
    <w:rsid w:val="0C3C0780"/>
    <w:rsid w:val="0C57DEC1"/>
    <w:rsid w:val="0C61BA87"/>
    <w:rsid w:val="0C634599"/>
    <w:rsid w:val="0C673E9A"/>
    <w:rsid w:val="0C699C7A"/>
    <w:rsid w:val="0C84BA95"/>
    <w:rsid w:val="0C9488BE"/>
    <w:rsid w:val="0C9E5F49"/>
    <w:rsid w:val="0CA86C09"/>
    <w:rsid w:val="0CAB0239"/>
    <w:rsid w:val="0CADFBF1"/>
    <w:rsid w:val="0CB6B2C5"/>
    <w:rsid w:val="0CD09D88"/>
    <w:rsid w:val="0CD60BDD"/>
    <w:rsid w:val="0D005D65"/>
    <w:rsid w:val="0D0D53CA"/>
    <w:rsid w:val="0D17DB9E"/>
    <w:rsid w:val="0D254D37"/>
    <w:rsid w:val="0D427F3B"/>
    <w:rsid w:val="0D462F4E"/>
    <w:rsid w:val="0D4DB85B"/>
    <w:rsid w:val="0D5D9BDB"/>
    <w:rsid w:val="0D6510D5"/>
    <w:rsid w:val="0D672C0C"/>
    <w:rsid w:val="0D83444A"/>
    <w:rsid w:val="0D8E5803"/>
    <w:rsid w:val="0DCA4A98"/>
    <w:rsid w:val="0DDDE539"/>
    <w:rsid w:val="0DE950FC"/>
    <w:rsid w:val="0DF772DE"/>
    <w:rsid w:val="0DF8D5F8"/>
    <w:rsid w:val="0E06BF43"/>
    <w:rsid w:val="0E0F5D37"/>
    <w:rsid w:val="0E327EF4"/>
    <w:rsid w:val="0E407B0C"/>
    <w:rsid w:val="0E5B9043"/>
    <w:rsid w:val="0E5ED067"/>
    <w:rsid w:val="0E75363D"/>
    <w:rsid w:val="0E863E43"/>
    <w:rsid w:val="0E896032"/>
    <w:rsid w:val="0E8D4CBD"/>
    <w:rsid w:val="0EB1A82E"/>
    <w:rsid w:val="0EB781C6"/>
    <w:rsid w:val="0EBE421B"/>
    <w:rsid w:val="0EC27E5E"/>
    <w:rsid w:val="0EC7A95D"/>
    <w:rsid w:val="0EEB3D05"/>
    <w:rsid w:val="0EFE69C5"/>
    <w:rsid w:val="0F099250"/>
    <w:rsid w:val="0F6C7ADA"/>
    <w:rsid w:val="0F863237"/>
    <w:rsid w:val="0F94A8FC"/>
    <w:rsid w:val="0F982C59"/>
    <w:rsid w:val="0FEB097B"/>
    <w:rsid w:val="0FF9089F"/>
    <w:rsid w:val="100F8A28"/>
    <w:rsid w:val="102098ED"/>
    <w:rsid w:val="1025065A"/>
    <w:rsid w:val="1049ECBA"/>
    <w:rsid w:val="105A9019"/>
    <w:rsid w:val="105F23A0"/>
    <w:rsid w:val="1079DF94"/>
    <w:rsid w:val="10841381"/>
    <w:rsid w:val="108A22F2"/>
    <w:rsid w:val="1096A304"/>
    <w:rsid w:val="10A93BBB"/>
    <w:rsid w:val="10AA361A"/>
    <w:rsid w:val="10BE0C3A"/>
    <w:rsid w:val="10D589A2"/>
    <w:rsid w:val="10DC15BB"/>
    <w:rsid w:val="10DEBC7B"/>
    <w:rsid w:val="10EAB9D9"/>
    <w:rsid w:val="10EE9591"/>
    <w:rsid w:val="10F3568E"/>
    <w:rsid w:val="10F68317"/>
    <w:rsid w:val="11026BB1"/>
    <w:rsid w:val="110B646A"/>
    <w:rsid w:val="114E3A16"/>
    <w:rsid w:val="11524483"/>
    <w:rsid w:val="11781BCE"/>
    <w:rsid w:val="119F286A"/>
    <w:rsid w:val="11A8127F"/>
    <w:rsid w:val="11BD4763"/>
    <w:rsid w:val="11CBC037"/>
    <w:rsid w:val="11CE508E"/>
    <w:rsid w:val="11D1D7DE"/>
    <w:rsid w:val="11DB8068"/>
    <w:rsid w:val="11DE80E8"/>
    <w:rsid w:val="11FACC34"/>
    <w:rsid w:val="1201A105"/>
    <w:rsid w:val="12152F9E"/>
    <w:rsid w:val="123A625A"/>
    <w:rsid w:val="123E651E"/>
    <w:rsid w:val="124961AA"/>
    <w:rsid w:val="124F8798"/>
    <w:rsid w:val="1262BE17"/>
    <w:rsid w:val="1276CE90"/>
    <w:rsid w:val="127B815E"/>
    <w:rsid w:val="127CF554"/>
    <w:rsid w:val="12812FC2"/>
    <w:rsid w:val="12853B25"/>
    <w:rsid w:val="1290DD1B"/>
    <w:rsid w:val="12A22D89"/>
    <w:rsid w:val="12A49506"/>
    <w:rsid w:val="12B59E07"/>
    <w:rsid w:val="12F146AA"/>
    <w:rsid w:val="12F1CFEA"/>
    <w:rsid w:val="130BDA65"/>
    <w:rsid w:val="1321D001"/>
    <w:rsid w:val="133022E6"/>
    <w:rsid w:val="13581BCF"/>
    <w:rsid w:val="1364CEB2"/>
    <w:rsid w:val="13696239"/>
    <w:rsid w:val="136ED1AE"/>
    <w:rsid w:val="13B0B60D"/>
    <w:rsid w:val="13DAB1B9"/>
    <w:rsid w:val="13DD4EE8"/>
    <w:rsid w:val="13E93782"/>
    <w:rsid w:val="13E9C91A"/>
    <w:rsid w:val="13EFB8AF"/>
    <w:rsid w:val="13FE8E78"/>
    <w:rsid w:val="14234F05"/>
    <w:rsid w:val="143090F7"/>
    <w:rsid w:val="143578EC"/>
    <w:rsid w:val="144DE86B"/>
    <w:rsid w:val="145E86BB"/>
    <w:rsid w:val="1478164D"/>
    <w:rsid w:val="1490D313"/>
    <w:rsid w:val="1493C9C7"/>
    <w:rsid w:val="1499014C"/>
    <w:rsid w:val="14A015D3"/>
    <w:rsid w:val="14A0DBF8"/>
    <w:rsid w:val="14A71E08"/>
    <w:rsid w:val="14A73B87"/>
    <w:rsid w:val="14E70CAF"/>
    <w:rsid w:val="15008F3C"/>
    <w:rsid w:val="151621AA"/>
    <w:rsid w:val="151B5FA0"/>
    <w:rsid w:val="15315615"/>
    <w:rsid w:val="1534F2A3"/>
    <w:rsid w:val="155EFACD"/>
    <w:rsid w:val="15666356"/>
    <w:rsid w:val="15A08D25"/>
    <w:rsid w:val="15B8B424"/>
    <w:rsid w:val="15EB0922"/>
    <w:rsid w:val="160869FC"/>
    <w:rsid w:val="161CCC01"/>
    <w:rsid w:val="16287935"/>
    <w:rsid w:val="162DDF9A"/>
    <w:rsid w:val="163BE634"/>
    <w:rsid w:val="16403607"/>
    <w:rsid w:val="16550E91"/>
    <w:rsid w:val="1662F2F2"/>
    <w:rsid w:val="1663262D"/>
    <w:rsid w:val="16816CAC"/>
    <w:rsid w:val="168388FC"/>
    <w:rsid w:val="168ACFF6"/>
    <w:rsid w:val="169182F9"/>
    <w:rsid w:val="16BA376C"/>
    <w:rsid w:val="16ED12FC"/>
    <w:rsid w:val="16FFEBAC"/>
    <w:rsid w:val="171741EE"/>
    <w:rsid w:val="1736D541"/>
    <w:rsid w:val="1743AF34"/>
    <w:rsid w:val="174D01E0"/>
    <w:rsid w:val="176771DE"/>
    <w:rsid w:val="17681EE2"/>
    <w:rsid w:val="17816438"/>
    <w:rsid w:val="17A49F04"/>
    <w:rsid w:val="17ACCDF7"/>
    <w:rsid w:val="17B0292D"/>
    <w:rsid w:val="17B11F16"/>
    <w:rsid w:val="17B1D539"/>
    <w:rsid w:val="17C6368D"/>
    <w:rsid w:val="17D7B695"/>
    <w:rsid w:val="17ECF1BB"/>
    <w:rsid w:val="1812861F"/>
    <w:rsid w:val="18227635"/>
    <w:rsid w:val="183DD97B"/>
    <w:rsid w:val="183E2CF4"/>
    <w:rsid w:val="184F242D"/>
    <w:rsid w:val="184F3D23"/>
    <w:rsid w:val="18503942"/>
    <w:rsid w:val="185F490A"/>
    <w:rsid w:val="186D8F84"/>
    <w:rsid w:val="1888B01F"/>
    <w:rsid w:val="188B89BF"/>
    <w:rsid w:val="18A1A4B8"/>
    <w:rsid w:val="18AA4A9E"/>
    <w:rsid w:val="18B43062"/>
    <w:rsid w:val="18B9E897"/>
    <w:rsid w:val="18D9023A"/>
    <w:rsid w:val="18F4BE75"/>
    <w:rsid w:val="1903BA5C"/>
    <w:rsid w:val="19098187"/>
    <w:rsid w:val="191C7DC7"/>
    <w:rsid w:val="193582EA"/>
    <w:rsid w:val="1943338F"/>
    <w:rsid w:val="19543AED"/>
    <w:rsid w:val="199B34B2"/>
    <w:rsid w:val="19C79024"/>
    <w:rsid w:val="19D99544"/>
    <w:rsid w:val="1A153DE7"/>
    <w:rsid w:val="1A1ACD8D"/>
    <w:rsid w:val="1A25BAD1"/>
    <w:rsid w:val="1A37DE85"/>
    <w:rsid w:val="1A3CE92C"/>
    <w:rsid w:val="1A3D854A"/>
    <w:rsid w:val="1A61B834"/>
    <w:rsid w:val="1A685317"/>
    <w:rsid w:val="1A7DE40C"/>
    <w:rsid w:val="1A8332E2"/>
    <w:rsid w:val="1A85D097"/>
    <w:rsid w:val="1A8822BA"/>
    <w:rsid w:val="1A88CFED"/>
    <w:rsid w:val="1A8C2547"/>
    <w:rsid w:val="1A8C5C5C"/>
    <w:rsid w:val="1A9A7005"/>
    <w:rsid w:val="1A9C25D0"/>
    <w:rsid w:val="1AB03012"/>
    <w:rsid w:val="1AD02E86"/>
    <w:rsid w:val="1AF51313"/>
    <w:rsid w:val="1AF80658"/>
    <w:rsid w:val="1B2B8E0E"/>
    <w:rsid w:val="1B3CA285"/>
    <w:rsid w:val="1B437A8D"/>
    <w:rsid w:val="1B4DA313"/>
    <w:rsid w:val="1B4DBCA8"/>
    <w:rsid w:val="1B78FC12"/>
    <w:rsid w:val="1B818015"/>
    <w:rsid w:val="1B9376D7"/>
    <w:rsid w:val="1BA8EDAF"/>
    <w:rsid w:val="1BC0841F"/>
    <w:rsid w:val="1BC21D32"/>
    <w:rsid w:val="1BCBEBF5"/>
    <w:rsid w:val="1BD1D835"/>
    <w:rsid w:val="1BE7C955"/>
    <w:rsid w:val="1BF24691"/>
    <w:rsid w:val="1BF32637"/>
    <w:rsid w:val="1BF8E977"/>
    <w:rsid w:val="1C0530DF"/>
    <w:rsid w:val="1C1B20C6"/>
    <w:rsid w:val="1C234A35"/>
    <w:rsid w:val="1C3AD3ED"/>
    <w:rsid w:val="1C41DA10"/>
    <w:rsid w:val="1C46E4C0"/>
    <w:rsid w:val="1C522B4A"/>
    <w:rsid w:val="1C61A32C"/>
    <w:rsid w:val="1C673585"/>
    <w:rsid w:val="1C6E856D"/>
    <w:rsid w:val="1C78C41B"/>
    <w:rsid w:val="1C803F1A"/>
    <w:rsid w:val="1CB3B8CA"/>
    <w:rsid w:val="1CC0988C"/>
    <w:rsid w:val="1CD1CEBD"/>
    <w:rsid w:val="1CD2B1B7"/>
    <w:rsid w:val="1CDA52C0"/>
    <w:rsid w:val="1D078EAD"/>
    <w:rsid w:val="1D18C882"/>
    <w:rsid w:val="1D22E3CD"/>
    <w:rsid w:val="1D362970"/>
    <w:rsid w:val="1D3922ED"/>
    <w:rsid w:val="1D6EF8F6"/>
    <w:rsid w:val="1D917907"/>
    <w:rsid w:val="1D99C85B"/>
    <w:rsid w:val="1D9EF7BA"/>
    <w:rsid w:val="1DA06794"/>
    <w:rsid w:val="1DB659AF"/>
    <w:rsid w:val="1DB7BA75"/>
    <w:rsid w:val="1DBFD9D1"/>
    <w:rsid w:val="1DC080E0"/>
    <w:rsid w:val="1DF244BA"/>
    <w:rsid w:val="1DF266F9"/>
    <w:rsid w:val="1E067543"/>
    <w:rsid w:val="1E325C9E"/>
    <w:rsid w:val="1E381C9E"/>
    <w:rsid w:val="1E38BAAF"/>
    <w:rsid w:val="1E39F5D5"/>
    <w:rsid w:val="1E3B8135"/>
    <w:rsid w:val="1E3E9B02"/>
    <w:rsid w:val="1E575DC7"/>
    <w:rsid w:val="1E879B61"/>
    <w:rsid w:val="1E88E172"/>
    <w:rsid w:val="1E8D3F73"/>
    <w:rsid w:val="1E9CF063"/>
    <w:rsid w:val="1EB5D6E7"/>
    <w:rsid w:val="1EB67778"/>
    <w:rsid w:val="1EB9EC7F"/>
    <w:rsid w:val="1EBB96D2"/>
    <w:rsid w:val="1EE09A46"/>
    <w:rsid w:val="1EE2F292"/>
    <w:rsid w:val="1EE4152B"/>
    <w:rsid w:val="1EF59271"/>
    <w:rsid w:val="1F0FC2D7"/>
    <w:rsid w:val="1F31DE76"/>
    <w:rsid w:val="1F35A049"/>
    <w:rsid w:val="1F41B887"/>
    <w:rsid w:val="1F8B9D0C"/>
    <w:rsid w:val="1F8F341E"/>
    <w:rsid w:val="1F9CA512"/>
    <w:rsid w:val="1FA50330"/>
    <w:rsid w:val="1FA6956E"/>
    <w:rsid w:val="1FA82905"/>
    <w:rsid w:val="1FB30A14"/>
    <w:rsid w:val="1FD10752"/>
    <w:rsid w:val="1FE32D99"/>
    <w:rsid w:val="1FE4186F"/>
    <w:rsid w:val="1FE54CC6"/>
    <w:rsid w:val="1FE93227"/>
    <w:rsid w:val="1FF0ACDB"/>
    <w:rsid w:val="2005E2AF"/>
    <w:rsid w:val="20195428"/>
    <w:rsid w:val="201EECFF"/>
    <w:rsid w:val="20270508"/>
    <w:rsid w:val="20331302"/>
    <w:rsid w:val="203A7824"/>
    <w:rsid w:val="2045AF9A"/>
    <w:rsid w:val="205F6016"/>
    <w:rsid w:val="2060435B"/>
    <w:rsid w:val="206F531D"/>
    <w:rsid w:val="208CC0F3"/>
    <w:rsid w:val="209A5861"/>
    <w:rsid w:val="20B05895"/>
    <w:rsid w:val="20B2D193"/>
    <w:rsid w:val="20B4AEB3"/>
    <w:rsid w:val="20BC5B3A"/>
    <w:rsid w:val="20C488C4"/>
    <w:rsid w:val="20CD0CC7"/>
    <w:rsid w:val="20D3615B"/>
    <w:rsid w:val="20E7A082"/>
    <w:rsid w:val="2109322D"/>
    <w:rsid w:val="210BDCA3"/>
    <w:rsid w:val="21353BF6"/>
    <w:rsid w:val="213BF818"/>
    <w:rsid w:val="214FA497"/>
    <w:rsid w:val="215ECED5"/>
    <w:rsid w:val="21695792"/>
    <w:rsid w:val="2171D029"/>
    <w:rsid w:val="219EDF1C"/>
    <w:rsid w:val="21B04E42"/>
    <w:rsid w:val="21BBA4BB"/>
    <w:rsid w:val="21E3CE82"/>
    <w:rsid w:val="21E77448"/>
    <w:rsid w:val="21EB520C"/>
    <w:rsid w:val="21F18011"/>
    <w:rsid w:val="221A98E8"/>
    <w:rsid w:val="22488B01"/>
    <w:rsid w:val="225762E9"/>
    <w:rsid w:val="2257A251"/>
    <w:rsid w:val="226F1B67"/>
    <w:rsid w:val="226F4E0B"/>
    <w:rsid w:val="22AA729C"/>
    <w:rsid w:val="22B88EBC"/>
    <w:rsid w:val="22BB1E72"/>
    <w:rsid w:val="22C04E9A"/>
    <w:rsid w:val="22CE92A3"/>
    <w:rsid w:val="22D333FB"/>
    <w:rsid w:val="22F827DB"/>
    <w:rsid w:val="22FD6096"/>
    <w:rsid w:val="23040375"/>
    <w:rsid w:val="2316B1B3"/>
    <w:rsid w:val="2319475B"/>
    <w:rsid w:val="231C6E89"/>
    <w:rsid w:val="231F95B7"/>
    <w:rsid w:val="23292B4D"/>
    <w:rsid w:val="232CAD41"/>
    <w:rsid w:val="2338F0E5"/>
    <w:rsid w:val="236DDAF2"/>
    <w:rsid w:val="238C930C"/>
    <w:rsid w:val="23977F70"/>
    <w:rsid w:val="23BC9E80"/>
    <w:rsid w:val="23C7569A"/>
    <w:rsid w:val="23D30904"/>
    <w:rsid w:val="23D644AC"/>
    <w:rsid w:val="23EAC4F8"/>
    <w:rsid w:val="2406FA39"/>
    <w:rsid w:val="240ED0B6"/>
    <w:rsid w:val="243B58D8"/>
    <w:rsid w:val="2446B01B"/>
    <w:rsid w:val="24671DF4"/>
    <w:rsid w:val="248A7154"/>
    <w:rsid w:val="249549DD"/>
    <w:rsid w:val="2499EF20"/>
    <w:rsid w:val="24AA07E6"/>
    <w:rsid w:val="24CEF071"/>
    <w:rsid w:val="24E13478"/>
    <w:rsid w:val="24E61BB8"/>
    <w:rsid w:val="24EB9449"/>
    <w:rsid w:val="24EF2230"/>
    <w:rsid w:val="24FA1E6A"/>
    <w:rsid w:val="24FCC69A"/>
    <w:rsid w:val="25028816"/>
    <w:rsid w:val="250447E4"/>
    <w:rsid w:val="251F46E0"/>
    <w:rsid w:val="253972B5"/>
    <w:rsid w:val="253BA103"/>
    <w:rsid w:val="25447159"/>
    <w:rsid w:val="25529E51"/>
    <w:rsid w:val="255E541A"/>
    <w:rsid w:val="255F98CB"/>
    <w:rsid w:val="2579272F"/>
    <w:rsid w:val="2587EE00"/>
    <w:rsid w:val="259C8D6E"/>
    <w:rsid w:val="25A6A508"/>
    <w:rsid w:val="25AB929E"/>
    <w:rsid w:val="25AEC33F"/>
    <w:rsid w:val="25AF6AD4"/>
    <w:rsid w:val="25B94C38"/>
    <w:rsid w:val="25BA3DBF"/>
    <w:rsid w:val="25D13C89"/>
    <w:rsid w:val="25D72939"/>
    <w:rsid w:val="25DC595E"/>
    <w:rsid w:val="25F2BF34"/>
    <w:rsid w:val="26150DA4"/>
    <w:rsid w:val="261D870F"/>
    <w:rsid w:val="2642A79D"/>
    <w:rsid w:val="264C4125"/>
    <w:rsid w:val="264D2ED2"/>
    <w:rsid w:val="264E5275"/>
    <w:rsid w:val="2662A4B1"/>
    <w:rsid w:val="266865E5"/>
    <w:rsid w:val="26747206"/>
    <w:rsid w:val="268EBF5B"/>
    <w:rsid w:val="268F7B80"/>
    <w:rsid w:val="269473AE"/>
    <w:rsid w:val="2696DB2B"/>
    <w:rsid w:val="2699D610"/>
    <w:rsid w:val="26AA3688"/>
    <w:rsid w:val="26AC1211"/>
    <w:rsid w:val="26B1D904"/>
    <w:rsid w:val="26B68A4D"/>
    <w:rsid w:val="26B8A166"/>
    <w:rsid w:val="26BD1FB8"/>
    <w:rsid w:val="26C53A6E"/>
    <w:rsid w:val="26DC60B9"/>
    <w:rsid w:val="2702DB4F"/>
    <w:rsid w:val="2702DFF5"/>
    <w:rsid w:val="2704B8D8"/>
    <w:rsid w:val="2717AD8E"/>
    <w:rsid w:val="27230B39"/>
    <w:rsid w:val="272326E9"/>
    <w:rsid w:val="272555B2"/>
    <w:rsid w:val="2727EA10"/>
    <w:rsid w:val="2731BDD4"/>
    <w:rsid w:val="2736272D"/>
    <w:rsid w:val="2766154B"/>
    <w:rsid w:val="27665770"/>
    <w:rsid w:val="278CE5C9"/>
    <w:rsid w:val="27952ACD"/>
    <w:rsid w:val="2799493F"/>
    <w:rsid w:val="27A59B58"/>
    <w:rsid w:val="27A6207F"/>
    <w:rsid w:val="27B8D424"/>
    <w:rsid w:val="27CADF47"/>
    <w:rsid w:val="27F5C7E5"/>
    <w:rsid w:val="27FA6D93"/>
    <w:rsid w:val="28209D3C"/>
    <w:rsid w:val="283288DC"/>
    <w:rsid w:val="28540A66"/>
    <w:rsid w:val="2865940E"/>
    <w:rsid w:val="28734073"/>
    <w:rsid w:val="2878081D"/>
    <w:rsid w:val="2881BB10"/>
    <w:rsid w:val="289A9423"/>
    <w:rsid w:val="289EB056"/>
    <w:rsid w:val="28D82EE5"/>
    <w:rsid w:val="28DE81CB"/>
    <w:rsid w:val="28DFA690"/>
    <w:rsid w:val="28E85D64"/>
    <w:rsid w:val="2907BF98"/>
    <w:rsid w:val="290C723C"/>
    <w:rsid w:val="2922409A"/>
    <w:rsid w:val="2924D050"/>
    <w:rsid w:val="292F8A56"/>
    <w:rsid w:val="293A8F17"/>
    <w:rsid w:val="29416BB9"/>
    <w:rsid w:val="29425868"/>
    <w:rsid w:val="2943F5E3"/>
    <w:rsid w:val="294DCF25"/>
    <w:rsid w:val="295F4A03"/>
    <w:rsid w:val="2966AFA8"/>
    <w:rsid w:val="2991E367"/>
    <w:rsid w:val="29A56E90"/>
    <w:rsid w:val="29A91563"/>
    <w:rsid w:val="29ABD86B"/>
    <w:rsid w:val="29BA48CB"/>
    <w:rsid w:val="29BC6D9D"/>
    <w:rsid w:val="29C7B786"/>
    <w:rsid w:val="29CA4E08"/>
    <w:rsid w:val="29CE4A17"/>
    <w:rsid w:val="29D50633"/>
    <w:rsid w:val="29E1F9EF"/>
    <w:rsid w:val="29FEA198"/>
    <w:rsid w:val="2A004C50"/>
    <w:rsid w:val="2A3AA44A"/>
    <w:rsid w:val="2A3EB653"/>
    <w:rsid w:val="2A46F18B"/>
    <w:rsid w:val="2A52F833"/>
    <w:rsid w:val="2A5D67C7"/>
    <w:rsid w:val="2A618546"/>
    <w:rsid w:val="2AB71F94"/>
    <w:rsid w:val="2AC8332D"/>
    <w:rsid w:val="2ADFEF31"/>
    <w:rsid w:val="2AE24D11"/>
    <w:rsid w:val="2AE9A578"/>
    <w:rsid w:val="2B377A94"/>
    <w:rsid w:val="2B5DFF0D"/>
    <w:rsid w:val="2B5E162E"/>
    <w:rsid w:val="2B60B4CE"/>
    <w:rsid w:val="2B6665C8"/>
    <w:rsid w:val="2B8D7190"/>
    <w:rsid w:val="2BBAD266"/>
    <w:rsid w:val="2BDE7FE0"/>
    <w:rsid w:val="2BEB56AF"/>
    <w:rsid w:val="2BEC1038"/>
    <w:rsid w:val="2BF2E3F7"/>
    <w:rsid w:val="2BF370DE"/>
    <w:rsid w:val="2BF9014D"/>
    <w:rsid w:val="2C193E14"/>
    <w:rsid w:val="2C194B23"/>
    <w:rsid w:val="2C28BF92"/>
    <w:rsid w:val="2C2ADC34"/>
    <w:rsid w:val="2C30C219"/>
    <w:rsid w:val="2C468EA3"/>
    <w:rsid w:val="2C4FE6D5"/>
    <w:rsid w:val="2C56B483"/>
    <w:rsid w:val="2C5E86F0"/>
    <w:rsid w:val="2C64C045"/>
    <w:rsid w:val="2C76599F"/>
    <w:rsid w:val="2C8D9C79"/>
    <w:rsid w:val="2CB482D0"/>
    <w:rsid w:val="2CC530B9"/>
    <w:rsid w:val="2CD6A95C"/>
    <w:rsid w:val="2CDF7F65"/>
    <w:rsid w:val="2D00EA1A"/>
    <w:rsid w:val="2D0877D4"/>
    <w:rsid w:val="2D18F5FD"/>
    <w:rsid w:val="2D1B473A"/>
    <w:rsid w:val="2D3D94FB"/>
    <w:rsid w:val="2D429EEA"/>
    <w:rsid w:val="2D5916C0"/>
    <w:rsid w:val="2D789243"/>
    <w:rsid w:val="2D7D8A01"/>
    <w:rsid w:val="2D8EF013"/>
    <w:rsid w:val="2DA5040A"/>
    <w:rsid w:val="2DA761EA"/>
    <w:rsid w:val="2DADBADE"/>
    <w:rsid w:val="2DB29F51"/>
    <w:rsid w:val="2DB7BA4E"/>
    <w:rsid w:val="2DB86AB9"/>
    <w:rsid w:val="2DDAF5C9"/>
    <w:rsid w:val="2DE73872"/>
    <w:rsid w:val="2DEBB736"/>
    <w:rsid w:val="2DEC978F"/>
    <w:rsid w:val="2DF49114"/>
    <w:rsid w:val="2DF4E774"/>
    <w:rsid w:val="2E338B42"/>
    <w:rsid w:val="2E505331"/>
    <w:rsid w:val="2E65D52E"/>
    <w:rsid w:val="2E6DFF22"/>
    <w:rsid w:val="2E76359F"/>
    <w:rsid w:val="2E823A10"/>
    <w:rsid w:val="2E8A6E34"/>
    <w:rsid w:val="2E947C13"/>
    <w:rsid w:val="2EA0B388"/>
    <w:rsid w:val="2EB8EDF8"/>
    <w:rsid w:val="2EBF6B8B"/>
    <w:rsid w:val="2EC5C47F"/>
    <w:rsid w:val="2ECD1A8D"/>
    <w:rsid w:val="2ED934FD"/>
    <w:rsid w:val="2F046D12"/>
    <w:rsid w:val="2F0704F9"/>
    <w:rsid w:val="2F0C81D6"/>
    <w:rsid w:val="2F0CF115"/>
    <w:rsid w:val="2F0F9631"/>
    <w:rsid w:val="2F46E914"/>
    <w:rsid w:val="2F52CB2D"/>
    <w:rsid w:val="2F630019"/>
    <w:rsid w:val="2F714598"/>
    <w:rsid w:val="2F75973A"/>
    <w:rsid w:val="2F84425B"/>
    <w:rsid w:val="2F914D71"/>
    <w:rsid w:val="2F9C95D7"/>
    <w:rsid w:val="2FA4508C"/>
    <w:rsid w:val="2FA9D09B"/>
    <w:rsid w:val="2FB3FD2B"/>
    <w:rsid w:val="2FB5CC83"/>
    <w:rsid w:val="2FB6CD69"/>
    <w:rsid w:val="2FC3A482"/>
    <w:rsid w:val="2FC50B65"/>
    <w:rsid w:val="2FFAD2F2"/>
    <w:rsid w:val="30053BFC"/>
    <w:rsid w:val="30106C5D"/>
    <w:rsid w:val="301207F4"/>
    <w:rsid w:val="301EC06D"/>
    <w:rsid w:val="3021735D"/>
    <w:rsid w:val="3028ECF6"/>
    <w:rsid w:val="3036813E"/>
    <w:rsid w:val="303F2E46"/>
    <w:rsid w:val="3043E48F"/>
    <w:rsid w:val="304C6892"/>
    <w:rsid w:val="3065C3C0"/>
    <w:rsid w:val="307C7DAB"/>
    <w:rsid w:val="30A9BD95"/>
    <w:rsid w:val="30D3BC22"/>
    <w:rsid w:val="30D93018"/>
    <w:rsid w:val="30FF260D"/>
    <w:rsid w:val="3104B94D"/>
    <w:rsid w:val="310CB152"/>
    <w:rsid w:val="311632F2"/>
    <w:rsid w:val="312B5016"/>
    <w:rsid w:val="312F0125"/>
    <w:rsid w:val="3141F2B6"/>
    <w:rsid w:val="3157E789"/>
    <w:rsid w:val="3167DB46"/>
    <w:rsid w:val="318057BC"/>
    <w:rsid w:val="318255C2"/>
    <w:rsid w:val="31835C0C"/>
    <w:rsid w:val="3187C94B"/>
    <w:rsid w:val="318AF766"/>
    <w:rsid w:val="318B7B68"/>
    <w:rsid w:val="3192940D"/>
    <w:rsid w:val="31A52003"/>
    <w:rsid w:val="31A91B39"/>
    <w:rsid w:val="31AD5A99"/>
    <w:rsid w:val="31B1DA71"/>
    <w:rsid w:val="31CA4439"/>
    <w:rsid w:val="31F65BC1"/>
    <w:rsid w:val="3201253C"/>
    <w:rsid w:val="3208DBFE"/>
    <w:rsid w:val="32098FC0"/>
    <w:rsid w:val="320BC5FA"/>
    <w:rsid w:val="321FE682"/>
    <w:rsid w:val="323B79F6"/>
    <w:rsid w:val="324D8022"/>
    <w:rsid w:val="326A301B"/>
    <w:rsid w:val="326AC73D"/>
    <w:rsid w:val="32734B29"/>
    <w:rsid w:val="32751C29"/>
    <w:rsid w:val="3281BF02"/>
    <w:rsid w:val="328B337E"/>
    <w:rsid w:val="32AEF0A7"/>
    <w:rsid w:val="32B8F33C"/>
    <w:rsid w:val="32BD3F05"/>
    <w:rsid w:val="32CC173D"/>
    <w:rsid w:val="32D69612"/>
    <w:rsid w:val="32D7EED2"/>
    <w:rsid w:val="32DE6479"/>
    <w:rsid w:val="32E4B2BA"/>
    <w:rsid w:val="32EDA873"/>
    <w:rsid w:val="32F25724"/>
    <w:rsid w:val="3300CF74"/>
    <w:rsid w:val="33198B72"/>
    <w:rsid w:val="331AB2C1"/>
    <w:rsid w:val="3357048E"/>
    <w:rsid w:val="335ADB37"/>
    <w:rsid w:val="337D0E50"/>
    <w:rsid w:val="3381D3AD"/>
    <w:rsid w:val="3393EE60"/>
    <w:rsid w:val="33AEE285"/>
    <w:rsid w:val="33B460D5"/>
    <w:rsid w:val="33C3C013"/>
    <w:rsid w:val="33C6FD6D"/>
    <w:rsid w:val="33CF3023"/>
    <w:rsid w:val="33D08827"/>
    <w:rsid w:val="33D89284"/>
    <w:rsid w:val="33D9ED94"/>
    <w:rsid w:val="33F6BD76"/>
    <w:rsid w:val="33FDB1D9"/>
    <w:rsid w:val="340502F5"/>
    <w:rsid w:val="3413245F"/>
    <w:rsid w:val="3417C400"/>
    <w:rsid w:val="343AB48F"/>
    <w:rsid w:val="343B44F4"/>
    <w:rsid w:val="343C5A0F"/>
    <w:rsid w:val="345F1A9D"/>
    <w:rsid w:val="3462638B"/>
    <w:rsid w:val="347F2255"/>
    <w:rsid w:val="3482F00F"/>
    <w:rsid w:val="348E2EF9"/>
    <w:rsid w:val="349E0C2E"/>
    <w:rsid w:val="34A6764B"/>
    <w:rsid w:val="34BBEE55"/>
    <w:rsid w:val="34BC85CD"/>
    <w:rsid w:val="34BC9F79"/>
    <w:rsid w:val="34C4E804"/>
    <w:rsid w:val="34C62E95"/>
    <w:rsid w:val="34DA7E1F"/>
    <w:rsid w:val="3505DD72"/>
    <w:rsid w:val="35428716"/>
    <w:rsid w:val="3550731B"/>
    <w:rsid w:val="355E6D18"/>
    <w:rsid w:val="3568C21B"/>
    <w:rsid w:val="356D1839"/>
    <w:rsid w:val="357E6778"/>
    <w:rsid w:val="35800C9B"/>
    <w:rsid w:val="358E246F"/>
    <w:rsid w:val="359B2B86"/>
    <w:rsid w:val="35B48615"/>
    <w:rsid w:val="35C819F4"/>
    <w:rsid w:val="35D617AD"/>
    <w:rsid w:val="35D75C8D"/>
    <w:rsid w:val="35DD83AB"/>
    <w:rsid w:val="3619865D"/>
    <w:rsid w:val="361D3AD8"/>
    <w:rsid w:val="3639897F"/>
    <w:rsid w:val="3647E4A5"/>
    <w:rsid w:val="364F81EB"/>
    <w:rsid w:val="365BBAB2"/>
    <w:rsid w:val="365DECF2"/>
    <w:rsid w:val="366C5E24"/>
    <w:rsid w:val="366EC69C"/>
    <w:rsid w:val="36965FC5"/>
    <w:rsid w:val="36A7D4F1"/>
    <w:rsid w:val="36B31B7B"/>
    <w:rsid w:val="36BDE490"/>
    <w:rsid w:val="36BE9F6E"/>
    <w:rsid w:val="36CB5353"/>
    <w:rsid w:val="36E96749"/>
    <w:rsid w:val="36FD6F3F"/>
    <w:rsid w:val="3703E5A3"/>
    <w:rsid w:val="370AE917"/>
    <w:rsid w:val="370F745F"/>
    <w:rsid w:val="37233DE3"/>
    <w:rsid w:val="37328C1D"/>
    <w:rsid w:val="3753C702"/>
    <w:rsid w:val="3777B5DD"/>
    <w:rsid w:val="378330B4"/>
    <w:rsid w:val="37950C1F"/>
    <w:rsid w:val="37AC139A"/>
    <w:rsid w:val="37C50896"/>
    <w:rsid w:val="37ECDF82"/>
    <w:rsid w:val="37FCC450"/>
    <w:rsid w:val="384F5083"/>
    <w:rsid w:val="3852CEF5"/>
    <w:rsid w:val="385811EF"/>
    <w:rsid w:val="3869F3D5"/>
    <w:rsid w:val="386C73F4"/>
    <w:rsid w:val="3880E18C"/>
    <w:rsid w:val="388A2FD8"/>
    <w:rsid w:val="3890B4B0"/>
    <w:rsid w:val="389988C9"/>
    <w:rsid w:val="389BE902"/>
    <w:rsid w:val="389BF7D6"/>
    <w:rsid w:val="38A4B8FB"/>
    <w:rsid w:val="38B8DE89"/>
    <w:rsid w:val="38BEFF30"/>
    <w:rsid w:val="38C0C8BB"/>
    <w:rsid w:val="38C79DE8"/>
    <w:rsid w:val="38D64909"/>
    <w:rsid w:val="38E55A39"/>
    <w:rsid w:val="38E8BB63"/>
    <w:rsid w:val="38F7CE2B"/>
    <w:rsid w:val="3904915A"/>
    <w:rsid w:val="3905D8B8"/>
    <w:rsid w:val="3907E743"/>
    <w:rsid w:val="390C3030"/>
    <w:rsid w:val="390EB188"/>
    <w:rsid w:val="391A5A31"/>
    <w:rsid w:val="392A8EF6"/>
    <w:rsid w:val="392EF35C"/>
    <w:rsid w:val="3953C9E0"/>
    <w:rsid w:val="395A36DD"/>
    <w:rsid w:val="39851903"/>
    <w:rsid w:val="399425D0"/>
    <w:rsid w:val="39B04D22"/>
    <w:rsid w:val="39C18F69"/>
    <w:rsid w:val="39C9DA26"/>
    <w:rsid w:val="39CFCE73"/>
    <w:rsid w:val="39E54643"/>
    <w:rsid w:val="39F7A0F6"/>
    <w:rsid w:val="39FACEF9"/>
    <w:rsid w:val="3A0A7AF7"/>
    <w:rsid w:val="3A1A3B17"/>
    <w:rsid w:val="3A369B48"/>
    <w:rsid w:val="3A38A769"/>
    <w:rsid w:val="3A425A5C"/>
    <w:rsid w:val="3A550E03"/>
    <w:rsid w:val="3A63A11A"/>
    <w:rsid w:val="3A6405C1"/>
    <w:rsid w:val="3A64432A"/>
    <w:rsid w:val="3A7BFF2E"/>
    <w:rsid w:val="3AA4D641"/>
    <w:rsid w:val="3AB0B765"/>
    <w:rsid w:val="3AB8CB0F"/>
    <w:rsid w:val="3ACF472F"/>
    <w:rsid w:val="3ADDF6DE"/>
    <w:rsid w:val="3AE79AAB"/>
    <w:rsid w:val="3AFFDD63"/>
    <w:rsid w:val="3B00DD37"/>
    <w:rsid w:val="3B1BBB6A"/>
    <w:rsid w:val="3B26BF06"/>
    <w:rsid w:val="3B339AEA"/>
    <w:rsid w:val="3B617314"/>
    <w:rsid w:val="3B76BD25"/>
    <w:rsid w:val="3B848A07"/>
    <w:rsid w:val="3B950093"/>
    <w:rsid w:val="3B97BB9F"/>
    <w:rsid w:val="3B9B5EDD"/>
    <w:rsid w:val="3B9E6CE6"/>
    <w:rsid w:val="3BDCC061"/>
    <w:rsid w:val="3C139FEE"/>
    <w:rsid w:val="3C1AC663"/>
    <w:rsid w:val="3C22BC0A"/>
    <w:rsid w:val="3C271228"/>
    <w:rsid w:val="3C2B7BE5"/>
    <w:rsid w:val="3C3783B1"/>
    <w:rsid w:val="3C3AD911"/>
    <w:rsid w:val="3C67E5CA"/>
    <w:rsid w:val="3C83860D"/>
    <w:rsid w:val="3C9A4F35"/>
    <w:rsid w:val="3C9DB078"/>
    <w:rsid w:val="3CAF37F3"/>
    <w:rsid w:val="3CB054FA"/>
    <w:rsid w:val="3CBE7987"/>
    <w:rsid w:val="3CC35353"/>
    <w:rsid w:val="3CDD0C01"/>
    <w:rsid w:val="3CF4635E"/>
    <w:rsid w:val="3CFB30AC"/>
    <w:rsid w:val="3D06A4EC"/>
    <w:rsid w:val="3D090001"/>
    <w:rsid w:val="3D0E98F0"/>
    <w:rsid w:val="3D0F3093"/>
    <w:rsid w:val="3D19E394"/>
    <w:rsid w:val="3D393214"/>
    <w:rsid w:val="3D394DBF"/>
    <w:rsid w:val="3D48A77E"/>
    <w:rsid w:val="3D4F20DE"/>
    <w:rsid w:val="3D52BF18"/>
    <w:rsid w:val="3D5D3B59"/>
    <w:rsid w:val="3D809FFC"/>
    <w:rsid w:val="3D8F0ECA"/>
    <w:rsid w:val="3D968717"/>
    <w:rsid w:val="3DF638FF"/>
    <w:rsid w:val="3DFBFB76"/>
    <w:rsid w:val="3E021183"/>
    <w:rsid w:val="3E076A44"/>
    <w:rsid w:val="3E0BB74C"/>
    <w:rsid w:val="3E10DCC9"/>
    <w:rsid w:val="3E221D54"/>
    <w:rsid w:val="3E3A2AEE"/>
    <w:rsid w:val="3E418043"/>
    <w:rsid w:val="3E4C529B"/>
    <w:rsid w:val="3E4D4EBA"/>
    <w:rsid w:val="3E5BA720"/>
    <w:rsid w:val="3E7B5755"/>
    <w:rsid w:val="3E819336"/>
    <w:rsid w:val="3E849DEB"/>
    <w:rsid w:val="3E92CE0D"/>
    <w:rsid w:val="3E97FB6C"/>
    <w:rsid w:val="3EA942F7"/>
    <w:rsid w:val="3EB397D0"/>
    <w:rsid w:val="3EBD92EE"/>
    <w:rsid w:val="3ED40656"/>
    <w:rsid w:val="3ED6C8DD"/>
    <w:rsid w:val="3EDF7FB1"/>
    <w:rsid w:val="3EE18E47"/>
    <w:rsid w:val="3EE98AA4"/>
    <w:rsid w:val="3F059B3C"/>
    <w:rsid w:val="3F1F4BA1"/>
    <w:rsid w:val="3F241E0D"/>
    <w:rsid w:val="3F29AFB8"/>
    <w:rsid w:val="3F3B72F3"/>
    <w:rsid w:val="3F4A0826"/>
    <w:rsid w:val="3F5A8F9D"/>
    <w:rsid w:val="3F699E13"/>
    <w:rsid w:val="3F6DCE45"/>
    <w:rsid w:val="3F8C6190"/>
    <w:rsid w:val="3F98D28E"/>
    <w:rsid w:val="3FA74046"/>
    <w:rsid w:val="3FAF02FE"/>
    <w:rsid w:val="3FBAF2A9"/>
    <w:rsid w:val="3FD86210"/>
    <w:rsid w:val="3FDC77FA"/>
    <w:rsid w:val="3FDD276D"/>
    <w:rsid w:val="3FE6E5C1"/>
    <w:rsid w:val="3FEFAAE0"/>
    <w:rsid w:val="3FF99250"/>
    <w:rsid w:val="400148C7"/>
    <w:rsid w:val="4012E641"/>
    <w:rsid w:val="401727B6"/>
    <w:rsid w:val="4025785B"/>
    <w:rsid w:val="40282A4B"/>
    <w:rsid w:val="4029001A"/>
    <w:rsid w:val="402E06F6"/>
    <w:rsid w:val="403AC795"/>
    <w:rsid w:val="40492851"/>
    <w:rsid w:val="404B2B62"/>
    <w:rsid w:val="405739E8"/>
    <w:rsid w:val="407A3036"/>
    <w:rsid w:val="40872E14"/>
    <w:rsid w:val="408ADE5C"/>
    <w:rsid w:val="409739FB"/>
    <w:rsid w:val="409C3CC1"/>
    <w:rsid w:val="409D38E0"/>
    <w:rsid w:val="40AB09FA"/>
    <w:rsid w:val="40AE9C96"/>
    <w:rsid w:val="40D20263"/>
    <w:rsid w:val="40E09646"/>
    <w:rsid w:val="40EEEF3B"/>
    <w:rsid w:val="410B0E80"/>
    <w:rsid w:val="4110EA9D"/>
    <w:rsid w:val="41313DD4"/>
    <w:rsid w:val="414A66B5"/>
    <w:rsid w:val="415D0DE5"/>
    <w:rsid w:val="415DB54F"/>
    <w:rsid w:val="41822FA4"/>
    <w:rsid w:val="41B1149C"/>
    <w:rsid w:val="41B51D34"/>
    <w:rsid w:val="41C3A47C"/>
    <w:rsid w:val="41D8DD99"/>
    <w:rsid w:val="41E2CCE3"/>
    <w:rsid w:val="41ECBD3F"/>
    <w:rsid w:val="41F4DC9B"/>
    <w:rsid w:val="42228D16"/>
    <w:rsid w:val="424A4513"/>
    <w:rsid w:val="4256E982"/>
    <w:rsid w:val="4257F0DF"/>
    <w:rsid w:val="425BF036"/>
    <w:rsid w:val="426BD5C3"/>
    <w:rsid w:val="428B71C9"/>
    <w:rsid w:val="429D0F48"/>
    <w:rsid w:val="42A18711"/>
    <w:rsid w:val="42A690E8"/>
    <w:rsid w:val="42A89629"/>
    <w:rsid w:val="42B8E7E7"/>
    <w:rsid w:val="42F01CDA"/>
    <w:rsid w:val="4330CCBF"/>
    <w:rsid w:val="43351E61"/>
    <w:rsid w:val="433C3773"/>
    <w:rsid w:val="433D0054"/>
    <w:rsid w:val="43625314"/>
    <w:rsid w:val="436B85B0"/>
    <w:rsid w:val="4373EEEB"/>
    <w:rsid w:val="437E389D"/>
    <w:rsid w:val="43833645"/>
    <w:rsid w:val="438A484B"/>
    <w:rsid w:val="43A7C06E"/>
    <w:rsid w:val="43B78BE8"/>
    <w:rsid w:val="43D1A74B"/>
    <w:rsid w:val="43E1B3C3"/>
    <w:rsid w:val="43FDA93F"/>
    <w:rsid w:val="440467D5"/>
    <w:rsid w:val="4424BDD5"/>
    <w:rsid w:val="442D6948"/>
    <w:rsid w:val="44768EE5"/>
    <w:rsid w:val="447B7BB2"/>
    <w:rsid w:val="447E23FF"/>
    <w:rsid w:val="4487337D"/>
    <w:rsid w:val="448AF021"/>
    <w:rsid w:val="448B050E"/>
    <w:rsid w:val="44CE5661"/>
    <w:rsid w:val="44D04CB2"/>
    <w:rsid w:val="44F581C3"/>
    <w:rsid w:val="44FA1574"/>
    <w:rsid w:val="4519A101"/>
    <w:rsid w:val="451D311C"/>
    <w:rsid w:val="452C4348"/>
    <w:rsid w:val="453C4E52"/>
    <w:rsid w:val="453F65A6"/>
    <w:rsid w:val="45527730"/>
    <w:rsid w:val="45600EA7"/>
    <w:rsid w:val="456558E1"/>
    <w:rsid w:val="4566B9A7"/>
    <w:rsid w:val="4569E0AB"/>
    <w:rsid w:val="457B1FBB"/>
    <w:rsid w:val="45927D89"/>
    <w:rsid w:val="459A8367"/>
    <w:rsid w:val="45A6912A"/>
    <w:rsid w:val="45B06DD2"/>
    <w:rsid w:val="45B9643E"/>
    <w:rsid w:val="45B99269"/>
    <w:rsid w:val="45B9F710"/>
    <w:rsid w:val="45E53C45"/>
    <w:rsid w:val="45E7A262"/>
    <w:rsid w:val="45E871BB"/>
    <w:rsid w:val="45FE7062"/>
    <w:rsid w:val="460E626E"/>
    <w:rsid w:val="4632EC51"/>
    <w:rsid w:val="463D74D4"/>
    <w:rsid w:val="46445988"/>
    <w:rsid w:val="464B5059"/>
    <w:rsid w:val="46890DB3"/>
    <w:rsid w:val="46890EC5"/>
    <w:rsid w:val="46A4E77F"/>
    <w:rsid w:val="46A76A66"/>
    <w:rsid w:val="46B78C54"/>
    <w:rsid w:val="46C8C1D8"/>
    <w:rsid w:val="46DF724A"/>
    <w:rsid w:val="46F4C435"/>
    <w:rsid w:val="47085B93"/>
    <w:rsid w:val="472E68A9"/>
    <w:rsid w:val="475710F8"/>
    <w:rsid w:val="479FB76F"/>
    <w:rsid w:val="47AAF2ED"/>
    <w:rsid w:val="47F10A55"/>
    <w:rsid w:val="47F6E059"/>
    <w:rsid w:val="4806BE84"/>
    <w:rsid w:val="48205620"/>
    <w:rsid w:val="4821CE07"/>
    <w:rsid w:val="4837F8FF"/>
    <w:rsid w:val="4841FA57"/>
    <w:rsid w:val="485A5E09"/>
    <w:rsid w:val="4869E8A1"/>
    <w:rsid w:val="486A6C7B"/>
    <w:rsid w:val="486F977A"/>
    <w:rsid w:val="487EB728"/>
    <w:rsid w:val="4888708D"/>
    <w:rsid w:val="48AD9E6A"/>
    <w:rsid w:val="48D4F446"/>
    <w:rsid w:val="48DB979E"/>
    <w:rsid w:val="48E6AB57"/>
    <w:rsid w:val="49274AD6"/>
    <w:rsid w:val="492DA16C"/>
    <w:rsid w:val="493DC91F"/>
    <w:rsid w:val="495513F3"/>
    <w:rsid w:val="49586CCD"/>
    <w:rsid w:val="496233F4"/>
    <w:rsid w:val="49647376"/>
    <w:rsid w:val="49694EBA"/>
    <w:rsid w:val="496CF4BE"/>
    <w:rsid w:val="4975C339"/>
    <w:rsid w:val="49A58454"/>
    <w:rsid w:val="49AAA330"/>
    <w:rsid w:val="49CAC721"/>
    <w:rsid w:val="49D28C57"/>
    <w:rsid w:val="49EE80D8"/>
    <w:rsid w:val="49F63DA8"/>
    <w:rsid w:val="4A0C63FA"/>
    <w:rsid w:val="4A0F8B28"/>
    <w:rsid w:val="4A10C4B0"/>
    <w:rsid w:val="4A154CA4"/>
    <w:rsid w:val="4A2BE19D"/>
    <w:rsid w:val="4A317B97"/>
    <w:rsid w:val="4A417141"/>
    <w:rsid w:val="4A4C3A82"/>
    <w:rsid w:val="4A5BAFEC"/>
    <w:rsid w:val="4A7AA95C"/>
    <w:rsid w:val="4A7AB6A1"/>
    <w:rsid w:val="4A7BFA8B"/>
    <w:rsid w:val="4A7CC4D4"/>
    <w:rsid w:val="4A8264E2"/>
    <w:rsid w:val="4AA9CCDC"/>
    <w:rsid w:val="4AAEAFEC"/>
    <w:rsid w:val="4ABB471F"/>
    <w:rsid w:val="4ABD8CE3"/>
    <w:rsid w:val="4ACAB3E3"/>
    <w:rsid w:val="4AD2119C"/>
    <w:rsid w:val="4AE03FFA"/>
    <w:rsid w:val="4AE5F7D9"/>
    <w:rsid w:val="4AED79F6"/>
    <w:rsid w:val="4AEE30E1"/>
    <w:rsid w:val="4AF4E063"/>
    <w:rsid w:val="4B2274CC"/>
    <w:rsid w:val="4B3A6DCF"/>
    <w:rsid w:val="4B3E4170"/>
    <w:rsid w:val="4B502C2E"/>
    <w:rsid w:val="4B659A51"/>
    <w:rsid w:val="4B67E9D3"/>
    <w:rsid w:val="4B6B0E79"/>
    <w:rsid w:val="4B6E5079"/>
    <w:rsid w:val="4B848845"/>
    <w:rsid w:val="4B9C892A"/>
    <w:rsid w:val="4B9F93DF"/>
    <w:rsid w:val="4BA70A52"/>
    <w:rsid w:val="4BAB8FD6"/>
    <w:rsid w:val="4BAD9E3F"/>
    <w:rsid w:val="4BB0748C"/>
    <w:rsid w:val="4BB45C89"/>
    <w:rsid w:val="4BD6D00C"/>
    <w:rsid w:val="4BE4A36B"/>
    <w:rsid w:val="4BFF20BA"/>
    <w:rsid w:val="4C27821F"/>
    <w:rsid w:val="4C2A4064"/>
    <w:rsid w:val="4C8B52F4"/>
    <w:rsid w:val="4CA43013"/>
    <w:rsid w:val="4CB3BDEA"/>
    <w:rsid w:val="4CBA16DE"/>
    <w:rsid w:val="4CDE58D5"/>
    <w:rsid w:val="4CE31443"/>
    <w:rsid w:val="4CE520C8"/>
    <w:rsid w:val="4CFD4765"/>
    <w:rsid w:val="4CFE4925"/>
    <w:rsid w:val="4D22EB74"/>
    <w:rsid w:val="4D32AE35"/>
    <w:rsid w:val="4D3E106F"/>
    <w:rsid w:val="4D456582"/>
    <w:rsid w:val="4D476037"/>
    <w:rsid w:val="4D48FCEA"/>
    <w:rsid w:val="4D60432F"/>
    <w:rsid w:val="4D67B3F2"/>
    <w:rsid w:val="4D82AAFF"/>
    <w:rsid w:val="4D8DE21A"/>
    <w:rsid w:val="4DA36BA9"/>
    <w:rsid w:val="4DB4CA3D"/>
    <w:rsid w:val="4DBD1C6A"/>
    <w:rsid w:val="4DDEE01E"/>
    <w:rsid w:val="4DDF56B4"/>
    <w:rsid w:val="4DF02C51"/>
    <w:rsid w:val="4E1BBB57"/>
    <w:rsid w:val="4E1E3CF6"/>
    <w:rsid w:val="4E3578E3"/>
    <w:rsid w:val="4E36CA95"/>
    <w:rsid w:val="4E4C9730"/>
    <w:rsid w:val="4E4D306B"/>
    <w:rsid w:val="4E59D7B7"/>
    <w:rsid w:val="4E640A58"/>
    <w:rsid w:val="4E672653"/>
    <w:rsid w:val="4E69B7CF"/>
    <w:rsid w:val="4E80F129"/>
    <w:rsid w:val="4E87CF5D"/>
    <w:rsid w:val="4E898816"/>
    <w:rsid w:val="4EACC43B"/>
    <w:rsid w:val="4EE54D8C"/>
    <w:rsid w:val="4F175A73"/>
    <w:rsid w:val="4F20A219"/>
    <w:rsid w:val="4F386F5B"/>
    <w:rsid w:val="4F40C08D"/>
    <w:rsid w:val="4F51FB64"/>
    <w:rsid w:val="4F57BDDB"/>
    <w:rsid w:val="4F591BEC"/>
    <w:rsid w:val="4F6A8C49"/>
    <w:rsid w:val="4F7C503A"/>
    <w:rsid w:val="4F81BC7D"/>
    <w:rsid w:val="4F88849B"/>
    <w:rsid w:val="4F914B06"/>
    <w:rsid w:val="4F9914CF"/>
    <w:rsid w:val="4FB853B8"/>
    <w:rsid w:val="4FBC361B"/>
    <w:rsid w:val="4FC8C541"/>
    <w:rsid w:val="4FD51B72"/>
    <w:rsid w:val="4FE178E8"/>
    <w:rsid w:val="4FF924CF"/>
    <w:rsid w:val="4FFFDAB9"/>
    <w:rsid w:val="501CC18A"/>
    <w:rsid w:val="50289AE6"/>
    <w:rsid w:val="502B8D44"/>
    <w:rsid w:val="502BFF7D"/>
    <w:rsid w:val="502E04CA"/>
    <w:rsid w:val="503151BA"/>
    <w:rsid w:val="504C26BB"/>
    <w:rsid w:val="505E05A2"/>
    <w:rsid w:val="50607DF2"/>
    <w:rsid w:val="506E294D"/>
    <w:rsid w:val="50755569"/>
    <w:rsid w:val="5090D804"/>
    <w:rsid w:val="50949B0A"/>
    <w:rsid w:val="50BE2F3A"/>
    <w:rsid w:val="50E19830"/>
    <w:rsid w:val="50EC9DD0"/>
    <w:rsid w:val="50FBAD98"/>
    <w:rsid w:val="50FDD8A7"/>
    <w:rsid w:val="51063A44"/>
    <w:rsid w:val="5107B63A"/>
    <w:rsid w:val="5115A055"/>
    <w:rsid w:val="5125A297"/>
    <w:rsid w:val="512A2056"/>
    <w:rsid w:val="512F09AF"/>
    <w:rsid w:val="5145CE8B"/>
    <w:rsid w:val="5157460D"/>
    <w:rsid w:val="5159029B"/>
    <w:rsid w:val="51651A92"/>
    <w:rsid w:val="518DE500"/>
    <w:rsid w:val="519B147F"/>
    <w:rsid w:val="51A7B715"/>
    <w:rsid w:val="51B2FD9F"/>
    <w:rsid w:val="51C0480D"/>
    <w:rsid w:val="51EA785D"/>
    <w:rsid w:val="51F0A677"/>
    <w:rsid w:val="51F88C06"/>
    <w:rsid w:val="5202F9A2"/>
    <w:rsid w:val="520D1B9B"/>
    <w:rsid w:val="521EFDC3"/>
    <w:rsid w:val="523025AF"/>
    <w:rsid w:val="5249E757"/>
    <w:rsid w:val="52554991"/>
    <w:rsid w:val="5289377F"/>
    <w:rsid w:val="52912572"/>
    <w:rsid w:val="52984747"/>
    <w:rsid w:val="529F6F7C"/>
    <w:rsid w:val="52A034CD"/>
    <w:rsid w:val="52C3CB0D"/>
    <w:rsid w:val="52DF4DC7"/>
    <w:rsid w:val="52FD76F5"/>
    <w:rsid w:val="531191C6"/>
    <w:rsid w:val="53236415"/>
    <w:rsid w:val="53298E35"/>
    <w:rsid w:val="53341307"/>
    <w:rsid w:val="535A3282"/>
    <w:rsid w:val="5364B37F"/>
    <w:rsid w:val="537CFADF"/>
    <w:rsid w:val="5383B908"/>
    <w:rsid w:val="538CAC4A"/>
    <w:rsid w:val="53A8E2DF"/>
    <w:rsid w:val="54050D69"/>
    <w:rsid w:val="54087BE7"/>
    <w:rsid w:val="5408AF25"/>
    <w:rsid w:val="540D7BAA"/>
    <w:rsid w:val="54101F9B"/>
    <w:rsid w:val="5415A6C3"/>
    <w:rsid w:val="541AB03F"/>
    <w:rsid w:val="542A5EED"/>
    <w:rsid w:val="54410ABB"/>
    <w:rsid w:val="5441490D"/>
    <w:rsid w:val="544DD74B"/>
    <w:rsid w:val="549F5A56"/>
    <w:rsid w:val="54C0B1C6"/>
    <w:rsid w:val="54CADB47"/>
    <w:rsid w:val="54D15342"/>
    <w:rsid w:val="54E6166D"/>
    <w:rsid w:val="54E63DAB"/>
    <w:rsid w:val="54EB0308"/>
    <w:rsid w:val="54F38806"/>
    <w:rsid w:val="550D3E4D"/>
    <w:rsid w:val="552F1E86"/>
    <w:rsid w:val="553970E9"/>
    <w:rsid w:val="5551675F"/>
    <w:rsid w:val="55534486"/>
    <w:rsid w:val="555F7204"/>
    <w:rsid w:val="556086EB"/>
    <w:rsid w:val="557A3748"/>
    <w:rsid w:val="55943F66"/>
    <w:rsid w:val="55A7E2B5"/>
    <w:rsid w:val="55BB489B"/>
    <w:rsid w:val="55BD199B"/>
    <w:rsid w:val="55CB38DF"/>
    <w:rsid w:val="55D9A68F"/>
    <w:rsid w:val="55F23679"/>
    <w:rsid w:val="55F3983A"/>
    <w:rsid w:val="5616EE89"/>
    <w:rsid w:val="561852A3"/>
    <w:rsid w:val="5624EBDA"/>
    <w:rsid w:val="56262C9F"/>
    <w:rsid w:val="562DDF6E"/>
    <w:rsid w:val="56456540"/>
    <w:rsid w:val="56596466"/>
    <w:rsid w:val="565F00E6"/>
    <w:rsid w:val="566ACFC0"/>
    <w:rsid w:val="569A44E2"/>
    <w:rsid w:val="56B017C8"/>
    <w:rsid w:val="56BC2799"/>
    <w:rsid w:val="56EB675D"/>
    <w:rsid w:val="56EBB364"/>
    <w:rsid w:val="572F4398"/>
    <w:rsid w:val="573BF95C"/>
    <w:rsid w:val="57533794"/>
    <w:rsid w:val="57649695"/>
    <w:rsid w:val="57760E68"/>
    <w:rsid w:val="578C36EC"/>
    <w:rsid w:val="57982EAD"/>
    <w:rsid w:val="57A1B40B"/>
    <w:rsid w:val="57CF19D6"/>
    <w:rsid w:val="57DDE6A1"/>
    <w:rsid w:val="57E40430"/>
    <w:rsid w:val="57F868CF"/>
    <w:rsid w:val="58002384"/>
    <w:rsid w:val="580092C3"/>
    <w:rsid w:val="581DB72F"/>
    <w:rsid w:val="5833DEA1"/>
    <w:rsid w:val="5835E272"/>
    <w:rsid w:val="58465780"/>
    <w:rsid w:val="584E57A7"/>
    <w:rsid w:val="5879DD42"/>
    <w:rsid w:val="589D50FD"/>
    <w:rsid w:val="58B4D9AA"/>
    <w:rsid w:val="58E12C39"/>
    <w:rsid w:val="58EAC206"/>
    <w:rsid w:val="58F7DE29"/>
    <w:rsid w:val="590F1650"/>
    <w:rsid w:val="59228228"/>
    <w:rsid w:val="59236953"/>
    <w:rsid w:val="59270A1C"/>
    <w:rsid w:val="5945B871"/>
    <w:rsid w:val="59486B81"/>
    <w:rsid w:val="59666BF0"/>
    <w:rsid w:val="596D6D64"/>
    <w:rsid w:val="597E5641"/>
    <w:rsid w:val="598454F4"/>
    <w:rsid w:val="59A54CC9"/>
    <w:rsid w:val="59DA9C78"/>
    <w:rsid w:val="59E72CFE"/>
    <w:rsid w:val="59E8461F"/>
    <w:rsid w:val="59FA0219"/>
    <w:rsid w:val="5A2C1772"/>
    <w:rsid w:val="5A2D743F"/>
    <w:rsid w:val="5A2F07D6"/>
    <w:rsid w:val="5A573FFB"/>
    <w:rsid w:val="5A66E45A"/>
    <w:rsid w:val="5A7757C9"/>
    <w:rsid w:val="5A81BE98"/>
    <w:rsid w:val="5A8ABF6C"/>
    <w:rsid w:val="5A8D2627"/>
    <w:rsid w:val="5A96EFFF"/>
    <w:rsid w:val="5AA4C585"/>
    <w:rsid w:val="5AA7ECB3"/>
    <w:rsid w:val="5AAE46A2"/>
    <w:rsid w:val="5AB6CAA5"/>
    <w:rsid w:val="5ABEEA01"/>
    <w:rsid w:val="5AC17ADF"/>
    <w:rsid w:val="5ACA6261"/>
    <w:rsid w:val="5ACAA638"/>
    <w:rsid w:val="5ACCD9ED"/>
    <w:rsid w:val="5AE7EB74"/>
    <w:rsid w:val="5AEA482F"/>
    <w:rsid w:val="5B044597"/>
    <w:rsid w:val="5B0AB5AC"/>
    <w:rsid w:val="5B18DA6D"/>
    <w:rsid w:val="5B325913"/>
    <w:rsid w:val="5B41C3B6"/>
    <w:rsid w:val="5B6241A9"/>
    <w:rsid w:val="5B71949F"/>
    <w:rsid w:val="5B71F4E9"/>
    <w:rsid w:val="5B9855A7"/>
    <w:rsid w:val="5B9A761E"/>
    <w:rsid w:val="5BA05337"/>
    <w:rsid w:val="5BC71D4F"/>
    <w:rsid w:val="5BDFAA76"/>
    <w:rsid w:val="5BE6363B"/>
    <w:rsid w:val="5BE67725"/>
    <w:rsid w:val="5BE83D8D"/>
    <w:rsid w:val="5BE8C5F1"/>
    <w:rsid w:val="5BF635CB"/>
    <w:rsid w:val="5C02B4BB"/>
    <w:rsid w:val="5C0C09DC"/>
    <w:rsid w:val="5C0ED307"/>
    <w:rsid w:val="5C176E2B"/>
    <w:rsid w:val="5C228BDF"/>
    <w:rsid w:val="5C4C186A"/>
    <w:rsid w:val="5C532126"/>
    <w:rsid w:val="5C549E24"/>
    <w:rsid w:val="5C8309A8"/>
    <w:rsid w:val="5C9E8BDB"/>
    <w:rsid w:val="5CA03D00"/>
    <w:rsid w:val="5CA53390"/>
    <w:rsid w:val="5CA61959"/>
    <w:rsid w:val="5CB5B185"/>
    <w:rsid w:val="5CE349E9"/>
    <w:rsid w:val="5D21DF1F"/>
    <w:rsid w:val="5D440019"/>
    <w:rsid w:val="5D4800A4"/>
    <w:rsid w:val="5D6C5A3D"/>
    <w:rsid w:val="5D7A414F"/>
    <w:rsid w:val="5D7E0A8D"/>
    <w:rsid w:val="5D82B995"/>
    <w:rsid w:val="5D8A75DC"/>
    <w:rsid w:val="5D9324DA"/>
    <w:rsid w:val="5D9E851C"/>
    <w:rsid w:val="5DAAEF19"/>
    <w:rsid w:val="5DAEC6B5"/>
    <w:rsid w:val="5DC21471"/>
    <w:rsid w:val="5DD3D819"/>
    <w:rsid w:val="5DEF34F5"/>
    <w:rsid w:val="5E01DB32"/>
    <w:rsid w:val="5E059A8B"/>
    <w:rsid w:val="5E0673E8"/>
    <w:rsid w:val="5E0F804F"/>
    <w:rsid w:val="5E310476"/>
    <w:rsid w:val="5E421111"/>
    <w:rsid w:val="5E446A5C"/>
    <w:rsid w:val="5E4BD5D4"/>
    <w:rsid w:val="5E5297E0"/>
    <w:rsid w:val="5E53555D"/>
    <w:rsid w:val="5E589530"/>
    <w:rsid w:val="5E598D5E"/>
    <w:rsid w:val="5E6C1AB4"/>
    <w:rsid w:val="5E82D586"/>
    <w:rsid w:val="5E92A6C7"/>
    <w:rsid w:val="5E9451D9"/>
    <w:rsid w:val="5E9E6560"/>
    <w:rsid w:val="5EB8BCAD"/>
    <w:rsid w:val="5EB9B8CC"/>
    <w:rsid w:val="5EB9C111"/>
    <w:rsid w:val="5EBA1D73"/>
    <w:rsid w:val="5EC04F29"/>
    <w:rsid w:val="5EC72AD2"/>
    <w:rsid w:val="5ECF4D2B"/>
    <w:rsid w:val="5F07C10B"/>
    <w:rsid w:val="5F19A81D"/>
    <w:rsid w:val="5F1B356B"/>
    <w:rsid w:val="5F1D021C"/>
    <w:rsid w:val="5F204B03"/>
    <w:rsid w:val="5F212D20"/>
    <w:rsid w:val="5F4EABB7"/>
    <w:rsid w:val="5F71DA5F"/>
    <w:rsid w:val="5F728266"/>
    <w:rsid w:val="5F7AC15D"/>
    <w:rsid w:val="5F82C2F8"/>
    <w:rsid w:val="5F8BE15D"/>
    <w:rsid w:val="5FC183B5"/>
    <w:rsid w:val="5FED5247"/>
    <w:rsid w:val="5FEE4E66"/>
    <w:rsid w:val="5FF7380B"/>
    <w:rsid w:val="5FFFC6A6"/>
    <w:rsid w:val="60122817"/>
    <w:rsid w:val="604A42A3"/>
    <w:rsid w:val="60533B86"/>
    <w:rsid w:val="605800B9"/>
    <w:rsid w:val="60597FE1"/>
    <w:rsid w:val="605CA9F3"/>
    <w:rsid w:val="606CEB22"/>
    <w:rsid w:val="607C6B24"/>
    <w:rsid w:val="6094FB0E"/>
    <w:rsid w:val="60A1B9B1"/>
    <w:rsid w:val="60A860F4"/>
    <w:rsid w:val="60B5F66A"/>
    <w:rsid w:val="60BE0E93"/>
    <w:rsid w:val="60C0F1D9"/>
    <w:rsid w:val="60C3041F"/>
    <w:rsid w:val="60C6B355"/>
    <w:rsid w:val="60DA24CE"/>
    <w:rsid w:val="60F3BE73"/>
    <w:rsid w:val="61000EAA"/>
    <w:rsid w:val="610DD6BB"/>
    <w:rsid w:val="610F1DEF"/>
    <w:rsid w:val="6112A495"/>
    <w:rsid w:val="6117BACA"/>
    <w:rsid w:val="611C4BA4"/>
    <w:rsid w:val="611ECD3C"/>
    <w:rsid w:val="6121C96E"/>
    <w:rsid w:val="6144C7D7"/>
    <w:rsid w:val="614AC692"/>
    <w:rsid w:val="6169C990"/>
    <w:rsid w:val="61A5AF9C"/>
    <w:rsid w:val="61B883A4"/>
    <w:rsid w:val="61BB5E29"/>
    <w:rsid w:val="61D4728B"/>
    <w:rsid w:val="6210B2A6"/>
    <w:rsid w:val="621FBA4D"/>
    <w:rsid w:val="6221EE78"/>
    <w:rsid w:val="627F7551"/>
    <w:rsid w:val="629423A2"/>
    <w:rsid w:val="62D296C2"/>
    <w:rsid w:val="62D93E7F"/>
    <w:rsid w:val="62DAC889"/>
    <w:rsid w:val="62E7D8CE"/>
    <w:rsid w:val="62EADDFD"/>
    <w:rsid w:val="6305A331"/>
    <w:rsid w:val="6308FE88"/>
    <w:rsid w:val="630B8FBA"/>
    <w:rsid w:val="631D0AF7"/>
    <w:rsid w:val="632411B2"/>
    <w:rsid w:val="632525DA"/>
    <w:rsid w:val="6326C680"/>
    <w:rsid w:val="634135F2"/>
    <w:rsid w:val="6361A558"/>
    <w:rsid w:val="636512E3"/>
    <w:rsid w:val="63765F72"/>
    <w:rsid w:val="6388D3D1"/>
    <w:rsid w:val="63905BB5"/>
    <w:rsid w:val="6390D859"/>
    <w:rsid w:val="63DF2AD8"/>
    <w:rsid w:val="63F19A33"/>
    <w:rsid w:val="64032983"/>
    <w:rsid w:val="6409EBFD"/>
    <w:rsid w:val="640AD429"/>
    <w:rsid w:val="6415E8DD"/>
    <w:rsid w:val="641A6CFF"/>
    <w:rsid w:val="641AE10B"/>
    <w:rsid w:val="6427D4D8"/>
    <w:rsid w:val="64424EE7"/>
    <w:rsid w:val="645B6141"/>
    <w:rsid w:val="646F2BB5"/>
    <w:rsid w:val="646F7F3A"/>
    <w:rsid w:val="6470AE2A"/>
    <w:rsid w:val="6483EBD7"/>
    <w:rsid w:val="64AAA6BD"/>
    <w:rsid w:val="64B837E3"/>
    <w:rsid w:val="64B8BB2F"/>
    <w:rsid w:val="64F7D981"/>
    <w:rsid w:val="6505ED2A"/>
    <w:rsid w:val="6506CFE3"/>
    <w:rsid w:val="6520DAF4"/>
    <w:rsid w:val="65244783"/>
    <w:rsid w:val="653C5F2B"/>
    <w:rsid w:val="6546BFD1"/>
    <w:rsid w:val="65500E1D"/>
    <w:rsid w:val="657A158C"/>
    <w:rsid w:val="65852063"/>
    <w:rsid w:val="6590EE48"/>
    <w:rsid w:val="659CD8A1"/>
    <w:rsid w:val="65A07E67"/>
    <w:rsid w:val="65AE2DD6"/>
    <w:rsid w:val="65D66540"/>
    <w:rsid w:val="65EFE8C5"/>
    <w:rsid w:val="661E10EB"/>
    <w:rsid w:val="66276716"/>
    <w:rsid w:val="6642BBA2"/>
    <w:rsid w:val="664CD008"/>
    <w:rsid w:val="66650FDE"/>
    <w:rsid w:val="666F603A"/>
    <w:rsid w:val="668AC767"/>
    <w:rsid w:val="66A5B7C9"/>
    <w:rsid w:val="66BB86FD"/>
    <w:rsid w:val="66BCB5ED"/>
    <w:rsid w:val="66BD08AB"/>
    <w:rsid w:val="66D85B77"/>
    <w:rsid w:val="66DD335D"/>
    <w:rsid w:val="670E542C"/>
    <w:rsid w:val="67182FC5"/>
    <w:rsid w:val="671DC8D8"/>
    <w:rsid w:val="67309CC5"/>
    <w:rsid w:val="6732FC1C"/>
    <w:rsid w:val="67355BBD"/>
    <w:rsid w:val="67379403"/>
    <w:rsid w:val="6744D68E"/>
    <w:rsid w:val="674601BB"/>
    <w:rsid w:val="67496A9D"/>
    <w:rsid w:val="674E07F2"/>
    <w:rsid w:val="674F76A1"/>
    <w:rsid w:val="6755F55C"/>
    <w:rsid w:val="6759D75F"/>
    <w:rsid w:val="6764541C"/>
    <w:rsid w:val="6767C00E"/>
    <w:rsid w:val="676A47B4"/>
    <w:rsid w:val="676F1DB9"/>
    <w:rsid w:val="6780E015"/>
    <w:rsid w:val="678444AC"/>
    <w:rsid w:val="67893CDA"/>
    <w:rsid w:val="6798D982"/>
    <w:rsid w:val="6799E597"/>
    <w:rsid w:val="679ACA9C"/>
    <w:rsid w:val="67A19056"/>
    <w:rsid w:val="67B2F56B"/>
    <w:rsid w:val="67B56676"/>
    <w:rsid w:val="67B977CF"/>
    <w:rsid w:val="67C4436D"/>
    <w:rsid w:val="67D8B105"/>
    <w:rsid w:val="67DEFF61"/>
    <w:rsid w:val="67E295CE"/>
    <w:rsid w:val="67E63BD8"/>
    <w:rsid w:val="67FFBF82"/>
    <w:rsid w:val="68097064"/>
    <w:rsid w:val="680C0146"/>
    <w:rsid w:val="683469F2"/>
    <w:rsid w:val="686E4A14"/>
    <w:rsid w:val="68A8B881"/>
    <w:rsid w:val="68B07E7C"/>
    <w:rsid w:val="68CD2196"/>
    <w:rsid w:val="68E5C2C9"/>
    <w:rsid w:val="68EAAB64"/>
    <w:rsid w:val="68ECCE2E"/>
    <w:rsid w:val="68F6408D"/>
    <w:rsid w:val="68FC98A8"/>
    <w:rsid w:val="6903BAEA"/>
    <w:rsid w:val="69060407"/>
    <w:rsid w:val="69077990"/>
    <w:rsid w:val="690C76F9"/>
    <w:rsid w:val="692AA96A"/>
    <w:rsid w:val="694060A7"/>
    <w:rsid w:val="6952105E"/>
    <w:rsid w:val="6957F472"/>
    <w:rsid w:val="695D966B"/>
    <w:rsid w:val="69777436"/>
    <w:rsid w:val="698D8606"/>
    <w:rsid w:val="699240F5"/>
    <w:rsid w:val="6993312A"/>
    <w:rsid w:val="69AC6FDF"/>
    <w:rsid w:val="69B682FD"/>
    <w:rsid w:val="69CF8AB7"/>
    <w:rsid w:val="69D0A779"/>
    <w:rsid w:val="69D6912E"/>
    <w:rsid w:val="69DD819A"/>
    <w:rsid w:val="69F681BE"/>
    <w:rsid w:val="69FC1164"/>
    <w:rsid w:val="69FE1E18"/>
    <w:rsid w:val="6A038C39"/>
    <w:rsid w:val="6A0599FF"/>
    <w:rsid w:val="6A0B4AF9"/>
    <w:rsid w:val="6A10B734"/>
    <w:rsid w:val="6A1C8ED4"/>
    <w:rsid w:val="6A1E0860"/>
    <w:rsid w:val="6A48859F"/>
    <w:rsid w:val="6A5A53FC"/>
    <w:rsid w:val="6A6152F2"/>
    <w:rsid w:val="6A6E6A7C"/>
    <w:rsid w:val="6A955B03"/>
    <w:rsid w:val="6A9B90A4"/>
    <w:rsid w:val="6ACC2426"/>
    <w:rsid w:val="6AE58D85"/>
    <w:rsid w:val="6AF06BCF"/>
    <w:rsid w:val="6AF2C07A"/>
    <w:rsid w:val="6AFDAA97"/>
    <w:rsid w:val="6B0A6C8E"/>
    <w:rsid w:val="6B14C914"/>
    <w:rsid w:val="6B31D865"/>
    <w:rsid w:val="6B3248CC"/>
    <w:rsid w:val="6B3FDEFF"/>
    <w:rsid w:val="6B45182F"/>
    <w:rsid w:val="6B45313C"/>
    <w:rsid w:val="6B692C9C"/>
    <w:rsid w:val="6B69B553"/>
    <w:rsid w:val="6B81B752"/>
    <w:rsid w:val="6B843E76"/>
    <w:rsid w:val="6B8ADDE7"/>
    <w:rsid w:val="6B98170C"/>
    <w:rsid w:val="6B9B6D9A"/>
    <w:rsid w:val="6BAA8AB7"/>
    <w:rsid w:val="6BAD40FB"/>
    <w:rsid w:val="6BBF5EB5"/>
    <w:rsid w:val="6BC60E37"/>
    <w:rsid w:val="6BCBF7EC"/>
    <w:rsid w:val="6BD74218"/>
    <w:rsid w:val="6C09D636"/>
    <w:rsid w:val="6C17D291"/>
    <w:rsid w:val="6C25C01F"/>
    <w:rsid w:val="6C263B06"/>
    <w:rsid w:val="6C32AACC"/>
    <w:rsid w:val="6C3AF705"/>
    <w:rsid w:val="6C52CFFD"/>
    <w:rsid w:val="6C55A8CE"/>
    <w:rsid w:val="6C6DD56B"/>
    <w:rsid w:val="6C7BD667"/>
    <w:rsid w:val="6C9B0C2B"/>
    <w:rsid w:val="6C9FF720"/>
    <w:rsid w:val="6CB21545"/>
    <w:rsid w:val="6CC0842D"/>
    <w:rsid w:val="6CC3514C"/>
    <w:rsid w:val="6CCB70A8"/>
    <w:rsid w:val="6CCF6124"/>
    <w:rsid w:val="6CDF142C"/>
    <w:rsid w:val="6CF60203"/>
    <w:rsid w:val="6D078D06"/>
    <w:rsid w:val="6D1831E3"/>
    <w:rsid w:val="6D28C618"/>
    <w:rsid w:val="6D4027A0"/>
    <w:rsid w:val="6D496BC1"/>
    <w:rsid w:val="6D516D0F"/>
    <w:rsid w:val="6D6F5031"/>
    <w:rsid w:val="6D72E69E"/>
    <w:rsid w:val="6D7BB6F4"/>
    <w:rsid w:val="6D82E084"/>
    <w:rsid w:val="6D8E0739"/>
    <w:rsid w:val="6DAC435F"/>
    <w:rsid w:val="6DAF35CD"/>
    <w:rsid w:val="6DB61967"/>
    <w:rsid w:val="6DD68C74"/>
    <w:rsid w:val="6DF4AAF5"/>
    <w:rsid w:val="6DFACEAC"/>
    <w:rsid w:val="6DFFFBAA"/>
    <w:rsid w:val="6E0DC104"/>
    <w:rsid w:val="6E0E489A"/>
    <w:rsid w:val="6E0F3E43"/>
    <w:rsid w:val="6E2BD467"/>
    <w:rsid w:val="6E3B3FA6"/>
    <w:rsid w:val="6E3B42B9"/>
    <w:rsid w:val="6E462C21"/>
    <w:rsid w:val="6E4A1D98"/>
    <w:rsid w:val="6E56CF80"/>
    <w:rsid w:val="6E56F7B9"/>
    <w:rsid w:val="6E5E01D1"/>
    <w:rsid w:val="6E694980"/>
    <w:rsid w:val="6E7D323D"/>
    <w:rsid w:val="6E8A8100"/>
    <w:rsid w:val="6EA04FCB"/>
    <w:rsid w:val="6ECECF2A"/>
    <w:rsid w:val="6EFFE91C"/>
    <w:rsid w:val="6F000BDE"/>
    <w:rsid w:val="6F12A751"/>
    <w:rsid w:val="6F143968"/>
    <w:rsid w:val="6F1E4E68"/>
    <w:rsid w:val="6F5C001B"/>
    <w:rsid w:val="6F68A8D3"/>
    <w:rsid w:val="6F7008DA"/>
    <w:rsid w:val="6F7DAC7B"/>
    <w:rsid w:val="6F7E751A"/>
    <w:rsid w:val="6F87CEAD"/>
    <w:rsid w:val="6F971146"/>
    <w:rsid w:val="6FA9F438"/>
    <w:rsid w:val="6FBE0185"/>
    <w:rsid w:val="6FBF169A"/>
    <w:rsid w:val="6FC0AA31"/>
    <w:rsid w:val="6FC51A15"/>
    <w:rsid w:val="6FCC5B13"/>
    <w:rsid w:val="6FDF2F63"/>
    <w:rsid w:val="6FF82F87"/>
    <w:rsid w:val="70066A44"/>
    <w:rsid w:val="700681C1"/>
    <w:rsid w:val="700B30C6"/>
    <w:rsid w:val="7014EE51"/>
    <w:rsid w:val="702F8688"/>
    <w:rsid w:val="704E2F77"/>
    <w:rsid w:val="7060D5AC"/>
    <w:rsid w:val="7063338C"/>
    <w:rsid w:val="706DF9BF"/>
    <w:rsid w:val="707FBF85"/>
    <w:rsid w:val="70873CD1"/>
    <w:rsid w:val="708E11BF"/>
    <w:rsid w:val="7091D353"/>
    <w:rsid w:val="70AA558A"/>
    <w:rsid w:val="70B9E11A"/>
    <w:rsid w:val="70BB5975"/>
    <w:rsid w:val="70EC0F44"/>
    <w:rsid w:val="7103546F"/>
    <w:rsid w:val="710445F6"/>
    <w:rsid w:val="712BA574"/>
    <w:rsid w:val="712C004F"/>
    <w:rsid w:val="7137A704"/>
    <w:rsid w:val="7173DC87"/>
    <w:rsid w:val="717C194C"/>
    <w:rsid w:val="71A2AB09"/>
    <w:rsid w:val="71A5F2B1"/>
    <w:rsid w:val="71B212E1"/>
    <w:rsid w:val="71BDF936"/>
    <w:rsid w:val="71D538FA"/>
    <w:rsid w:val="71E6BB0A"/>
    <w:rsid w:val="720D71A5"/>
    <w:rsid w:val="72116954"/>
    <w:rsid w:val="7213EB90"/>
    <w:rsid w:val="721D8305"/>
    <w:rsid w:val="72273C12"/>
    <w:rsid w:val="723DA0ED"/>
    <w:rsid w:val="7241F70B"/>
    <w:rsid w:val="724A4813"/>
    <w:rsid w:val="724DBCE3"/>
    <w:rsid w:val="725274C9"/>
    <w:rsid w:val="7277798B"/>
    <w:rsid w:val="72898943"/>
    <w:rsid w:val="728A1FC0"/>
    <w:rsid w:val="72BF7415"/>
    <w:rsid w:val="72D95C77"/>
    <w:rsid w:val="72E15D98"/>
    <w:rsid w:val="72F75FE1"/>
    <w:rsid w:val="7305032F"/>
    <w:rsid w:val="731C91A1"/>
    <w:rsid w:val="732A7374"/>
    <w:rsid w:val="733ACF3F"/>
    <w:rsid w:val="7347FC87"/>
    <w:rsid w:val="737001DB"/>
    <w:rsid w:val="73718F12"/>
    <w:rsid w:val="7373F257"/>
    <w:rsid w:val="7374FA09"/>
    <w:rsid w:val="739E1002"/>
    <w:rsid w:val="73C3E4A9"/>
    <w:rsid w:val="73CCA6D1"/>
    <w:rsid w:val="73E8AEA8"/>
    <w:rsid w:val="73EAF5A0"/>
    <w:rsid w:val="73F62404"/>
    <w:rsid w:val="73FC7F6F"/>
    <w:rsid w:val="7415E43A"/>
    <w:rsid w:val="741784E0"/>
    <w:rsid w:val="7419DE61"/>
    <w:rsid w:val="74213B2A"/>
    <w:rsid w:val="7423BDCE"/>
    <w:rsid w:val="742FA314"/>
    <w:rsid w:val="74319C4D"/>
    <w:rsid w:val="7432FD13"/>
    <w:rsid w:val="7436947B"/>
    <w:rsid w:val="743C19F6"/>
    <w:rsid w:val="744CF956"/>
    <w:rsid w:val="745AEA3D"/>
    <w:rsid w:val="748377F5"/>
    <w:rsid w:val="748C609F"/>
    <w:rsid w:val="749264FB"/>
    <w:rsid w:val="74BD9C15"/>
    <w:rsid w:val="74D5FAEA"/>
    <w:rsid w:val="74DEE3CE"/>
    <w:rsid w:val="74E2838F"/>
    <w:rsid w:val="74E6C145"/>
    <w:rsid w:val="7511A2CC"/>
    <w:rsid w:val="7516853C"/>
    <w:rsid w:val="752343C8"/>
    <w:rsid w:val="75374E22"/>
    <w:rsid w:val="75579D1E"/>
    <w:rsid w:val="756B8424"/>
    <w:rsid w:val="75B35541"/>
    <w:rsid w:val="75B4E855"/>
    <w:rsid w:val="75BD228C"/>
    <w:rsid w:val="75DCABED"/>
    <w:rsid w:val="75DF4A5E"/>
    <w:rsid w:val="75F3A0BE"/>
    <w:rsid w:val="75F6DE5B"/>
    <w:rsid w:val="75FE9E79"/>
    <w:rsid w:val="7608003C"/>
    <w:rsid w:val="7618D2E9"/>
    <w:rsid w:val="76240DB3"/>
    <w:rsid w:val="762A2A39"/>
    <w:rsid w:val="762D7320"/>
    <w:rsid w:val="762DD134"/>
    <w:rsid w:val="762DF377"/>
    <w:rsid w:val="7650637F"/>
    <w:rsid w:val="767AA51B"/>
    <w:rsid w:val="76AAC9CB"/>
    <w:rsid w:val="76AC3529"/>
    <w:rsid w:val="76AFB7CE"/>
    <w:rsid w:val="76CC2BB3"/>
    <w:rsid w:val="76CD73C6"/>
    <w:rsid w:val="76DC2803"/>
    <w:rsid w:val="76ED4825"/>
    <w:rsid w:val="76F1C7F0"/>
    <w:rsid w:val="76F45346"/>
    <w:rsid w:val="76F7AD45"/>
    <w:rsid w:val="773B7FDC"/>
    <w:rsid w:val="7745FD18"/>
    <w:rsid w:val="776B681E"/>
    <w:rsid w:val="776FE8C7"/>
    <w:rsid w:val="778103AB"/>
    <w:rsid w:val="77D96B18"/>
    <w:rsid w:val="77E3E854"/>
    <w:rsid w:val="77F39A2C"/>
    <w:rsid w:val="77F3ABF7"/>
    <w:rsid w:val="77FBBD60"/>
    <w:rsid w:val="77FF8CFC"/>
    <w:rsid w:val="780E5620"/>
    <w:rsid w:val="781DA5E0"/>
    <w:rsid w:val="78255273"/>
    <w:rsid w:val="78487FEE"/>
    <w:rsid w:val="784F15F0"/>
    <w:rsid w:val="785B9E41"/>
    <w:rsid w:val="786B4581"/>
    <w:rsid w:val="78765A35"/>
    <w:rsid w:val="787ABAEB"/>
    <w:rsid w:val="787CD665"/>
    <w:rsid w:val="7893DB75"/>
    <w:rsid w:val="789EAC06"/>
    <w:rsid w:val="78C42EC6"/>
    <w:rsid w:val="78E14515"/>
    <w:rsid w:val="78EDDD51"/>
    <w:rsid w:val="78F7A0B9"/>
    <w:rsid w:val="79015DDE"/>
    <w:rsid w:val="79174EFE"/>
    <w:rsid w:val="791B4B0D"/>
    <w:rsid w:val="792FF3BB"/>
    <w:rsid w:val="7934736A"/>
    <w:rsid w:val="79377EE8"/>
    <w:rsid w:val="7945E017"/>
    <w:rsid w:val="794DCD9D"/>
    <w:rsid w:val="796FABD3"/>
    <w:rsid w:val="7971E17A"/>
    <w:rsid w:val="7989ACAB"/>
    <w:rsid w:val="798E9457"/>
    <w:rsid w:val="79B6E77D"/>
    <w:rsid w:val="79BA3268"/>
    <w:rsid w:val="79BF8F3D"/>
    <w:rsid w:val="79C2F3D4"/>
    <w:rsid w:val="79F2ACAB"/>
    <w:rsid w:val="7A0F680F"/>
    <w:rsid w:val="7A1F214C"/>
    <w:rsid w:val="7A2F0F79"/>
    <w:rsid w:val="7A3192C2"/>
    <w:rsid w:val="7A327FCD"/>
    <w:rsid w:val="7A363E73"/>
    <w:rsid w:val="7A431602"/>
    <w:rsid w:val="7A4537FF"/>
    <w:rsid w:val="7A4BDA91"/>
    <w:rsid w:val="7A6A60E4"/>
    <w:rsid w:val="7A73620D"/>
    <w:rsid w:val="7A7919C3"/>
    <w:rsid w:val="7A85FF1B"/>
    <w:rsid w:val="7A990B42"/>
    <w:rsid w:val="7A9EFA70"/>
    <w:rsid w:val="7AA1D999"/>
    <w:rsid w:val="7AB41B7E"/>
    <w:rsid w:val="7AB9693C"/>
    <w:rsid w:val="7AC09C8B"/>
    <w:rsid w:val="7ACD1D66"/>
    <w:rsid w:val="7ADDBE19"/>
    <w:rsid w:val="7AE5D4C0"/>
    <w:rsid w:val="7AE640A4"/>
    <w:rsid w:val="7AEDC4C3"/>
    <w:rsid w:val="7AFC7C5F"/>
    <w:rsid w:val="7AFE0003"/>
    <w:rsid w:val="7B156C90"/>
    <w:rsid w:val="7B1B95C8"/>
    <w:rsid w:val="7B317487"/>
    <w:rsid w:val="7B328337"/>
    <w:rsid w:val="7B3603DB"/>
    <w:rsid w:val="7B4686FB"/>
    <w:rsid w:val="7B46F301"/>
    <w:rsid w:val="7B506A3A"/>
    <w:rsid w:val="7B559E22"/>
    <w:rsid w:val="7B5D537C"/>
    <w:rsid w:val="7B686FE4"/>
    <w:rsid w:val="7B702E22"/>
    <w:rsid w:val="7B8D32FC"/>
    <w:rsid w:val="7B8F111E"/>
    <w:rsid w:val="7B9146C5"/>
    <w:rsid w:val="7B9A3507"/>
    <w:rsid w:val="7B9BC306"/>
    <w:rsid w:val="7B9D9A5A"/>
    <w:rsid w:val="7BA4ACAB"/>
    <w:rsid w:val="7BA6AF81"/>
    <w:rsid w:val="7BAA6E27"/>
    <w:rsid w:val="7BAF8030"/>
    <w:rsid w:val="7BB0A538"/>
    <w:rsid w:val="7BB415C4"/>
    <w:rsid w:val="7BB7EB53"/>
    <w:rsid w:val="7BBFBD12"/>
    <w:rsid w:val="7BF297D7"/>
    <w:rsid w:val="7BFAF81D"/>
    <w:rsid w:val="7BFD5680"/>
    <w:rsid w:val="7BFDAB90"/>
    <w:rsid w:val="7C03933C"/>
    <w:rsid w:val="7C07691B"/>
    <w:rsid w:val="7C22DE6E"/>
    <w:rsid w:val="7C68E3B1"/>
    <w:rsid w:val="7C70816B"/>
    <w:rsid w:val="7C866A7E"/>
    <w:rsid w:val="7C86AC8D"/>
    <w:rsid w:val="7C89617F"/>
    <w:rsid w:val="7C966C3A"/>
    <w:rsid w:val="7CA3BB81"/>
    <w:rsid w:val="7CB20BE0"/>
    <w:rsid w:val="7CB75AF3"/>
    <w:rsid w:val="7CDB5C90"/>
    <w:rsid w:val="7CE90CBF"/>
    <w:rsid w:val="7CEE0D00"/>
    <w:rsid w:val="7CF3CB68"/>
    <w:rsid w:val="7D0160C1"/>
    <w:rsid w:val="7D0C5DC9"/>
    <w:rsid w:val="7D0E2D4D"/>
    <w:rsid w:val="7D100AD6"/>
    <w:rsid w:val="7D152D50"/>
    <w:rsid w:val="7D1937AE"/>
    <w:rsid w:val="7D1B7A8E"/>
    <w:rsid w:val="7D369AA4"/>
    <w:rsid w:val="7D3A2EB0"/>
    <w:rsid w:val="7D40E1B3"/>
    <w:rsid w:val="7D6490E9"/>
    <w:rsid w:val="7D6C3DE2"/>
    <w:rsid w:val="7D769609"/>
    <w:rsid w:val="7D7724EE"/>
    <w:rsid w:val="7D79821A"/>
    <w:rsid w:val="7D79FAA0"/>
    <w:rsid w:val="7D7CEEFD"/>
    <w:rsid w:val="7D9926E1"/>
    <w:rsid w:val="7DA3578A"/>
    <w:rsid w:val="7DBB1B7E"/>
    <w:rsid w:val="7DBCAC85"/>
    <w:rsid w:val="7DD8B069"/>
    <w:rsid w:val="7DE5D210"/>
    <w:rsid w:val="7DE88A7A"/>
    <w:rsid w:val="7DF6397C"/>
    <w:rsid w:val="7E01DAA8"/>
    <w:rsid w:val="7E06730E"/>
    <w:rsid w:val="7E076B49"/>
    <w:rsid w:val="7E4DCE1A"/>
    <w:rsid w:val="7E529E2B"/>
    <w:rsid w:val="7E5E2567"/>
    <w:rsid w:val="7E640C9B"/>
    <w:rsid w:val="7E6A4B61"/>
    <w:rsid w:val="7E6FDDBA"/>
    <w:rsid w:val="7E7A97B4"/>
    <w:rsid w:val="7E7EC599"/>
    <w:rsid w:val="7EA47DFB"/>
    <w:rsid w:val="7EAB2C9E"/>
    <w:rsid w:val="7EB67328"/>
    <w:rsid w:val="7EC781F6"/>
    <w:rsid w:val="7ED1D031"/>
    <w:rsid w:val="7EEB8D0C"/>
    <w:rsid w:val="7EF54D91"/>
    <w:rsid w:val="7F0CE042"/>
    <w:rsid w:val="7F12666A"/>
    <w:rsid w:val="7F289466"/>
    <w:rsid w:val="7F3D38DD"/>
    <w:rsid w:val="7F586410"/>
    <w:rsid w:val="7F83F634"/>
    <w:rsid w:val="7F92A155"/>
    <w:rsid w:val="7F932609"/>
    <w:rsid w:val="7F98FA49"/>
    <w:rsid w:val="7FA5CF6B"/>
    <w:rsid w:val="7FA5E4A3"/>
    <w:rsid w:val="7FACC2D7"/>
    <w:rsid w:val="7FBAD97A"/>
    <w:rsid w:val="7FDAAD66"/>
    <w:rsid w:val="7FDEF27F"/>
    <w:rsid w:val="7FE026D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7CC74D"/>
  <w15:chartTrackingRefBased/>
  <w15:docId w15:val="{175A9653-9964-438D-8232-C35BF8E7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8" w:unhideWhenUsed="1" w:qFormat="1"/>
    <w:lsdException w:name="heading 7" w:semiHidden="1" w:uiPriority="42" w:unhideWhenUsed="1" w:qFormat="1"/>
    <w:lsdException w:name="heading 8" w:semiHidden="1" w:uiPriority="42" w:unhideWhenUsed="1" w:qFormat="1"/>
    <w:lsdException w:name="heading 9" w:semiHidden="1" w:uiPriority="42" w:unhideWhenUsed="1"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unhideWhenUsed="1"/>
    <w:lsdException w:name="header" w:semiHidden="1" w:uiPriority="42" w:unhideWhenUsed="1"/>
    <w:lsdException w:name="footer" w:semiHidden="1" w:uiPriority="42" w:unhideWhenUsed="1"/>
    <w:lsdException w:name="index heading" w:semiHidden="1" w:unhideWhenUsed="1"/>
    <w:lsdException w:name="caption" w:semiHidden="1" w:uiPriority="32"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0" w:unhideWhenUsed="1"/>
    <w:lsdException w:name="Signature" w:semiHidden="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2"/>
    <w:lsdException w:name="Emphasis" w:uiPriority="1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4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2"/>
    <w:lsdException w:name="Intense Emphasis" w:uiPriority="42"/>
    <w:lsdException w:name="Book Title" w:qFormat="1"/>
    <w:lsdException w:name="Bibliography" w:semiHidden="1" w:uiPriority="42"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7E1"/>
    <w:pPr>
      <w:spacing w:before="100"/>
    </w:pPr>
    <w:rPr>
      <w:sz w:val="21"/>
    </w:rPr>
  </w:style>
  <w:style w:type="paragraph" w:styleId="Heading1">
    <w:name w:val="heading 1"/>
    <w:basedOn w:val="Normal"/>
    <w:next w:val="Text"/>
    <w:link w:val="Heading1Char"/>
    <w:uiPriority w:val="99"/>
    <w:qFormat/>
    <w:rsid w:val="004167E1"/>
    <w:pPr>
      <w:keepNext/>
      <w:keepLines/>
      <w:pageBreakBefore/>
      <w:numPr>
        <w:numId w:val="13"/>
      </w:numPr>
      <w:pBdr>
        <w:bottom w:val="single" w:sz="4" w:space="8" w:color="DFE3E5" w:themeColor="background2"/>
      </w:pBdr>
      <w:spacing w:before="240" w:after="360"/>
      <w:outlineLvl w:val="0"/>
    </w:pPr>
    <w:rPr>
      <w:rFonts w:eastAsiaTheme="majorEastAsia" w:cstheme="minorHAnsi"/>
      <w:b/>
      <w:sz w:val="28"/>
      <w:szCs w:val="32"/>
    </w:rPr>
  </w:style>
  <w:style w:type="paragraph" w:styleId="Heading2">
    <w:name w:val="heading 2"/>
    <w:basedOn w:val="Normal"/>
    <w:next w:val="Text"/>
    <w:link w:val="Heading2Char"/>
    <w:uiPriority w:val="99"/>
    <w:semiHidden/>
    <w:qFormat/>
    <w:rsid w:val="004167E1"/>
    <w:pPr>
      <w:keepNext/>
      <w:keepLines/>
      <w:numPr>
        <w:ilvl w:val="1"/>
        <w:numId w:val="13"/>
      </w:numPr>
      <w:spacing w:before="240" w:after="120"/>
      <w:outlineLvl w:val="1"/>
    </w:pPr>
    <w:rPr>
      <w:rFonts w:asciiTheme="majorHAnsi" w:eastAsiaTheme="majorEastAsia" w:hAnsiTheme="majorHAnsi" w:cstheme="majorHAnsi"/>
      <w:sz w:val="28"/>
      <w:szCs w:val="28"/>
    </w:rPr>
  </w:style>
  <w:style w:type="paragraph" w:styleId="Heading3">
    <w:name w:val="heading 3"/>
    <w:basedOn w:val="Normal"/>
    <w:next w:val="Text"/>
    <w:link w:val="Heading3Char"/>
    <w:uiPriority w:val="99"/>
    <w:semiHidden/>
    <w:qFormat/>
    <w:rsid w:val="004167E1"/>
    <w:pPr>
      <w:keepNext/>
      <w:keepLines/>
      <w:numPr>
        <w:ilvl w:val="2"/>
        <w:numId w:val="13"/>
      </w:numPr>
      <w:spacing w:before="240" w:after="120"/>
      <w:outlineLvl w:val="2"/>
    </w:pPr>
    <w:rPr>
      <w:rFonts w:asciiTheme="majorHAnsi" w:eastAsiaTheme="majorEastAsia" w:hAnsiTheme="majorHAnsi" w:cstheme="majorBidi"/>
      <w:sz w:val="28"/>
      <w:szCs w:val="28"/>
    </w:rPr>
  </w:style>
  <w:style w:type="paragraph" w:styleId="Heading4">
    <w:name w:val="heading 4"/>
    <w:basedOn w:val="Normal"/>
    <w:next w:val="Text"/>
    <w:link w:val="Heading4Char"/>
    <w:uiPriority w:val="99"/>
    <w:semiHidden/>
    <w:qFormat/>
    <w:rsid w:val="004167E1"/>
    <w:pPr>
      <w:keepNext/>
      <w:keepLines/>
      <w:numPr>
        <w:ilvl w:val="3"/>
        <w:numId w:val="13"/>
      </w:numPr>
      <w:spacing w:before="240" w:after="120"/>
      <w:outlineLvl w:val="3"/>
    </w:pPr>
    <w:rPr>
      <w:rFonts w:asciiTheme="majorHAnsi" w:eastAsiaTheme="majorEastAsia" w:hAnsiTheme="majorHAnsi" w:cstheme="majorBidi"/>
      <w:iCs/>
      <w:spacing w:val="-4"/>
      <w:sz w:val="28"/>
      <w:szCs w:val="28"/>
    </w:rPr>
  </w:style>
  <w:style w:type="paragraph" w:styleId="Heading5">
    <w:name w:val="heading 5"/>
    <w:basedOn w:val="Normal"/>
    <w:next w:val="Text"/>
    <w:link w:val="Heading5Char"/>
    <w:uiPriority w:val="99"/>
    <w:semiHidden/>
    <w:qFormat/>
    <w:rsid w:val="004167E1"/>
    <w:pPr>
      <w:keepNext/>
      <w:keepLines/>
      <w:numPr>
        <w:ilvl w:val="4"/>
        <w:numId w:val="13"/>
      </w:numPr>
      <w:tabs>
        <w:tab w:val="left" w:pos="1418"/>
      </w:tabs>
      <w:spacing w:before="240" w:after="120"/>
      <w:outlineLvl w:val="4"/>
    </w:pPr>
    <w:rPr>
      <w:rFonts w:asciiTheme="majorHAnsi" w:eastAsiaTheme="majorEastAsia" w:hAnsiTheme="majorHAnsi" w:cstheme="majorBidi"/>
      <w:sz w:val="28"/>
    </w:rPr>
  </w:style>
  <w:style w:type="paragraph" w:styleId="Heading6">
    <w:name w:val="heading 6"/>
    <w:basedOn w:val="Normal"/>
    <w:next w:val="Text"/>
    <w:link w:val="Heading6Char"/>
    <w:uiPriority w:val="8"/>
    <w:semiHidden/>
    <w:qFormat/>
    <w:rsid w:val="004167E1"/>
    <w:pPr>
      <w:keepNext/>
      <w:keepLines/>
      <w:numPr>
        <w:ilvl w:val="5"/>
        <w:numId w:val="13"/>
      </w:numPr>
      <w:spacing w:before="420" w:after="100" w:line="320" w:lineRule="atLeast"/>
      <w:outlineLvl w:val="5"/>
    </w:pPr>
    <w:rPr>
      <w:rFonts w:asciiTheme="majorHAnsi" w:eastAsiaTheme="majorEastAsia" w:hAnsiTheme="majorHAnsi" w:cstheme="majorBidi"/>
      <w:color w:val="335B74" w:themeColor="text2"/>
      <w:sz w:val="28"/>
    </w:rPr>
  </w:style>
  <w:style w:type="paragraph" w:styleId="Heading7">
    <w:name w:val="heading 7"/>
    <w:basedOn w:val="Normal"/>
    <w:next w:val="Text"/>
    <w:link w:val="Heading7Char"/>
    <w:uiPriority w:val="42"/>
    <w:semiHidden/>
    <w:qFormat/>
    <w:rsid w:val="004167E1"/>
    <w:pPr>
      <w:keepNext/>
      <w:keepLines/>
      <w:numPr>
        <w:ilvl w:val="6"/>
        <w:numId w:val="13"/>
      </w:numPr>
      <w:outlineLvl w:val="6"/>
    </w:pPr>
    <w:rPr>
      <w:rFonts w:asciiTheme="majorHAnsi" w:eastAsiaTheme="majorEastAsia" w:hAnsiTheme="majorHAnsi" w:cstheme="majorBidi"/>
      <w:b/>
      <w:iCs/>
    </w:rPr>
  </w:style>
  <w:style w:type="paragraph" w:styleId="Heading8">
    <w:name w:val="heading 8"/>
    <w:basedOn w:val="Normal"/>
    <w:next w:val="Text"/>
    <w:link w:val="Heading8Char"/>
    <w:uiPriority w:val="42"/>
    <w:semiHidden/>
    <w:qFormat/>
    <w:rsid w:val="004167E1"/>
    <w:pPr>
      <w:keepNext/>
      <w:keepLines/>
      <w:numPr>
        <w:ilvl w:val="7"/>
        <w:numId w:val="13"/>
      </w:numPr>
      <w:outlineLvl w:val="7"/>
    </w:pPr>
    <w:rPr>
      <w:rFonts w:asciiTheme="majorHAnsi" w:eastAsiaTheme="majorEastAsia" w:hAnsiTheme="majorHAnsi" w:cstheme="majorBidi"/>
      <w:b/>
      <w:szCs w:val="21"/>
    </w:rPr>
  </w:style>
  <w:style w:type="paragraph" w:styleId="Heading9">
    <w:name w:val="heading 9"/>
    <w:basedOn w:val="Normal"/>
    <w:next w:val="Text"/>
    <w:link w:val="Heading9Char"/>
    <w:uiPriority w:val="42"/>
    <w:semiHidden/>
    <w:qFormat/>
    <w:rsid w:val="004167E1"/>
    <w:pPr>
      <w:keepNext/>
      <w:keepLines/>
      <w:numPr>
        <w:ilvl w:val="8"/>
        <w:numId w:val="13"/>
      </w:numPr>
      <w:outlineLvl w:val="8"/>
    </w:pPr>
    <w:rPr>
      <w:rFonts w:asciiTheme="majorHAnsi" w:eastAsiaTheme="majorEastAsia" w:hAnsiTheme="majorHAnsi" w:cstheme="majorBidi"/>
      <w:b/>
      <w:iCs/>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42"/>
    <w:semiHidden/>
    <w:rsid w:val="004167E1"/>
  </w:style>
  <w:style w:type="character" w:customStyle="1" w:styleId="HeaderChar">
    <w:name w:val="Header Char"/>
    <w:basedOn w:val="DefaultParagraphFont"/>
    <w:link w:val="Header"/>
    <w:uiPriority w:val="42"/>
    <w:semiHidden/>
    <w:rsid w:val="004167E1"/>
    <w:rPr>
      <w:sz w:val="21"/>
    </w:rPr>
  </w:style>
  <w:style w:type="paragraph" w:styleId="Footer">
    <w:name w:val="footer"/>
    <w:basedOn w:val="Normal"/>
    <w:link w:val="FooterChar"/>
    <w:uiPriority w:val="42"/>
    <w:semiHidden/>
    <w:rsid w:val="004167E1"/>
  </w:style>
  <w:style w:type="character" w:customStyle="1" w:styleId="FooterChar">
    <w:name w:val="Footer Char"/>
    <w:basedOn w:val="DefaultParagraphFont"/>
    <w:link w:val="Footer"/>
    <w:uiPriority w:val="42"/>
    <w:semiHidden/>
    <w:rsid w:val="004167E1"/>
    <w:rPr>
      <w:sz w:val="21"/>
    </w:rPr>
  </w:style>
  <w:style w:type="character" w:customStyle="1" w:styleId="Heading1Char">
    <w:name w:val="Heading 1 Char"/>
    <w:basedOn w:val="DefaultParagraphFont"/>
    <w:link w:val="Heading1"/>
    <w:uiPriority w:val="99"/>
    <w:rsid w:val="004167E1"/>
    <w:rPr>
      <w:rFonts w:eastAsiaTheme="majorEastAsia" w:cstheme="minorHAnsi"/>
      <w:b/>
      <w:sz w:val="28"/>
      <w:szCs w:val="32"/>
    </w:rPr>
  </w:style>
  <w:style w:type="character" w:customStyle="1" w:styleId="Heading2Char">
    <w:name w:val="Heading 2 Char"/>
    <w:basedOn w:val="DefaultParagraphFont"/>
    <w:link w:val="Heading2"/>
    <w:uiPriority w:val="99"/>
    <w:semiHidden/>
    <w:rsid w:val="004167E1"/>
    <w:rPr>
      <w:rFonts w:asciiTheme="majorHAnsi" w:eastAsiaTheme="majorEastAsia" w:hAnsiTheme="majorHAnsi" w:cstheme="majorHAnsi"/>
      <w:sz w:val="28"/>
      <w:szCs w:val="28"/>
    </w:rPr>
  </w:style>
  <w:style w:type="character" w:customStyle="1" w:styleId="Heading3Char">
    <w:name w:val="Heading 3 Char"/>
    <w:basedOn w:val="DefaultParagraphFont"/>
    <w:link w:val="Heading3"/>
    <w:uiPriority w:val="99"/>
    <w:semiHidden/>
    <w:rsid w:val="004167E1"/>
    <w:rPr>
      <w:rFonts w:asciiTheme="majorHAnsi" w:eastAsiaTheme="majorEastAsia" w:hAnsiTheme="majorHAnsi" w:cstheme="majorBidi"/>
      <w:sz w:val="28"/>
      <w:szCs w:val="28"/>
    </w:rPr>
  </w:style>
  <w:style w:type="character" w:customStyle="1" w:styleId="Heading4Char">
    <w:name w:val="Heading 4 Char"/>
    <w:basedOn w:val="DefaultParagraphFont"/>
    <w:link w:val="Heading4"/>
    <w:uiPriority w:val="99"/>
    <w:semiHidden/>
    <w:rsid w:val="004167E1"/>
    <w:rPr>
      <w:rFonts w:asciiTheme="majorHAnsi" w:eastAsiaTheme="majorEastAsia" w:hAnsiTheme="majorHAnsi" w:cstheme="majorBidi"/>
      <w:iCs/>
      <w:spacing w:val="-4"/>
      <w:sz w:val="28"/>
      <w:szCs w:val="28"/>
    </w:rPr>
  </w:style>
  <w:style w:type="character" w:customStyle="1" w:styleId="Heading5Char">
    <w:name w:val="Heading 5 Char"/>
    <w:basedOn w:val="DefaultParagraphFont"/>
    <w:link w:val="Heading5"/>
    <w:uiPriority w:val="99"/>
    <w:semiHidden/>
    <w:rsid w:val="004167E1"/>
    <w:rPr>
      <w:rFonts w:asciiTheme="majorHAnsi" w:eastAsiaTheme="majorEastAsia" w:hAnsiTheme="majorHAnsi" w:cstheme="majorBidi"/>
      <w:sz w:val="28"/>
    </w:rPr>
  </w:style>
  <w:style w:type="character" w:customStyle="1" w:styleId="Heading6Char">
    <w:name w:val="Heading 6 Char"/>
    <w:basedOn w:val="DefaultParagraphFont"/>
    <w:link w:val="Heading6"/>
    <w:uiPriority w:val="8"/>
    <w:semiHidden/>
    <w:rsid w:val="004167E1"/>
    <w:rPr>
      <w:rFonts w:asciiTheme="majorHAnsi" w:eastAsiaTheme="majorEastAsia" w:hAnsiTheme="majorHAnsi" w:cstheme="majorBidi"/>
      <w:color w:val="335B74" w:themeColor="text2"/>
      <w:sz w:val="28"/>
    </w:rPr>
  </w:style>
  <w:style w:type="character" w:customStyle="1" w:styleId="Heading7Char">
    <w:name w:val="Heading 7 Char"/>
    <w:basedOn w:val="DefaultParagraphFont"/>
    <w:link w:val="Heading7"/>
    <w:uiPriority w:val="42"/>
    <w:semiHidden/>
    <w:rsid w:val="004167E1"/>
    <w:rPr>
      <w:rFonts w:asciiTheme="majorHAnsi" w:eastAsiaTheme="majorEastAsia" w:hAnsiTheme="majorHAnsi" w:cstheme="majorBidi"/>
      <w:b/>
      <w:iCs/>
      <w:sz w:val="21"/>
    </w:rPr>
  </w:style>
  <w:style w:type="character" w:customStyle="1" w:styleId="Heading8Char">
    <w:name w:val="Heading 8 Char"/>
    <w:basedOn w:val="DefaultParagraphFont"/>
    <w:link w:val="Heading8"/>
    <w:uiPriority w:val="42"/>
    <w:semiHidden/>
    <w:rsid w:val="004167E1"/>
    <w:rPr>
      <w:rFonts w:asciiTheme="majorHAnsi" w:eastAsiaTheme="majorEastAsia" w:hAnsiTheme="majorHAnsi" w:cstheme="majorBidi"/>
      <w:b/>
      <w:sz w:val="21"/>
      <w:szCs w:val="21"/>
    </w:rPr>
  </w:style>
  <w:style w:type="character" w:customStyle="1" w:styleId="Heading9Char">
    <w:name w:val="Heading 9 Char"/>
    <w:basedOn w:val="DefaultParagraphFont"/>
    <w:link w:val="Heading9"/>
    <w:uiPriority w:val="42"/>
    <w:semiHidden/>
    <w:rsid w:val="004167E1"/>
    <w:rPr>
      <w:rFonts w:asciiTheme="majorHAnsi" w:eastAsiaTheme="majorEastAsia" w:hAnsiTheme="majorHAnsi" w:cstheme="majorBidi"/>
      <w:b/>
      <w:iCs/>
      <w:sz w:val="21"/>
      <w:szCs w:val="21"/>
    </w:rPr>
  </w:style>
  <w:style w:type="paragraph" w:styleId="TOC1">
    <w:name w:val="toc 1"/>
    <w:basedOn w:val="Normal"/>
    <w:next w:val="Normal"/>
    <w:uiPriority w:val="39"/>
    <w:rsid w:val="004167E1"/>
    <w:pPr>
      <w:tabs>
        <w:tab w:val="left" w:pos="851"/>
        <w:tab w:val="right" w:leader="dot" w:pos="9044"/>
      </w:tabs>
      <w:spacing w:before="240" w:line="280" w:lineRule="atLeast"/>
      <w:ind w:left="851" w:hanging="851"/>
    </w:pPr>
    <w:rPr>
      <w:rFonts w:asciiTheme="majorHAnsi" w:hAnsiTheme="majorHAnsi" w:cstheme="majorHAnsi"/>
      <w:noProof/>
      <w:color w:val="005B7F"/>
      <w:sz w:val="24"/>
      <w:szCs w:val="24"/>
    </w:rPr>
  </w:style>
  <w:style w:type="paragraph" w:styleId="TOC2">
    <w:name w:val="toc 2"/>
    <w:basedOn w:val="Normal"/>
    <w:next w:val="Normal"/>
    <w:uiPriority w:val="39"/>
    <w:rsid w:val="004167E1"/>
    <w:pPr>
      <w:tabs>
        <w:tab w:val="left" w:pos="851"/>
        <w:tab w:val="right" w:leader="dot" w:pos="9044"/>
      </w:tabs>
      <w:spacing w:before="60" w:line="280" w:lineRule="atLeast"/>
      <w:ind w:left="850" w:hanging="850"/>
    </w:pPr>
    <w:rPr>
      <w:rFonts w:asciiTheme="majorHAnsi" w:hAnsiTheme="majorHAnsi" w:cstheme="majorHAnsi"/>
      <w:noProof/>
    </w:rPr>
  </w:style>
  <w:style w:type="paragraph" w:styleId="TOC3">
    <w:name w:val="toc 3"/>
    <w:basedOn w:val="Normal"/>
    <w:next w:val="Normal"/>
    <w:uiPriority w:val="39"/>
    <w:rsid w:val="004167E1"/>
    <w:pPr>
      <w:tabs>
        <w:tab w:val="left" w:pos="851"/>
        <w:tab w:val="right" w:leader="dot" w:pos="9044"/>
      </w:tabs>
      <w:spacing w:before="60" w:line="280" w:lineRule="atLeast"/>
      <w:ind w:left="850" w:hanging="850"/>
    </w:pPr>
    <w:rPr>
      <w:noProof/>
      <w:sz w:val="18"/>
      <w:szCs w:val="18"/>
    </w:rPr>
  </w:style>
  <w:style w:type="paragraph" w:styleId="TOC4">
    <w:name w:val="toc 4"/>
    <w:basedOn w:val="Normal"/>
    <w:next w:val="Normal"/>
    <w:uiPriority w:val="99"/>
    <w:semiHidden/>
    <w:rsid w:val="004167E1"/>
    <w:pPr>
      <w:tabs>
        <w:tab w:val="left" w:pos="1701"/>
        <w:tab w:val="right" w:leader="dot" w:pos="9072"/>
      </w:tabs>
      <w:spacing w:before="57" w:line="280" w:lineRule="atLeast"/>
      <w:ind w:left="1701" w:hanging="1701"/>
    </w:pPr>
    <w:rPr>
      <w:color w:val="335B74" w:themeColor="text2"/>
      <w:sz w:val="18"/>
    </w:rPr>
  </w:style>
  <w:style w:type="paragraph" w:styleId="TOC5">
    <w:name w:val="toc 5"/>
    <w:basedOn w:val="Normal"/>
    <w:next w:val="Normal"/>
    <w:uiPriority w:val="99"/>
    <w:semiHidden/>
    <w:rsid w:val="004167E1"/>
    <w:pPr>
      <w:tabs>
        <w:tab w:val="right" w:pos="5670"/>
      </w:tabs>
    </w:pPr>
  </w:style>
  <w:style w:type="paragraph" w:styleId="TOC6">
    <w:name w:val="toc 6"/>
    <w:basedOn w:val="Normal"/>
    <w:next w:val="Normal"/>
    <w:uiPriority w:val="99"/>
    <w:semiHidden/>
    <w:rsid w:val="004167E1"/>
    <w:pPr>
      <w:tabs>
        <w:tab w:val="right" w:pos="5670"/>
      </w:tabs>
    </w:pPr>
  </w:style>
  <w:style w:type="paragraph" w:styleId="TOC7">
    <w:name w:val="toc 7"/>
    <w:basedOn w:val="Normal"/>
    <w:next w:val="Normal"/>
    <w:uiPriority w:val="99"/>
    <w:semiHidden/>
    <w:rsid w:val="004167E1"/>
    <w:pPr>
      <w:tabs>
        <w:tab w:val="right" w:pos="5670"/>
      </w:tabs>
    </w:pPr>
  </w:style>
  <w:style w:type="paragraph" w:styleId="TOC8">
    <w:name w:val="toc 8"/>
    <w:basedOn w:val="Normal"/>
    <w:next w:val="Normal"/>
    <w:uiPriority w:val="99"/>
    <w:semiHidden/>
    <w:rsid w:val="004167E1"/>
    <w:pPr>
      <w:tabs>
        <w:tab w:val="right" w:pos="5670"/>
      </w:tabs>
    </w:pPr>
  </w:style>
  <w:style w:type="paragraph" w:styleId="TOC9">
    <w:name w:val="toc 9"/>
    <w:basedOn w:val="Normal"/>
    <w:next w:val="Normal"/>
    <w:uiPriority w:val="99"/>
    <w:semiHidden/>
    <w:rsid w:val="004167E1"/>
    <w:pPr>
      <w:tabs>
        <w:tab w:val="right" w:pos="5670"/>
      </w:tabs>
    </w:pPr>
  </w:style>
  <w:style w:type="character" w:styleId="Hyperlink">
    <w:name w:val="Hyperlink"/>
    <w:basedOn w:val="DefaultParagraphFont"/>
    <w:uiPriority w:val="99"/>
    <w:rsid w:val="004167E1"/>
    <w:rPr>
      <w:color w:val="005B7F"/>
      <w:u w:val="none"/>
      <w:lang w:val="de-DE"/>
    </w:rPr>
  </w:style>
  <w:style w:type="paragraph" w:styleId="Title">
    <w:name w:val="Title"/>
    <w:basedOn w:val="Normal"/>
    <w:next w:val="Normal"/>
    <w:link w:val="TitleChar"/>
    <w:uiPriority w:val="99"/>
    <w:semiHidden/>
    <w:rsid w:val="004167E1"/>
    <w:pPr>
      <w:spacing w:line="480" w:lineRule="atLeast"/>
      <w:contextualSpacing/>
    </w:pPr>
    <w:rPr>
      <w:rFonts w:eastAsiaTheme="majorEastAsia" w:cstheme="minorHAnsi"/>
      <w:b/>
      <w:color w:val="335B74" w:themeColor="text2"/>
      <w:sz w:val="36"/>
      <w:szCs w:val="36"/>
    </w:rPr>
  </w:style>
  <w:style w:type="character" w:customStyle="1" w:styleId="TitleChar">
    <w:name w:val="Title Char"/>
    <w:basedOn w:val="DefaultParagraphFont"/>
    <w:link w:val="Title"/>
    <w:uiPriority w:val="99"/>
    <w:semiHidden/>
    <w:rsid w:val="004167E1"/>
    <w:rPr>
      <w:rFonts w:eastAsiaTheme="majorEastAsia" w:cstheme="minorHAnsi"/>
      <w:b/>
      <w:color w:val="335B74" w:themeColor="text2"/>
      <w:sz w:val="36"/>
      <w:szCs w:val="36"/>
    </w:rPr>
  </w:style>
  <w:style w:type="paragraph" w:styleId="Subtitle">
    <w:name w:val="Subtitle"/>
    <w:basedOn w:val="Normal"/>
    <w:link w:val="SubtitleChar"/>
    <w:uiPriority w:val="99"/>
    <w:semiHidden/>
    <w:qFormat/>
    <w:rsid w:val="004167E1"/>
    <w:pPr>
      <w:numPr>
        <w:ilvl w:val="1"/>
      </w:numPr>
      <w:spacing w:line="480" w:lineRule="atLeast"/>
    </w:pPr>
    <w:rPr>
      <w:rFonts w:eastAsiaTheme="minorEastAsia" w:cstheme="minorHAnsi"/>
      <w:color w:val="335B74" w:themeColor="text2"/>
      <w:sz w:val="36"/>
      <w:szCs w:val="36"/>
    </w:rPr>
  </w:style>
  <w:style w:type="character" w:customStyle="1" w:styleId="SubtitleChar">
    <w:name w:val="Subtitle Char"/>
    <w:basedOn w:val="DefaultParagraphFont"/>
    <w:link w:val="Subtitle"/>
    <w:uiPriority w:val="99"/>
    <w:semiHidden/>
    <w:rsid w:val="004167E1"/>
    <w:rPr>
      <w:rFonts w:eastAsiaTheme="minorEastAsia" w:cstheme="minorHAnsi"/>
      <w:color w:val="335B74" w:themeColor="text2"/>
      <w:sz w:val="36"/>
      <w:szCs w:val="36"/>
    </w:rPr>
  </w:style>
  <w:style w:type="paragraph" w:customStyle="1" w:styleId="Text">
    <w:name w:val="Text"/>
    <w:basedOn w:val="Normal"/>
    <w:uiPriority w:val="99"/>
    <w:semiHidden/>
    <w:qFormat/>
    <w:rsid w:val="004167E1"/>
    <w:pPr>
      <w:spacing w:after="113"/>
      <w:jc w:val="both"/>
    </w:pPr>
  </w:style>
  <w:style w:type="paragraph" w:styleId="NoSpacing">
    <w:name w:val="No Spacing"/>
    <w:uiPriority w:val="99"/>
    <w:semiHidden/>
    <w:rsid w:val="004167E1"/>
  </w:style>
  <w:style w:type="character" w:styleId="SubtleEmphasis">
    <w:name w:val="Subtle Emphasis"/>
    <w:basedOn w:val="DefaultParagraphFont"/>
    <w:uiPriority w:val="42"/>
    <w:semiHidden/>
    <w:rsid w:val="004167E1"/>
    <w:rPr>
      <w:i/>
      <w:iCs/>
      <w:color w:val="auto"/>
    </w:rPr>
  </w:style>
  <w:style w:type="character" w:styleId="Emphasis">
    <w:name w:val="Emphasis"/>
    <w:basedOn w:val="DefaultParagraphFont"/>
    <w:uiPriority w:val="13"/>
    <w:semiHidden/>
    <w:rsid w:val="004167E1"/>
    <w:rPr>
      <w:b/>
      <w:i w:val="0"/>
      <w:iCs/>
      <w:color w:val="000000" w:themeColor="text1"/>
    </w:rPr>
  </w:style>
  <w:style w:type="character" w:styleId="IntenseEmphasis">
    <w:name w:val="Intense Emphasis"/>
    <w:basedOn w:val="DefaultParagraphFont"/>
    <w:uiPriority w:val="42"/>
    <w:semiHidden/>
    <w:rsid w:val="004167E1"/>
    <w:rPr>
      <w:b/>
      <w:i/>
      <w:iCs/>
      <w:color w:val="auto"/>
    </w:rPr>
  </w:style>
  <w:style w:type="character" w:styleId="Strong">
    <w:name w:val="Strong"/>
    <w:basedOn w:val="DefaultParagraphFont"/>
    <w:uiPriority w:val="42"/>
    <w:semiHidden/>
    <w:rsid w:val="004167E1"/>
    <w:rPr>
      <w:b/>
      <w:bCs/>
    </w:rPr>
  </w:style>
  <w:style w:type="paragraph" w:styleId="Quote">
    <w:name w:val="Quote"/>
    <w:basedOn w:val="Normal"/>
    <w:next w:val="Normal"/>
    <w:link w:val="QuoteChar"/>
    <w:uiPriority w:val="99"/>
    <w:semiHidden/>
    <w:rsid w:val="004167E1"/>
    <w:pPr>
      <w:spacing w:before="300" w:after="300"/>
      <w:ind w:left="1134" w:right="1134"/>
      <w:jc w:val="center"/>
    </w:pPr>
    <w:rPr>
      <w:i/>
      <w:iCs/>
    </w:rPr>
  </w:style>
  <w:style w:type="character" w:customStyle="1" w:styleId="QuoteChar">
    <w:name w:val="Quote Char"/>
    <w:basedOn w:val="DefaultParagraphFont"/>
    <w:link w:val="Quote"/>
    <w:uiPriority w:val="99"/>
    <w:semiHidden/>
    <w:rsid w:val="004167E1"/>
    <w:rPr>
      <w:i/>
      <w:iCs/>
      <w:sz w:val="21"/>
    </w:rPr>
  </w:style>
  <w:style w:type="paragraph" w:styleId="IntenseQuote">
    <w:name w:val="Intense Quote"/>
    <w:basedOn w:val="Normal"/>
    <w:next w:val="Normal"/>
    <w:link w:val="IntenseQuoteChar"/>
    <w:uiPriority w:val="99"/>
    <w:semiHidden/>
    <w:rsid w:val="004167E1"/>
    <w:pPr>
      <w:pBdr>
        <w:top w:val="single" w:sz="2" w:space="10" w:color="auto"/>
        <w:bottom w:val="single" w:sz="2" w:space="10" w:color="auto"/>
      </w:pBdr>
      <w:spacing w:before="300" w:after="300"/>
      <w:ind w:left="1134" w:right="1134"/>
      <w:jc w:val="center"/>
    </w:pPr>
    <w:rPr>
      <w:iCs/>
    </w:rPr>
  </w:style>
  <w:style w:type="character" w:customStyle="1" w:styleId="IntenseQuoteChar">
    <w:name w:val="Intense Quote Char"/>
    <w:basedOn w:val="DefaultParagraphFont"/>
    <w:link w:val="IntenseQuote"/>
    <w:uiPriority w:val="99"/>
    <w:semiHidden/>
    <w:rsid w:val="004167E1"/>
    <w:rPr>
      <w:iCs/>
      <w:sz w:val="21"/>
    </w:rPr>
  </w:style>
  <w:style w:type="character" w:styleId="SubtleReference">
    <w:name w:val="Subtle Reference"/>
    <w:basedOn w:val="DefaultParagraphFont"/>
    <w:uiPriority w:val="99"/>
    <w:semiHidden/>
    <w:rsid w:val="004167E1"/>
    <w:rPr>
      <w:caps/>
      <w:smallCaps w:val="0"/>
      <w:strike w:val="0"/>
      <w:dstrike w:val="0"/>
      <w:vanish w:val="0"/>
      <w:color w:val="auto"/>
      <w:vertAlign w:val="baseline"/>
    </w:rPr>
  </w:style>
  <w:style w:type="character" w:styleId="IntenseReference">
    <w:name w:val="Intense Reference"/>
    <w:basedOn w:val="DefaultParagraphFont"/>
    <w:uiPriority w:val="99"/>
    <w:semiHidden/>
    <w:rsid w:val="004167E1"/>
    <w:rPr>
      <w:b/>
      <w:bCs/>
      <w:caps/>
      <w:smallCaps w:val="0"/>
      <w:strike w:val="0"/>
      <w:dstrike w:val="0"/>
      <w:vanish w:val="0"/>
      <w:color w:val="auto"/>
      <w:spacing w:val="0"/>
      <w:vertAlign w:val="baseline"/>
    </w:rPr>
  </w:style>
  <w:style w:type="character" w:styleId="BookTitle">
    <w:name w:val="Book Title"/>
    <w:basedOn w:val="DefaultParagraphFont"/>
    <w:uiPriority w:val="99"/>
    <w:semiHidden/>
    <w:qFormat/>
    <w:rsid w:val="004167E1"/>
    <w:rPr>
      <w:b/>
      <w:bCs/>
      <w:i/>
      <w:iCs/>
      <w:spacing w:val="0"/>
    </w:rPr>
  </w:style>
  <w:style w:type="paragraph" w:styleId="ListParagraph">
    <w:name w:val="List Paragraph"/>
    <w:basedOn w:val="Normal"/>
    <w:link w:val="ListParagraphChar"/>
    <w:uiPriority w:val="34"/>
    <w:qFormat/>
    <w:rsid w:val="004167E1"/>
    <w:pPr>
      <w:ind w:left="851"/>
    </w:pPr>
  </w:style>
  <w:style w:type="paragraph" w:customStyle="1" w:styleId="ISINummerierung1">
    <w:name w:val="ISI_Nummerierung 1"/>
    <w:basedOn w:val="Normal"/>
    <w:uiPriority w:val="29"/>
    <w:qFormat/>
    <w:rsid w:val="004167E1"/>
    <w:pPr>
      <w:numPr>
        <w:numId w:val="11"/>
      </w:numPr>
      <w:spacing w:after="100"/>
    </w:pPr>
  </w:style>
  <w:style w:type="paragraph" w:customStyle="1" w:styleId="ISIAufzhlung1">
    <w:name w:val="ISI_Aufzählung 1"/>
    <w:basedOn w:val="Normal"/>
    <w:uiPriority w:val="29"/>
    <w:qFormat/>
    <w:rsid w:val="004167E1"/>
    <w:pPr>
      <w:numPr>
        <w:numId w:val="8"/>
      </w:numPr>
      <w:spacing w:after="100"/>
      <w:contextualSpacing/>
    </w:pPr>
  </w:style>
  <w:style w:type="paragraph" w:customStyle="1" w:styleId="ISIAufzhlung2">
    <w:name w:val="ISI_Aufzählung 2"/>
    <w:basedOn w:val="ISIAufzhlung1"/>
    <w:uiPriority w:val="29"/>
    <w:qFormat/>
    <w:rsid w:val="004167E1"/>
    <w:pPr>
      <w:numPr>
        <w:ilvl w:val="1"/>
      </w:numPr>
    </w:pPr>
  </w:style>
  <w:style w:type="paragraph" w:customStyle="1" w:styleId="ISIAufzhlung3">
    <w:name w:val="ISI_Aufzählung 3"/>
    <w:basedOn w:val="ISIAufzhlung1"/>
    <w:uiPriority w:val="29"/>
    <w:qFormat/>
    <w:rsid w:val="004167E1"/>
    <w:pPr>
      <w:numPr>
        <w:ilvl w:val="2"/>
      </w:numPr>
    </w:pPr>
  </w:style>
  <w:style w:type="paragraph" w:customStyle="1" w:styleId="ISIAufzhlung4">
    <w:name w:val="ISI_Aufzählung 4"/>
    <w:basedOn w:val="ISIAufzhlung1"/>
    <w:uiPriority w:val="29"/>
    <w:qFormat/>
    <w:rsid w:val="004167E1"/>
    <w:pPr>
      <w:numPr>
        <w:ilvl w:val="3"/>
      </w:numPr>
    </w:pPr>
  </w:style>
  <w:style w:type="paragraph" w:customStyle="1" w:styleId="ISIAufzhlung5">
    <w:name w:val="ISI_Aufzählung 5"/>
    <w:basedOn w:val="ISIAufzhlung1"/>
    <w:uiPriority w:val="29"/>
    <w:qFormat/>
    <w:rsid w:val="004167E1"/>
    <w:pPr>
      <w:numPr>
        <w:ilvl w:val="4"/>
      </w:numPr>
    </w:pPr>
  </w:style>
  <w:style w:type="paragraph" w:customStyle="1" w:styleId="ISIAufzhlungPfeil0">
    <w:name w:val="ISI_Aufzählung Pfeil"/>
    <w:basedOn w:val="Normal"/>
    <w:uiPriority w:val="28"/>
    <w:qFormat/>
    <w:rsid w:val="004167E1"/>
    <w:pPr>
      <w:numPr>
        <w:numId w:val="7"/>
      </w:numPr>
      <w:spacing w:after="100"/>
      <w:contextualSpacing/>
    </w:pPr>
  </w:style>
  <w:style w:type="paragraph" w:customStyle="1" w:styleId="Aufzhlung8">
    <w:name w:val="Aufzählung 8"/>
    <w:basedOn w:val="Normal"/>
    <w:uiPriority w:val="40"/>
    <w:semiHidden/>
    <w:qFormat/>
    <w:rsid w:val="004167E1"/>
  </w:style>
  <w:style w:type="paragraph" w:customStyle="1" w:styleId="Aufzhlung9">
    <w:name w:val="Aufzählung 9"/>
    <w:basedOn w:val="Normal"/>
    <w:uiPriority w:val="40"/>
    <w:semiHidden/>
    <w:qFormat/>
    <w:rsid w:val="004167E1"/>
  </w:style>
  <w:style w:type="numbering" w:customStyle="1" w:styleId="ISIAufzhlungPfeil">
    <w:name w:val="ISI_Aufzählung_Pfeil"/>
    <w:basedOn w:val="NoList"/>
    <w:uiPriority w:val="99"/>
    <w:rsid w:val="004167E1"/>
    <w:pPr>
      <w:numPr>
        <w:numId w:val="7"/>
      </w:numPr>
    </w:pPr>
  </w:style>
  <w:style w:type="numbering" w:customStyle="1" w:styleId="ListeWord-interneberschriften">
    <w:name w:val="Liste_Word-interne Überschriften"/>
    <w:basedOn w:val="NoList"/>
    <w:uiPriority w:val="99"/>
    <w:rsid w:val="004167E1"/>
    <w:pPr>
      <w:numPr>
        <w:numId w:val="9"/>
      </w:numPr>
    </w:pPr>
  </w:style>
  <w:style w:type="paragraph" w:styleId="TOCHeading">
    <w:name w:val="TOC Heading"/>
    <w:basedOn w:val="Normal"/>
    <w:next w:val="Text"/>
    <w:uiPriority w:val="39"/>
    <w:qFormat/>
    <w:rsid w:val="004167E1"/>
    <w:rPr>
      <w:b/>
      <w:sz w:val="28"/>
    </w:rPr>
  </w:style>
  <w:style w:type="paragraph" w:styleId="Caption">
    <w:name w:val="caption"/>
    <w:basedOn w:val="HeadlinefrAbbildungTabellen"/>
    <w:next w:val="ISIText"/>
    <w:uiPriority w:val="32"/>
    <w:qFormat/>
    <w:rsid w:val="004167E1"/>
    <w:pPr>
      <w:keepNext/>
      <w:keepLines/>
      <w:tabs>
        <w:tab w:val="clear" w:pos="1021"/>
        <w:tab w:val="left" w:pos="1588"/>
      </w:tabs>
      <w:spacing w:before="240" w:line="264" w:lineRule="atLeast"/>
      <w:ind w:left="1588" w:hanging="1588"/>
    </w:pPr>
  </w:style>
  <w:style w:type="character" w:styleId="PlaceholderText">
    <w:name w:val="Placeholder Text"/>
    <w:basedOn w:val="DefaultParagraphFont"/>
    <w:uiPriority w:val="42"/>
    <w:semiHidden/>
    <w:rsid w:val="004167E1"/>
    <w:rPr>
      <w:color w:val="808080"/>
    </w:rPr>
  </w:style>
  <w:style w:type="paragraph" w:customStyle="1" w:styleId="OrtDatum">
    <w:name w:val="Ort/Datum"/>
    <w:basedOn w:val="Footer"/>
    <w:uiPriority w:val="24"/>
    <w:semiHidden/>
    <w:qFormat/>
    <w:rsid w:val="004167E1"/>
    <w:pPr>
      <w:spacing w:after="220" w:line="200" w:lineRule="exact"/>
    </w:pPr>
  </w:style>
  <w:style w:type="paragraph" w:styleId="BalloonText">
    <w:name w:val="Balloon Text"/>
    <w:basedOn w:val="Normal"/>
    <w:link w:val="BalloonTextChar"/>
    <w:uiPriority w:val="99"/>
    <w:semiHidden/>
    <w:unhideWhenUsed/>
    <w:rsid w:val="004167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7E1"/>
    <w:rPr>
      <w:rFonts w:ascii="Segoe UI" w:hAnsi="Segoe UI" w:cs="Segoe UI"/>
      <w:sz w:val="18"/>
      <w:szCs w:val="18"/>
    </w:rPr>
  </w:style>
  <w:style w:type="paragraph" w:customStyle="1" w:styleId="SeitenzahlFirma">
    <w:name w:val="Seitenzahl/Firma"/>
    <w:basedOn w:val="Header"/>
    <w:uiPriority w:val="24"/>
    <w:semiHidden/>
    <w:qFormat/>
    <w:rsid w:val="004167E1"/>
    <w:pPr>
      <w:spacing w:line="226" w:lineRule="exact"/>
    </w:pPr>
    <w:rPr>
      <w:rFonts w:asciiTheme="majorHAnsi" w:hAnsiTheme="majorHAnsi" w:cstheme="majorHAnsi"/>
      <w:caps/>
      <w:noProof/>
      <w:color w:val="335B74" w:themeColor="text2"/>
      <w:spacing w:val="4"/>
      <w:position w:val="-4"/>
      <w:sz w:val="16"/>
      <w:szCs w:val="16"/>
    </w:rPr>
  </w:style>
  <w:style w:type="paragraph" w:customStyle="1" w:styleId="TITELKOPF">
    <w:name w:val="TITEL KOPF"/>
    <w:basedOn w:val="Normal"/>
    <w:uiPriority w:val="3"/>
    <w:semiHidden/>
    <w:rsid w:val="004167E1"/>
    <w:pPr>
      <w:spacing w:line="200" w:lineRule="exact"/>
      <w:jc w:val="right"/>
    </w:pPr>
    <w:rPr>
      <w:caps/>
      <w:color w:val="335B74" w:themeColor="text2"/>
      <w:spacing w:val="4"/>
      <w:sz w:val="16"/>
    </w:rPr>
  </w:style>
  <w:style w:type="paragraph" w:customStyle="1" w:styleId="KapiteltitelKopf">
    <w:name w:val="Kapiteltitel Kopf"/>
    <w:basedOn w:val="Normal"/>
    <w:uiPriority w:val="4"/>
    <w:semiHidden/>
    <w:rsid w:val="004167E1"/>
    <w:pPr>
      <w:spacing w:line="240" w:lineRule="exact"/>
      <w:jc w:val="right"/>
    </w:pPr>
    <w:rPr>
      <w:caps/>
      <w:color w:val="6FA0C0" w:themeColor="text2" w:themeTint="99"/>
      <w:spacing w:val="4"/>
      <w:sz w:val="16"/>
      <w:szCs w:val="16"/>
    </w:rPr>
  </w:style>
  <w:style w:type="paragraph" w:customStyle="1" w:styleId="ISIberschrift1ohneNr">
    <w:name w:val="ISI_Überschrift 1 ohne Nr."/>
    <w:basedOn w:val="Normal"/>
    <w:next w:val="ISIText"/>
    <w:uiPriority w:val="10"/>
    <w:qFormat/>
    <w:rsid w:val="004167E1"/>
    <w:pPr>
      <w:pageBreakBefore/>
      <w:pBdr>
        <w:bottom w:val="single" w:sz="4" w:space="8" w:color="005B7F"/>
      </w:pBdr>
      <w:spacing w:before="360" w:after="360"/>
      <w:outlineLvl w:val="0"/>
    </w:pPr>
    <w:rPr>
      <w:b/>
      <w:sz w:val="28"/>
      <w:szCs w:val="28"/>
    </w:rPr>
  </w:style>
  <w:style w:type="paragraph" w:customStyle="1" w:styleId="ISIImpressumTitel">
    <w:name w:val="ISI_Impressum Titel"/>
    <w:basedOn w:val="Normal"/>
    <w:next w:val="ISIImpressumText"/>
    <w:uiPriority w:val="19"/>
    <w:qFormat/>
    <w:rsid w:val="004167E1"/>
    <w:pPr>
      <w:spacing w:before="360" w:after="360"/>
      <w:contextualSpacing/>
    </w:pPr>
    <w:rPr>
      <w:rFonts w:asciiTheme="majorHAnsi" w:hAnsiTheme="majorHAnsi" w:cstheme="majorHAnsi"/>
      <w:sz w:val="28"/>
      <w:szCs w:val="28"/>
    </w:rPr>
  </w:style>
  <w:style w:type="paragraph" w:customStyle="1" w:styleId="ISIImpressumBezeichnungH2">
    <w:name w:val="ISI_Impressum Bezeichnung H2"/>
    <w:basedOn w:val="Normal"/>
    <w:next w:val="ISIImpressumText"/>
    <w:uiPriority w:val="20"/>
    <w:qFormat/>
    <w:rsid w:val="004167E1"/>
    <w:pPr>
      <w:spacing w:before="200" w:after="100"/>
      <w:contextualSpacing/>
      <w:outlineLvl w:val="1"/>
    </w:pPr>
    <w:rPr>
      <w:rFonts w:asciiTheme="majorHAnsi" w:hAnsiTheme="majorHAnsi" w:cstheme="majorHAnsi"/>
    </w:rPr>
  </w:style>
  <w:style w:type="paragraph" w:customStyle="1" w:styleId="ISIImpressumText">
    <w:name w:val="ISI_Impressum Text"/>
    <w:basedOn w:val="Normal"/>
    <w:uiPriority w:val="21"/>
    <w:qFormat/>
    <w:rsid w:val="004167E1"/>
    <w:pPr>
      <w:ind w:left="561"/>
      <w:contextualSpacing/>
    </w:pPr>
    <w:rPr>
      <w:sz w:val="18"/>
      <w:szCs w:val="18"/>
    </w:rPr>
  </w:style>
  <w:style w:type="character" w:customStyle="1" w:styleId="NichtaufgelsteErwhnung1">
    <w:name w:val="Nicht aufgelöste Erwähnung1"/>
    <w:basedOn w:val="DefaultParagraphFont"/>
    <w:uiPriority w:val="99"/>
    <w:semiHidden/>
    <w:unhideWhenUsed/>
    <w:rsid w:val="004167E1"/>
    <w:rPr>
      <w:color w:val="605E5C"/>
      <w:shd w:val="clear" w:color="auto" w:fill="E1DFDD"/>
    </w:rPr>
  </w:style>
  <w:style w:type="paragraph" w:customStyle="1" w:styleId="ISIZwischenberschrift">
    <w:name w:val="ISI_Zwischenüberschrift"/>
    <w:basedOn w:val="Normal"/>
    <w:next w:val="ISIText"/>
    <w:uiPriority w:val="11"/>
    <w:qFormat/>
    <w:rsid w:val="004167E1"/>
    <w:pPr>
      <w:keepNext/>
      <w:spacing w:before="240" w:after="120"/>
    </w:pPr>
    <w:rPr>
      <w:rFonts w:cstheme="minorHAnsi"/>
      <w:b/>
      <w:sz w:val="22"/>
    </w:rPr>
  </w:style>
  <w:style w:type="paragraph" w:customStyle="1" w:styleId="HeadlinefrAbbildungTabellen">
    <w:name w:val="Headline für Abbildung/Tabellen"/>
    <w:basedOn w:val="Normal"/>
    <w:uiPriority w:val="11"/>
    <w:semiHidden/>
    <w:qFormat/>
    <w:rsid w:val="004167E1"/>
    <w:pPr>
      <w:pBdr>
        <w:bottom w:val="single" w:sz="4" w:space="3" w:color="6FA0C0" w:themeColor="text2" w:themeTint="99"/>
      </w:pBdr>
      <w:tabs>
        <w:tab w:val="left" w:pos="1021"/>
      </w:tabs>
      <w:spacing w:after="60" w:line="264" w:lineRule="exact"/>
    </w:pPr>
    <w:rPr>
      <w:rFonts w:cstheme="minorHAnsi"/>
      <w:b/>
    </w:rPr>
  </w:style>
  <w:style w:type="paragraph" w:styleId="FootnoteText">
    <w:name w:val="footnote text"/>
    <w:basedOn w:val="Normal"/>
    <w:link w:val="FootnoteTextChar"/>
    <w:uiPriority w:val="99"/>
    <w:semiHidden/>
    <w:rsid w:val="004167E1"/>
    <w:pPr>
      <w:tabs>
        <w:tab w:val="left" w:pos="170"/>
      </w:tabs>
      <w:spacing w:after="85" w:line="180" w:lineRule="atLeast"/>
      <w:ind w:left="170" w:hanging="170"/>
    </w:pPr>
    <w:rPr>
      <w:color w:val="335B74" w:themeColor="text2"/>
      <w:sz w:val="14"/>
    </w:rPr>
  </w:style>
  <w:style w:type="character" w:customStyle="1" w:styleId="FootnoteTextChar">
    <w:name w:val="Footnote Text Char"/>
    <w:basedOn w:val="DefaultParagraphFont"/>
    <w:link w:val="FootnoteText"/>
    <w:uiPriority w:val="99"/>
    <w:semiHidden/>
    <w:rsid w:val="004167E1"/>
    <w:rPr>
      <w:color w:val="335B74" w:themeColor="text2"/>
      <w:sz w:val="14"/>
    </w:rPr>
  </w:style>
  <w:style w:type="character" w:styleId="FootnoteReference">
    <w:name w:val="footnote reference"/>
    <w:basedOn w:val="DefaultParagraphFont"/>
    <w:link w:val="CharCharChar"/>
    <w:uiPriority w:val="99"/>
    <w:rsid w:val="004167E1"/>
    <w:rPr>
      <w:color w:val="335B74" w:themeColor="text2"/>
      <w:vertAlign w:val="superscript"/>
    </w:rPr>
  </w:style>
  <w:style w:type="table" w:customStyle="1" w:styleId="TabelleISI1">
    <w:name w:val="Tabelle ISI 1"/>
    <w:basedOn w:val="TableNormal"/>
    <w:uiPriority w:val="99"/>
    <w:rsid w:val="004167E1"/>
    <w:pPr>
      <w:jc w:val="right"/>
    </w:pPr>
    <w:tblPr>
      <w:tblStyleRowBandSize w:val="1"/>
      <w:tblCellMar>
        <w:top w:w="28" w:type="dxa"/>
        <w:left w:w="85" w:type="dxa"/>
        <w:bottom w:w="28" w:type="dxa"/>
        <w:right w:w="85" w:type="dxa"/>
      </w:tblCellMar>
    </w:tblPr>
    <w:tblStylePr w:type="firstRow">
      <w:pPr>
        <w:jc w:val="right"/>
      </w:pPr>
      <w:rPr>
        <w:rFonts w:asciiTheme="minorHAnsi" w:hAnsiTheme="minorHAnsi"/>
        <w:b w:val="0"/>
      </w:rPr>
      <w:tblPr/>
      <w:trPr>
        <w:tblHeader/>
      </w:trPr>
      <w:tcPr>
        <w:shd w:val="clear" w:color="auto" w:fill="C9DBEB"/>
      </w:tcPr>
    </w:tblStylePr>
    <w:tblStylePr w:type="lastRow">
      <w:pPr>
        <w:jc w:val="right"/>
      </w:pPr>
      <w:rPr>
        <w:rFonts w:asciiTheme="minorHAnsi" w:hAnsiTheme="minorHAnsi"/>
      </w:rPr>
      <w:tblPr/>
      <w:tcPr>
        <w:tcBorders>
          <w:top w:val="single" w:sz="4" w:space="0" w:color="auto"/>
          <w:bottom w:val="single" w:sz="4" w:space="0" w:color="auto"/>
        </w:tcBorders>
      </w:tcPr>
    </w:tblStylePr>
    <w:tblStylePr w:type="firstCol">
      <w:pPr>
        <w:jc w:val="left"/>
      </w:pPr>
      <w:rPr>
        <w:b w:val="0"/>
      </w:rPr>
      <w:tblPr/>
      <w:tcPr>
        <w:shd w:val="clear" w:color="auto" w:fill="C9DBEB"/>
      </w:tcPr>
    </w:tblStylePr>
    <w:tblStylePr w:type="band1Horz">
      <w:tblPr/>
      <w:tcPr>
        <w:shd w:val="clear" w:color="auto" w:fill="FFFFFF" w:themeFill="background1"/>
      </w:tcPr>
    </w:tblStylePr>
    <w:tblStylePr w:type="band2Horz">
      <w:tblPr/>
      <w:tcPr>
        <w:shd w:val="clear" w:color="auto" w:fill="CFDFEA" w:themeFill="text2" w:themeFillTint="33"/>
      </w:tcPr>
    </w:tblStylePr>
    <w:tblStylePr w:type="nwCell">
      <w:pPr>
        <w:jc w:val="left"/>
      </w:pPr>
    </w:tblStylePr>
    <w:tblStylePr w:type="swCell">
      <w:pPr>
        <w:jc w:val="left"/>
      </w:pPr>
    </w:tblStylePr>
  </w:style>
  <w:style w:type="table" w:customStyle="1" w:styleId="TabelleISI3">
    <w:name w:val="Tabelle ISI 3"/>
    <w:basedOn w:val="TableNormal"/>
    <w:uiPriority w:val="99"/>
    <w:rsid w:val="004167E1"/>
    <w:pPr>
      <w:jc w:val="right"/>
    </w:pPr>
    <w:rPr>
      <w14:textOutline w14:w="9525" w14:cap="rnd" w14:cmpd="sng" w14:algn="ctr">
        <w14:noFill/>
        <w14:prstDash w14:val="solid"/>
        <w14:bevel/>
      </w14:textOutline>
    </w:rPr>
    <w:tblPr>
      <w:tblStyleRowBandSize w:val="1"/>
      <w:tblCellMar>
        <w:top w:w="28" w:type="dxa"/>
        <w:left w:w="85" w:type="dxa"/>
        <w:bottom w:w="28" w:type="dxa"/>
        <w:right w:w="85" w:type="dxa"/>
      </w:tblCellMar>
    </w:tblPr>
    <w:tblStylePr w:type="firstRow">
      <w:pPr>
        <w:jc w:val="right"/>
      </w:pPr>
      <w:rPr>
        <w:rFonts w:asciiTheme="minorHAnsi" w:hAnsiTheme="minorHAnsi"/>
        <w:b w:val="0"/>
        <w:color w:val="000000" w:themeColor="text1"/>
      </w:rPr>
      <w:tblPr/>
      <w:trPr>
        <w:tblHeader/>
      </w:trPr>
      <w:tcPr>
        <w:shd w:val="clear" w:color="auto" w:fill="6FA0C0" w:themeFill="text2" w:themeFillTint="99"/>
      </w:tcPr>
    </w:tblStylePr>
    <w:tblStylePr w:type="lastRow">
      <w:rPr>
        <w:rFonts w:asciiTheme="minorHAnsi" w:hAnsiTheme="minorHAnsi"/>
        <w:b w:val="0"/>
      </w:rPr>
      <w:tblPr/>
      <w:tcPr>
        <w:tcBorders>
          <w:top w:val="single" w:sz="4" w:space="0" w:color="7F7F7F" w:themeColor="text1" w:themeTint="80"/>
          <w:bottom w:val="single" w:sz="4" w:space="0" w:color="7F7F7F" w:themeColor="text1" w:themeTint="80"/>
        </w:tcBorders>
      </w:tcPr>
    </w:tblStylePr>
    <w:tblStylePr w:type="firstCol">
      <w:pPr>
        <w:jc w:val="left"/>
      </w:pPr>
      <w:rPr>
        <w:rFonts w:asciiTheme="minorHAnsi" w:hAnsiTheme="minorHAnsi"/>
        <w:b w:val="0"/>
        <w:color w:val="auto"/>
      </w:rPr>
      <w:tblPr/>
      <w:tcPr>
        <w:shd w:val="clear" w:color="auto" w:fill="6FA0C0" w:themeFill="text2" w:themeFillTint="99"/>
      </w:tcPr>
    </w:tblStylePr>
    <w:tblStylePr w:type="band1Horz">
      <w:tblPr/>
      <w:tcPr>
        <w:shd w:val="clear" w:color="auto" w:fill="FFFFFF" w:themeFill="background1"/>
      </w:tcPr>
    </w:tblStylePr>
    <w:tblStylePr w:type="band2Horz">
      <w:tblPr/>
      <w:tcPr>
        <w:shd w:val="clear" w:color="auto" w:fill="CFDFEA" w:themeFill="text2" w:themeFillTint="33"/>
      </w:tcPr>
    </w:tblStylePr>
    <w:tblStylePr w:type="nwCell">
      <w:pPr>
        <w:jc w:val="left"/>
      </w:pPr>
    </w:tblStylePr>
    <w:tblStylePr w:type="swCell">
      <w:pPr>
        <w:jc w:val="left"/>
      </w:pPr>
    </w:tblStylePr>
  </w:style>
  <w:style w:type="paragraph" w:styleId="TableofFigures">
    <w:name w:val="table of figures"/>
    <w:basedOn w:val="Normal"/>
    <w:next w:val="Normal"/>
    <w:uiPriority w:val="99"/>
    <w:unhideWhenUsed/>
    <w:rsid w:val="004167E1"/>
    <w:pPr>
      <w:tabs>
        <w:tab w:val="left" w:pos="1474"/>
        <w:tab w:val="right" w:leader="dot" w:pos="9044"/>
      </w:tabs>
      <w:spacing w:after="120"/>
      <w:ind w:left="1474" w:right="851" w:hanging="1474"/>
    </w:pPr>
  </w:style>
  <w:style w:type="paragraph" w:customStyle="1" w:styleId="ISIUnterberschriftfrAbbildungTabelle">
    <w:name w:val="ISI_Unterüberschrift für Abbildung/Tabelle"/>
    <w:basedOn w:val="Text"/>
    <w:uiPriority w:val="32"/>
    <w:qFormat/>
    <w:rsid w:val="004167E1"/>
    <w:pPr>
      <w:keepNext/>
      <w:keepLines/>
      <w:spacing w:after="100"/>
    </w:pPr>
  </w:style>
  <w:style w:type="paragraph" w:customStyle="1" w:styleId="ISIQuellenangabe">
    <w:name w:val="ISI_Quellenangabe"/>
    <w:basedOn w:val="Normal"/>
    <w:next w:val="ISIText"/>
    <w:uiPriority w:val="33"/>
    <w:qFormat/>
    <w:rsid w:val="004167E1"/>
    <w:pPr>
      <w:keepNext/>
      <w:keepLines/>
      <w:spacing w:before="60" w:after="160" w:line="180" w:lineRule="atLeast"/>
      <w:contextualSpacing/>
    </w:pPr>
    <w:rPr>
      <w:sz w:val="16"/>
    </w:rPr>
  </w:style>
  <w:style w:type="paragraph" w:customStyle="1" w:styleId="ISIImpressumFirmaH3">
    <w:name w:val="ISI_Impressum Firma H3"/>
    <w:basedOn w:val="Normal"/>
    <w:next w:val="ISIImpressumText"/>
    <w:uiPriority w:val="20"/>
    <w:qFormat/>
    <w:rsid w:val="004167E1"/>
    <w:pPr>
      <w:ind w:left="561"/>
      <w:contextualSpacing/>
      <w:outlineLvl w:val="2"/>
    </w:pPr>
    <w:rPr>
      <w:b/>
      <w:sz w:val="18"/>
      <w:szCs w:val="18"/>
    </w:rPr>
  </w:style>
  <w:style w:type="paragraph" w:customStyle="1" w:styleId="ISILiteratur">
    <w:name w:val="ISI_Literatur"/>
    <w:basedOn w:val="Normal"/>
    <w:uiPriority w:val="34"/>
    <w:qFormat/>
    <w:rsid w:val="004167E1"/>
    <w:pPr>
      <w:tabs>
        <w:tab w:val="left" w:pos="1474"/>
        <w:tab w:val="right" w:leader="dot" w:pos="9072"/>
      </w:tabs>
      <w:spacing w:after="120"/>
      <w:ind w:left="567" w:hanging="567"/>
    </w:pPr>
    <w:rPr>
      <w:noProof/>
    </w:rPr>
  </w:style>
  <w:style w:type="paragraph" w:customStyle="1" w:styleId="ISIAnhang1">
    <w:name w:val="ISI_Anhang Ü1"/>
    <w:basedOn w:val="Heading1"/>
    <w:next w:val="ISIText"/>
    <w:uiPriority w:val="37"/>
    <w:qFormat/>
    <w:rsid w:val="004167E1"/>
    <w:pPr>
      <w:numPr>
        <w:numId w:val="10"/>
      </w:numPr>
      <w:pBdr>
        <w:bottom w:val="single" w:sz="4" w:space="8" w:color="005B7F"/>
      </w:pBdr>
    </w:pPr>
  </w:style>
  <w:style w:type="paragraph" w:customStyle="1" w:styleId="ISIAnhang2">
    <w:name w:val="ISI_Anhang Ü2"/>
    <w:basedOn w:val="Heading2"/>
    <w:next w:val="ISIText"/>
    <w:uiPriority w:val="37"/>
    <w:qFormat/>
    <w:rsid w:val="004167E1"/>
    <w:pPr>
      <w:numPr>
        <w:numId w:val="10"/>
      </w:numPr>
    </w:pPr>
  </w:style>
  <w:style w:type="paragraph" w:customStyle="1" w:styleId="ISIAnhang3">
    <w:name w:val="ISI_Anhang Ü3"/>
    <w:basedOn w:val="Heading3"/>
    <w:next w:val="ISIText"/>
    <w:uiPriority w:val="37"/>
    <w:qFormat/>
    <w:rsid w:val="004167E1"/>
    <w:pPr>
      <w:numPr>
        <w:numId w:val="10"/>
      </w:numPr>
    </w:pPr>
  </w:style>
  <w:style w:type="paragraph" w:customStyle="1" w:styleId="ISIAnhang4">
    <w:name w:val="ISI_Anhang Ü4"/>
    <w:basedOn w:val="Heading4"/>
    <w:next w:val="ISIText"/>
    <w:uiPriority w:val="37"/>
    <w:qFormat/>
    <w:rsid w:val="004167E1"/>
    <w:pPr>
      <w:numPr>
        <w:numId w:val="10"/>
      </w:numPr>
    </w:pPr>
  </w:style>
  <w:style w:type="paragraph" w:customStyle="1" w:styleId="Anhang5">
    <w:name w:val="Anhang Ü5"/>
    <w:basedOn w:val="Heading5"/>
    <w:next w:val="Text"/>
    <w:uiPriority w:val="41"/>
    <w:semiHidden/>
    <w:qFormat/>
    <w:rsid w:val="004167E1"/>
    <w:pPr>
      <w:numPr>
        <w:numId w:val="10"/>
      </w:numPr>
    </w:pPr>
  </w:style>
  <w:style w:type="paragraph" w:customStyle="1" w:styleId="Anhang6">
    <w:name w:val="Anhang Ü6"/>
    <w:basedOn w:val="Heading6"/>
    <w:next w:val="Text"/>
    <w:uiPriority w:val="41"/>
    <w:semiHidden/>
    <w:qFormat/>
    <w:rsid w:val="004167E1"/>
    <w:pPr>
      <w:numPr>
        <w:numId w:val="10"/>
      </w:numPr>
    </w:pPr>
  </w:style>
  <w:style w:type="numbering" w:customStyle="1" w:styleId="ISIListeAnhang">
    <w:name w:val="ISI_Liste_Anhang"/>
    <w:basedOn w:val="ListeWord-interneberschriften"/>
    <w:uiPriority w:val="99"/>
    <w:rsid w:val="004167E1"/>
    <w:pPr>
      <w:numPr>
        <w:numId w:val="10"/>
      </w:numPr>
    </w:pPr>
  </w:style>
  <w:style w:type="paragraph" w:customStyle="1" w:styleId="Aufzhlung7">
    <w:name w:val="Aufzählung 7"/>
    <w:basedOn w:val="Normal"/>
    <w:uiPriority w:val="15"/>
    <w:semiHidden/>
    <w:qFormat/>
    <w:rsid w:val="004167E1"/>
    <w:pPr>
      <w:tabs>
        <w:tab w:val="num" w:pos="284"/>
      </w:tabs>
      <w:spacing w:after="100" w:line="270" w:lineRule="exact"/>
      <w:ind w:left="284" w:hanging="284"/>
    </w:pPr>
  </w:style>
  <w:style w:type="paragraph" w:customStyle="1" w:styleId="ISIAufzhlungabc0">
    <w:name w:val="ISI_Aufzählung abc"/>
    <w:basedOn w:val="Text"/>
    <w:uiPriority w:val="28"/>
    <w:qFormat/>
    <w:rsid w:val="004167E1"/>
    <w:pPr>
      <w:numPr>
        <w:numId w:val="6"/>
      </w:numPr>
      <w:spacing w:after="100"/>
      <w:contextualSpacing/>
    </w:pPr>
  </w:style>
  <w:style w:type="paragraph" w:customStyle="1" w:styleId="ISITabellentext">
    <w:name w:val="ISI_Tabellentext"/>
    <w:basedOn w:val="Normal"/>
    <w:uiPriority w:val="36"/>
    <w:qFormat/>
    <w:rsid w:val="004167E1"/>
  </w:style>
  <w:style w:type="paragraph" w:customStyle="1" w:styleId="ISITitel">
    <w:name w:val="ISI_Titel"/>
    <w:basedOn w:val="Title"/>
    <w:uiPriority w:val="12"/>
    <w:qFormat/>
    <w:rsid w:val="004167E1"/>
    <w:pPr>
      <w:framePr w:vSpace="1134" w:wrap="around" w:vAnchor="page" w:hAnchor="page" w:x="1419" w:y="10071"/>
    </w:pPr>
    <w:rPr>
      <w:color w:val="auto"/>
    </w:rPr>
  </w:style>
  <w:style w:type="paragraph" w:customStyle="1" w:styleId="ISIUntertitel">
    <w:name w:val="ISI_Untertitel"/>
    <w:basedOn w:val="Subtitle"/>
    <w:uiPriority w:val="12"/>
    <w:qFormat/>
    <w:rsid w:val="004167E1"/>
    <w:pPr>
      <w:framePr w:vSpace="1134" w:wrap="around" w:vAnchor="page" w:hAnchor="page" w:x="1419" w:y="10071"/>
    </w:pPr>
    <w:rPr>
      <w:color w:val="auto"/>
      <w:sz w:val="28"/>
    </w:rPr>
  </w:style>
  <w:style w:type="character" w:customStyle="1" w:styleId="NichtaufgelsteErwhnung2">
    <w:name w:val="Nicht aufgelöste Erwähnung2"/>
    <w:basedOn w:val="DefaultParagraphFont"/>
    <w:uiPriority w:val="99"/>
    <w:semiHidden/>
    <w:unhideWhenUsed/>
    <w:rsid w:val="004167E1"/>
    <w:rPr>
      <w:color w:val="605E5C"/>
      <w:shd w:val="clear" w:color="auto" w:fill="E1DFDD"/>
    </w:rPr>
  </w:style>
  <w:style w:type="paragraph" w:customStyle="1" w:styleId="ISIberschrift1">
    <w:name w:val="ISI_Überschrift 1"/>
    <w:basedOn w:val="Heading1"/>
    <w:next w:val="ISIText"/>
    <w:qFormat/>
    <w:rsid w:val="004167E1"/>
    <w:pPr>
      <w:numPr>
        <w:numId w:val="12"/>
      </w:numPr>
      <w:pBdr>
        <w:bottom w:val="single" w:sz="4" w:space="8" w:color="005B7F"/>
      </w:pBdr>
    </w:pPr>
  </w:style>
  <w:style w:type="paragraph" w:customStyle="1" w:styleId="ISIberschrift2">
    <w:name w:val="ISI_Überschrift 2"/>
    <w:basedOn w:val="Heading2"/>
    <w:next w:val="ISIText"/>
    <w:qFormat/>
    <w:rsid w:val="004167E1"/>
    <w:pPr>
      <w:numPr>
        <w:numId w:val="12"/>
      </w:numPr>
    </w:pPr>
  </w:style>
  <w:style w:type="paragraph" w:customStyle="1" w:styleId="ISIText">
    <w:name w:val="ISI_Text"/>
    <w:basedOn w:val="Text"/>
    <w:qFormat/>
    <w:rsid w:val="004167E1"/>
    <w:pPr>
      <w:spacing w:after="0"/>
    </w:pPr>
  </w:style>
  <w:style w:type="paragraph" w:customStyle="1" w:styleId="ISIberschrift3">
    <w:name w:val="ISI_Überschrift 3"/>
    <w:basedOn w:val="Heading3"/>
    <w:next w:val="ISIText"/>
    <w:qFormat/>
    <w:rsid w:val="004167E1"/>
    <w:pPr>
      <w:numPr>
        <w:numId w:val="12"/>
      </w:numPr>
    </w:pPr>
  </w:style>
  <w:style w:type="paragraph" w:customStyle="1" w:styleId="ISIberschrift4">
    <w:name w:val="ISI_Überschrift 4"/>
    <w:basedOn w:val="Heading4"/>
    <w:next w:val="ISIText"/>
    <w:qFormat/>
    <w:rsid w:val="004167E1"/>
    <w:pPr>
      <w:numPr>
        <w:numId w:val="12"/>
      </w:numPr>
    </w:pPr>
  </w:style>
  <w:style w:type="paragraph" w:customStyle="1" w:styleId="ISIberschrift5">
    <w:name w:val="ISI_Überschrift 5"/>
    <w:basedOn w:val="Heading5"/>
    <w:next w:val="ISIText"/>
    <w:qFormat/>
    <w:rsid w:val="004167E1"/>
    <w:pPr>
      <w:numPr>
        <w:numId w:val="12"/>
      </w:numPr>
    </w:pPr>
  </w:style>
  <w:style w:type="table" w:styleId="TableGridLight">
    <w:name w:val="Grid Table Light"/>
    <w:basedOn w:val="TableNormal"/>
    <w:uiPriority w:val="40"/>
    <w:rsid w:val="004167E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eISI2">
    <w:name w:val="Tabelle ISI 2"/>
    <w:basedOn w:val="TableNormal"/>
    <w:uiPriority w:val="99"/>
    <w:rsid w:val="004167E1"/>
    <w:pPr>
      <w:jc w:val="right"/>
    </w:pPr>
    <w:tblPr>
      <w:tblBorders>
        <w:insideH w:val="single" w:sz="4" w:space="0" w:color="auto"/>
        <w:insideV w:val="single" w:sz="4" w:space="0" w:color="auto"/>
      </w:tblBorders>
      <w:tblCellMar>
        <w:top w:w="29" w:type="dxa"/>
        <w:left w:w="86" w:type="dxa"/>
        <w:bottom w:w="29" w:type="dxa"/>
        <w:right w:w="86" w:type="dxa"/>
      </w:tblCellMar>
    </w:tblPr>
    <w:tblStylePr w:type="firstRow">
      <w:pPr>
        <w:jc w:val="left"/>
      </w:pPr>
      <w:tblPr/>
      <w:trPr>
        <w:tblHeader/>
      </w:trPr>
    </w:tblStylePr>
    <w:tblStylePr w:type="firstCol">
      <w:pPr>
        <w:jc w:val="left"/>
      </w:pPr>
    </w:tblStylePr>
  </w:style>
  <w:style w:type="paragraph" w:customStyle="1" w:styleId="ISIKopfzeile">
    <w:name w:val="ISI_Kopfzeile"/>
    <w:basedOn w:val="Header"/>
    <w:uiPriority w:val="37"/>
    <w:qFormat/>
    <w:rsid w:val="004167E1"/>
    <w:pPr>
      <w:tabs>
        <w:tab w:val="left" w:pos="2911"/>
      </w:tabs>
    </w:pPr>
    <w:rPr>
      <w:color w:val="005B7F"/>
      <w:sz w:val="18"/>
      <w:szCs w:val="16"/>
    </w:rPr>
  </w:style>
  <w:style w:type="paragraph" w:customStyle="1" w:styleId="AbsatzzwischenTabellenTitelseite">
    <w:name w:val="Absatz zwischen Tabellen Titelseite"/>
    <w:uiPriority w:val="99"/>
    <w:semiHidden/>
    <w:qFormat/>
    <w:rsid w:val="004167E1"/>
    <w:rPr>
      <w:sz w:val="16"/>
    </w:rPr>
  </w:style>
  <w:style w:type="paragraph" w:customStyle="1" w:styleId="ISIFuzeile">
    <w:name w:val="ISI_Fußzeile"/>
    <w:basedOn w:val="Footer"/>
    <w:uiPriority w:val="37"/>
    <w:qFormat/>
    <w:rsid w:val="004167E1"/>
    <w:pPr>
      <w:jc w:val="center"/>
    </w:pPr>
    <w:rPr>
      <w:color w:val="005B7F"/>
      <w:sz w:val="18"/>
    </w:rPr>
  </w:style>
  <w:style w:type="paragraph" w:customStyle="1" w:styleId="ISITHEbene1">
    <w:name w:val="ISI_TH → Ebene 1"/>
    <w:basedOn w:val="Normal"/>
    <w:uiPriority w:val="35"/>
    <w:qFormat/>
    <w:rsid w:val="004167E1"/>
    <w:rPr>
      <w:b/>
      <w:szCs w:val="22"/>
    </w:rPr>
  </w:style>
  <w:style w:type="paragraph" w:customStyle="1" w:styleId="ISITHEbene2">
    <w:name w:val="ISI_TH → Ebene 2"/>
    <w:basedOn w:val="ISITHEbene1"/>
    <w:uiPriority w:val="35"/>
    <w:qFormat/>
    <w:rsid w:val="004167E1"/>
    <w:rPr>
      <w:bCs/>
    </w:rPr>
  </w:style>
  <w:style w:type="paragraph" w:customStyle="1" w:styleId="ISITHEbene3">
    <w:name w:val="ISI_TH → Ebene 3"/>
    <w:basedOn w:val="ISITHEbene1"/>
    <w:uiPriority w:val="35"/>
    <w:qFormat/>
    <w:rsid w:val="004167E1"/>
  </w:style>
  <w:style w:type="paragraph" w:customStyle="1" w:styleId="ISITHEbene4">
    <w:name w:val="ISI_TH → Ebene 4"/>
    <w:basedOn w:val="ISITHEbene1"/>
    <w:uiPriority w:val="35"/>
    <w:qFormat/>
    <w:rsid w:val="004167E1"/>
  </w:style>
  <w:style w:type="paragraph" w:customStyle="1" w:styleId="ISITHEbene5">
    <w:name w:val="ISI_TH → Ebene 5"/>
    <w:basedOn w:val="ISITHEbene1"/>
    <w:uiPriority w:val="35"/>
    <w:qFormat/>
    <w:rsid w:val="004167E1"/>
  </w:style>
  <w:style w:type="paragraph" w:customStyle="1" w:styleId="ISITHEbene10">
    <w:name w:val="ISI_TH ↓ Ebene 1"/>
    <w:basedOn w:val="Normal"/>
    <w:uiPriority w:val="35"/>
    <w:qFormat/>
    <w:rsid w:val="004167E1"/>
    <w:rPr>
      <w:b/>
      <w:bCs/>
      <w:szCs w:val="22"/>
    </w:rPr>
  </w:style>
  <w:style w:type="paragraph" w:customStyle="1" w:styleId="ISITHEbene20">
    <w:name w:val="ISI_TH ↓ Ebene 2"/>
    <w:basedOn w:val="ISITHEbene10"/>
    <w:uiPriority w:val="35"/>
    <w:qFormat/>
    <w:rsid w:val="004167E1"/>
  </w:style>
  <w:style w:type="paragraph" w:customStyle="1" w:styleId="ISITHEbene2nur1Spalte">
    <w:name w:val="ISI_TH ↓ Ebene 2 nur 1. Spalte"/>
    <w:basedOn w:val="ISITHEbene10"/>
    <w:uiPriority w:val="35"/>
    <w:qFormat/>
    <w:rsid w:val="004167E1"/>
  </w:style>
  <w:style w:type="paragraph" w:customStyle="1" w:styleId="ISITHEbene30">
    <w:name w:val="ISI_TH ↓ Ebene 3"/>
    <w:basedOn w:val="ISITHEbene10"/>
    <w:uiPriority w:val="35"/>
    <w:qFormat/>
    <w:rsid w:val="004167E1"/>
  </w:style>
  <w:style w:type="paragraph" w:customStyle="1" w:styleId="ISITHEbene3nur1Spalte">
    <w:name w:val="ISI_TH ↓ Ebene 3 nur 1. Spalte"/>
    <w:basedOn w:val="ISITHEbene10"/>
    <w:uiPriority w:val="35"/>
    <w:qFormat/>
    <w:rsid w:val="004167E1"/>
  </w:style>
  <w:style w:type="paragraph" w:customStyle="1" w:styleId="ISITHEbene40">
    <w:name w:val="ISI_TH ↓ Ebene 4"/>
    <w:basedOn w:val="ISITHEbene10"/>
    <w:uiPriority w:val="35"/>
    <w:qFormat/>
    <w:rsid w:val="004167E1"/>
  </w:style>
  <w:style w:type="paragraph" w:customStyle="1" w:styleId="ISITHEbene50">
    <w:name w:val="ISI_TH ↓ Ebene 5"/>
    <w:basedOn w:val="ISITHEbene10"/>
    <w:uiPriority w:val="35"/>
    <w:qFormat/>
    <w:rsid w:val="004167E1"/>
  </w:style>
  <w:style w:type="numbering" w:customStyle="1" w:styleId="ISIAufzhlungszeichen5Ebenen">
    <w:name w:val="ISI_Aufzählungszeichen_5 Ebenen"/>
    <w:uiPriority w:val="99"/>
    <w:rsid w:val="004167E1"/>
    <w:pPr>
      <w:numPr>
        <w:numId w:val="8"/>
      </w:numPr>
    </w:pPr>
  </w:style>
  <w:style w:type="paragraph" w:customStyle="1" w:styleId="ISINummerierung2">
    <w:name w:val="ISI_Nummerierung 2"/>
    <w:basedOn w:val="ISINummerierung1"/>
    <w:uiPriority w:val="29"/>
    <w:qFormat/>
    <w:rsid w:val="004167E1"/>
    <w:pPr>
      <w:numPr>
        <w:ilvl w:val="1"/>
      </w:numPr>
    </w:pPr>
  </w:style>
  <w:style w:type="paragraph" w:customStyle="1" w:styleId="ISINummerierung3">
    <w:name w:val="ISI_Nummerierung 3"/>
    <w:basedOn w:val="ISINummerierung1"/>
    <w:uiPriority w:val="29"/>
    <w:qFormat/>
    <w:rsid w:val="004167E1"/>
    <w:pPr>
      <w:numPr>
        <w:ilvl w:val="2"/>
      </w:numPr>
    </w:pPr>
  </w:style>
  <w:style w:type="paragraph" w:customStyle="1" w:styleId="ISINummerierung4">
    <w:name w:val="ISI_Nummerierung 4"/>
    <w:basedOn w:val="ISINummerierung1"/>
    <w:uiPriority w:val="29"/>
    <w:qFormat/>
    <w:rsid w:val="004167E1"/>
    <w:pPr>
      <w:numPr>
        <w:ilvl w:val="3"/>
      </w:numPr>
    </w:pPr>
  </w:style>
  <w:style w:type="paragraph" w:customStyle="1" w:styleId="ISINummerierung5">
    <w:name w:val="ISI_Nummerierung 5"/>
    <w:basedOn w:val="ISINummerierung1"/>
    <w:uiPriority w:val="29"/>
    <w:qFormat/>
    <w:rsid w:val="004167E1"/>
    <w:pPr>
      <w:numPr>
        <w:ilvl w:val="4"/>
      </w:numPr>
    </w:pPr>
  </w:style>
  <w:style w:type="numbering" w:customStyle="1" w:styleId="ISINummerierung5Ebenen">
    <w:name w:val="ISI_Nummerierung 5 Ebenen"/>
    <w:uiPriority w:val="99"/>
    <w:rsid w:val="004167E1"/>
    <w:pPr>
      <w:numPr>
        <w:numId w:val="1"/>
      </w:numPr>
    </w:pPr>
  </w:style>
  <w:style w:type="paragraph" w:customStyle="1" w:styleId="ISIListenfortsetzung1">
    <w:name w:val="ISI_Listenfortsetzung 1"/>
    <w:basedOn w:val="ISIText"/>
    <w:uiPriority w:val="30"/>
    <w:qFormat/>
    <w:rsid w:val="004167E1"/>
    <w:pPr>
      <w:ind w:left="357"/>
      <w:contextualSpacing/>
    </w:pPr>
  </w:style>
  <w:style w:type="paragraph" w:customStyle="1" w:styleId="ISIListenfortsetzung2">
    <w:name w:val="ISI_Listenfortsetzung 2"/>
    <w:basedOn w:val="ISIListenfortsetzung1"/>
    <w:uiPriority w:val="30"/>
    <w:qFormat/>
    <w:rsid w:val="004167E1"/>
    <w:pPr>
      <w:ind w:left="720"/>
    </w:pPr>
  </w:style>
  <w:style w:type="paragraph" w:customStyle="1" w:styleId="ISIListenfortsetzung3">
    <w:name w:val="ISI_Listenfortsetzung 3"/>
    <w:basedOn w:val="ISIListenfortsetzung1"/>
    <w:uiPriority w:val="30"/>
    <w:qFormat/>
    <w:rsid w:val="004167E1"/>
    <w:pPr>
      <w:ind w:left="1080"/>
    </w:pPr>
  </w:style>
  <w:style w:type="paragraph" w:customStyle="1" w:styleId="ISIListenfortsetzung4">
    <w:name w:val="ISI_Listenfortsetzung 4"/>
    <w:basedOn w:val="ISIListenfortsetzung1"/>
    <w:uiPriority w:val="30"/>
    <w:qFormat/>
    <w:rsid w:val="004167E1"/>
    <w:pPr>
      <w:ind w:left="1440"/>
    </w:pPr>
  </w:style>
  <w:style w:type="paragraph" w:customStyle="1" w:styleId="ISIListenfortsetzung5">
    <w:name w:val="ISI_Listenfortsetzung 5"/>
    <w:basedOn w:val="ISIListenfortsetzung1"/>
    <w:uiPriority w:val="30"/>
    <w:qFormat/>
    <w:rsid w:val="004167E1"/>
    <w:pPr>
      <w:ind w:left="1800"/>
    </w:pPr>
  </w:style>
  <w:style w:type="paragraph" w:customStyle="1" w:styleId="ISIBeschriftungAbbildungenTabellen">
    <w:name w:val="ISI_Beschriftung_Abbildungen_Tabellen"/>
    <w:basedOn w:val="Caption"/>
    <w:next w:val="ISIText"/>
    <w:uiPriority w:val="32"/>
    <w:qFormat/>
    <w:rsid w:val="004167E1"/>
  </w:style>
  <w:style w:type="table" w:styleId="PlainTable4">
    <w:name w:val="Plain Table 4"/>
    <w:basedOn w:val="TableNormal"/>
    <w:uiPriority w:val="44"/>
    <w:rsid w:val="004167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
    <w:name w:val="Grid Table 6 Colorful"/>
    <w:basedOn w:val="TableNormal"/>
    <w:uiPriority w:val="51"/>
    <w:rsid w:val="004167E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SIFunotentext">
    <w:name w:val="ISI_Fußnotentext"/>
    <w:basedOn w:val="FootnoteText"/>
    <w:uiPriority w:val="38"/>
    <w:qFormat/>
    <w:rsid w:val="004167E1"/>
    <w:rPr>
      <w:color w:val="auto"/>
      <w:sz w:val="16"/>
    </w:rPr>
  </w:style>
  <w:style w:type="paragraph" w:customStyle="1" w:styleId="ISIImpressumInhalts-Abk-verzeichnis">
    <w:name w:val="ISI_Impressum_Inhalts-Abk-verzeichnis"/>
    <w:basedOn w:val="ISIberschrift1ohneNr"/>
    <w:next w:val="ISIText"/>
    <w:uiPriority w:val="10"/>
    <w:qFormat/>
    <w:rsid w:val="004167E1"/>
    <w:pPr>
      <w:spacing w:before="240"/>
    </w:pPr>
  </w:style>
  <w:style w:type="numbering" w:customStyle="1" w:styleId="ISIberschriften">
    <w:name w:val="ISI_Überschriften"/>
    <w:uiPriority w:val="99"/>
    <w:rsid w:val="004167E1"/>
    <w:pPr>
      <w:numPr>
        <w:numId w:val="12"/>
      </w:numPr>
    </w:pPr>
  </w:style>
  <w:style w:type="character" w:styleId="CommentReference">
    <w:name w:val="annotation reference"/>
    <w:basedOn w:val="DefaultParagraphFont"/>
    <w:uiPriority w:val="99"/>
    <w:unhideWhenUsed/>
    <w:rsid w:val="004167E1"/>
    <w:rPr>
      <w:sz w:val="16"/>
      <w:szCs w:val="16"/>
    </w:rPr>
  </w:style>
  <w:style w:type="paragraph" w:styleId="CommentText">
    <w:name w:val="annotation text"/>
    <w:basedOn w:val="Normal"/>
    <w:link w:val="CommentTextChar"/>
    <w:uiPriority w:val="99"/>
    <w:unhideWhenUsed/>
    <w:rsid w:val="004167E1"/>
  </w:style>
  <w:style w:type="character" w:customStyle="1" w:styleId="CommentTextChar">
    <w:name w:val="Comment Text Char"/>
    <w:basedOn w:val="DefaultParagraphFont"/>
    <w:link w:val="CommentText"/>
    <w:uiPriority w:val="99"/>
    <w:rsid w:val="004167E1"/>
    <w:rPr>
      <w:sz w:val="21"/>
    </w:rPr>
  </w:style>
  <w:style w:type="paragraph" w:styleId="CommentSubject">
    <w:name w:val="annotation subject"/>
    <w:basedOn w:val="CommentText"/>
    <w:next w:val="CommentText"/>
    <w:link w:val="CommentSubjectChar"/>
    <w:uiPriority w:val="99"/>
    <w:semiHidden/>
    <w:unhideWhenUsed/>
    <w:rsid w:val="004167E1"/>
    <w:rPr>
      <w:b/>
      <w:bCs/>
    </w:rPr>
  </w:style>
  <w:style w:type="character" w:customStyle="1" w:styleId="CommentSubjectChar">
    <w:name w:val="Comment Subject Char"/>
    <w:basedOn w:val="CommentTextChar"/>
    <w:link w:val="CommentSubject"/>
    <w:uiPriority w:val="99"/>
    <w:semiHidden/>
    <w:rsid w:val="004167E1"/>
    <w:rPr>
      <w:b/>
      <w:bCs/>
      <w:sz w:val="21"/>
    </w:rPr>
  </w:style>
  <w:style w:type="character" w:customStyle="1" w:styleId="NichtaufgelsteErwhnung3">
    <w:name w:val="Nicht aufgelöste Erwähnung3"/>
    <w:basedOn w:val="DefaultParagraphFont"/>
    <w:uiPriority w:val="99"/>
    <w:semiHidden/>
    <w:unhideWhenUsed/>
    <w:rsid w:val="004167E1"/>
    <w:rPr>
      <w:color w:val="605E5C"/>
      <w:shd w:val="clear" w:color="auto" w:fill="E1DFDD"/>
    </w:rPr>
  </w:style>
  <w:style w:type="character" w:styleId="FollowedHyperlink">
    <w:name w:val="FollowedHyperlink"/>
    <w:basedOn w:val="DefaultParagraphFont"/>
    <w:uiPriority w:val="99"/>
    <w:semiHidden/>
    <w:rsid w:val="004167E1"/>
    <w:rPr>
      <w:color w:val="B26B02" w:themeColor="followedHyperlink"/>
      <w:u w:val="none"/>
    </w:rPr>
  </w:style>
  <w:style w:type="table" w:customStyle="1" w:styleId="TabelleISIAbkrzungsverzeichnis">
    <w:name w:val="Tabelle ISI Abkürzungsverzeichnis"/>
    <w:basedOn w:val="TableNormal"/>
    <w:uiPriority w:val="99"/>
    <w:rsid w:val="004167E1"/>
    <w:tblPr>
      <w:tblStyleRowBandSize w:val="1"/>
      <w:tblCellMar>
        <w:top w:w="28" w:type="dxa"/>
        <w:left w:w="85" w:type="dxa"/>
        <w:bottom w:w="28" w:type="dxa"/>
        <w:right w:w="85" w:type="dxa"/>
      </w:tblCellMar>
    </w:tblPr>
    <w:tblStylePr w:type="band2Horz">
      <w:tblPr/>
      <w:tcPr>
        <w:shd w:val="clear" w:color="auto" w:fill="D9D9D9" w:themeFill="background1" w:themeFillShade="D9"/>
      </w:tcPr>
    </w:tblStylePr>
  </w:style>
  <w:style w:type="paragraph" w:customStyle="1" w:styleId="ISIAbkrzungsverzeichnis">
    <w:name w:val="ISI_Abkürzungsverzeichnis"/>
    <w:basedOn w:val="ISIText"/>
    <w:uiPriority w:val="39"/>
    <w:qFormat/>
    <w:rsid w:val="004167E1"/>
    <w:pPr>
      <w:spacing w:before="0"/>
      <w:jc w:val="left"/>
    </w:pPr>
  </w:style>
  <w:style w:type="table" w:styleId="TableGrid">
    <w:name w:val="Table Grid"/>
    <w:basedOn w:val="TableNormal"/>
    <w:uiPriority w:val="39"/>
    <w:rsid w:val="00416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IAbbildung">
    <w:name w:val="ISI_Abbildung"/>
    <w:basedOn w:val="ISIText"/>
    <w:next w:val="ISIText"/>
    <w:uiPriority w:val="33"/>
    <w:qFormat/>
    <w:rsid w:val="004167E1"/>
    <w:pPr>
      <w:keepNext/>
      <w:keepLines/>
    </w:pPr>
  </w:style>
  <w:style w:type="paragraph" w:styleId="Revision">
    <w:name w:val="Revision"/>
    <w:hidden/>
    <w:uiPriority w:val="99"/>
    <w:semiHidden/>
    <w:rsid w:val="002D6742"/>
    <w:rPr>
      <w:sz w:val="21"/>
    </w:rPr>
  </w:style>
  <w:style w:type="paragraph" w:customStyle="1" w:styleId="paragraph">
    <w:name w:val="paragraph"/>
    <w:basedOn w:val="Normal"/>
    <w:rsid w:val="00A17337"/>
    <w:pPr>
      <w:spacing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DefaultParagraphFont"/>
    <w:rsid w:val="00A17337"/>
  </w:style>
  <w:style w:type="character" w:customStyle="1" w:styleId="spellingerror">
    <w:name w:val="spellingerror"/>
    <w:basedOn w:val="DefaultParagraphFont"/>
    <w:rsid w:val="00A17337"/>
  </w:style>
  <w:style w:type="character" w:customStyle="1" w:styleId="eop">
    <w:name w:val="eop"/>
    <w:basedOn w:val="DefaultParagraphFont"/>
    <w:rsid w:val="00A17337"/>
  </w:style>
  <w:style w:type="character" w:customStyle="1" w:styleId="contextualspellingandgrammarerror">
    <w:name w:val="contextualspellingandgrammarerror"/>
    <w:basedOn w:val="DefaultParagraphFont"/>
    <w:rsid w:val="00A17337"/>
  </w:style>
  <w:style w:type="character" w:customStyle="1" w:styleId="UnresolvedMention1">
    <w:name w:val="Unresolved Mention1"/>
    <w:basedOn w:val="DefaultParagraphFont"/>
    <w:uiPriority w:val="99"/>
    <w:semiHidden/>
    <w:unhideWhenUsed/>
    <w:rsid w:val="004E6632"/>
    <w:rPr>
      <w:color w:val="605E5C"/>
      <w:shd w:val="clear" w:color="auto" w:fill="E1DFDD"/>
    </w:rPr>
  </w:style>
  <w:style w:type="table" w:styleId="GridTable2">
    <w:name w:val="Grid Table 2"/>
    <w:basedOn w:val="TableNormal"/>
    <w:uiPriority w:val="47"/>
    <w:rsid w:val="00C222B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nhideWhenUsed/>
    <w:qFormat/>
    <w:rsid w:val="000C38BC"/>
    <w:pPr>
      <w:spacing w:before="0" w:after="240"/>
    </w:pPr>
    <w:rPr>
      <w:rFonts w:ascii="Arial" w:eastAsia="Times New Roman" w:hAnsi="Arial" w:cs="Times New Roman"/>
      <w:sz w:val="22"/>
      <w:lang w:val="en-US"/>
    </w:rPr>
  </w:style>
  <w:style w:type="character" w:customStyle="1" w:styleId="BodyTextChar">
    <w:name w:val="Body Text Char"/>
    <w:basedOn w:val="DefaultParagraphFont"/>
    <w:link w:val="BodyText"/>
    <w:rsid w:val="000C38BC"/>
    <w:rPr>
      <w:rFonts w:ascii="Arial" w:eastAsia="Times New Roman" w:hAnsi="Arial" w:cs="Times New Roman"/>
      <w:sz w:val="22"/>
      <w:lang w:val="en-US"/>
    </w:rPr>
  </w:style>
  <w:style w:type="character" w:customStyle="1" w:styleId="UnresolvedMention2">
    <w:name w:val="Unresolved Mention2"/>
    <w:basedOn w:val="DefaultParagraphFont"/>
    <w:uiPriority w:val="99"/>
    <w:semiHidden/>
    <w:unhideWhenUsed/>
    <w:rsid w:val="00CB55B2"/>
    <w:rPr>
      <w:color w:val="605E5C"/>
      <w:shd w:val="clear" w:color="auto" w:fill="E1DFDD"/>
    </w:rPr>
  </w:style>
  <w:style w:type="table" w:styleId="GridTable3-Accent1">
    <w:name w:val="Grid Table 3 Accent 1"/>
    <w:basedOn w:val="TableNormal"/>
    <w:uiPriority w:val="48"/>
    <w:rsid w:val="00D576B8"/>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EF9" w:themeFill="accent1" w:themeFillTint="33"/>
      </w:tcPr>
    </w:tblStylePr>
    <w:tblStylePr w:type="band1Horz">
      <w:tblPr/>
      <w:tcPr>
        <w:shd w:val="clear" w:color="auto" w:fill="D1EEF9" w:themeFill="accent1" w:themeFillTint="33"/>
      </w:tcPr>
    </w:tblStylePr>
    <w:tblStylePr w:type="neCell">
      <w:tblPr/>
      <w:tcPr>
        <w:tcBorders>
          <w:bottom w:val="single" w:sz="4" w:space="0" w:color="76CDEE" w:themeColor="accent1" w:themeTint="99"/>
        </w:tcBorders>
      </w:tcPr>
    </w:tblStylePr>
    <w:tblStylePr w:type="nwCell">
      <w:tblPr/>
      <w:tcPr>
        <w:tcBorders>
          <w:bottom w:val="single" w:sz="4" w:space="0" w:color="76CDEE" w:themeColor="accent1" w:themeTint="99"/>
        </w:tcBorders>
      </w:tcPr>
    </w:tblStylePr>
    <w:tblStylePr w:type="seCell">
      <w:tblPr/>
      <w:tcPr>
        <w:tcBorders>
          <w:top w:val="single" w:sz="4" w:space="0" w:color="76CDEE" w:themeColor="accent1" w:themeTint="99"/>
        </w:tcBorders>
      </w:tcPr>
    </w:tblStylePr>
    <w:tblStylePr w:type="swCell">
      <w:tblPr/>
      <w:tcPr>
        <w:tcBorders>
          <w:top w:val="single" w:sz="4" w:space="0" w:color="76CDEE" w:themeColor="accent1" w:themeTint="99"/>
        </w:tcBorders>
      </w:tcPr>
    </w:tblStylePr>
  </w:style>
  <w:style w:type="paragraph" w:styleId="NormalWeb">
    <w:name w:val="Normal (Web)"/>
    <w:basedOn w:val="Normal"/>
    <w:uiPriority w:val="99"/>
    <w:semiHidden/>
    <w:unhideWhenUsed/>
    <w:rsid w:val="001562FC"/>
    <w:pPr>
      <w:spacing w:beforeAutospacing="1" w:after="100" w:afterAutospacing="1"/>
    </w:pPr>
    <w:rPr>
      <w:rFonts w:ascii="Times New Roman" w:eastAsia="Times New Roman" w:hAnsi="Times New Roman" w:cs="Times New Roman"/>
      <w:sz w:val="24"/>
      <w:szCs w:val="24"/>
      <w:lang w:eastAsia="de-DE"/>
    </w:rPr>
  </w:style>
  <w:style w:type="character" w:customStyle="1" w:styleId="ListParagraphChar">
    <w:name w:val="List Paragraph Char"/>
    <w:link w:val="ListParagraph"/>
    <w:uiPriority w:val="99"/>
    <w:qFormat/>
    <w:locked/>
    <w:rsid w:val="00893F8A"/>
    <w:rPr>
      <w:sz w:val="21"/>
    </w:rPr>
  </w:style>
  <w:style w:type="paragraph" w:styleId="Closing">
    <w:name w:val="Closing"/>
    <w:basedOn w:val="Normal"/>
    <w:link w:val="ClosingChar"/>
    <w:semiHidden/>
    <w:unhideWhenUsed/>
    <w:rsid w:val="00893F8A"/>
    <w:pPr>
      <w:spacing w:before="0"/>
      <w:ind w:left="4320"/>
    </w:pPr>
    <w:rPr>
      <w:rFonts w:ascii="Arial" w:eastAsia="Times New Roman" w:hAnsi="Arial" w:cs="Times New Roman"/>
      <w:sz w:val="22"/>
      <w:lang w:val="en-US"/>
    </w:rPr>
  </w:style>
  <w:style w:type="character" w:customStyle="1" w:styleId="ClosingChar">
    <w:name w:val="Closing Char"/>
    <w:basedOn w:val="DefaultParagraphFont"/>
    <w:link w:val="Closing"/>
    <w:semiHidden/>
    <w:rsid w:val="00893F8A"/>
    <w:rPr>
      <w:rFonts w:ascii="Arial" w:eastAsia="Times New Roman" w:hAnsi="Arial" w:cs="Times New Roman"/>
      <w:sz w:val="22"/>
      <w:lang w:val="en-US"/>
    </w:rPr>
  </w:style>
  <w:style w:type="character" w:customStyle="1" w:styleId="UnresolvedMention3">
    <w:name w:val="Unresolved Mention3"/>
    <w:basedOn w:val="DefaultParagraphFont"/>
    <w:uiPriority w:val="99"/>
    <w:semiHidden/>
    <w:unhideWhenUsed/>
    <w:rsid w:val="006F79BB"/>
    <w:rPr>
      <w:color w:val="605E5C"/>
      <w:shd w:val="clear" w:color="auto" w:fill="E1DFDD"/>
    </w:rPr>
  </w:style>
  <w:style w:type="character" w:customStyle="1" w:styleId="findhit">
    <w:name w:val="findhit"/>
    <w:basedOn w:val="DefaultParagraphFont"/>
    <w:rsid w:val="001D2296"/>
  </w:style>
  <w:style w:type="table" w:customStyle="1" w:styleId="Oeko2">
    <w:name w:val="Oeko_2"/>
    <w:basedOn w:val="TableNormal"/>
    <w:uiPriority w:val="99"/>
    <w:rsid w:val="001D2296"/>
    <w:pPr>
      <w:spacing w:before="40" w:after="40"/>
    </w:pPr>
    <w:rPr>
      <w:rFonts w:ascii="Arial" w:hAnsi="Arial"/>
      <w:szCs w:val="22"/>
    </w:rPr>
    <w:tblPr>
      <w:tblStyleRowBandSize w:val="1"/>
      <w:tblInd w:w="0" w:type="nil"/>
      <w:tblBorders>
        <w:insideV w:val="single" w:sz="2" w:space="0" w:color="868686"/>
      </w:tblBorders>
      <w:tblCellMar>
        <w:left w:w="85" w:type="dxa"/>
        <w:right w:w="85" w:type="dxa"/>
      </w:tblCellMar>
    </w:tblPr>
    <w:tblStylePr w:type="firstRow">
      <w:rPr>
        <w:b/>
      </w:rPr>
      <w:tblPr/>
      <w:tcPr>
        <w:tcBorders>
          <w:bottom w:val="single" w:sz="12" w:space="0" w:color="27CED7" w:themeColor="accent3"/>
        </w:tcBorders>
      </w:tcPr>
    </w:tblStylePr>
    <w:tblStylePr w:type="firstCol">
      <w:pPr>
        <w:wordWrap/>
        <w:ind w:leftChars="0" w:left="0"/>
      </w:pPr>
      <w:tblPr/>
      <w:tcPr>
        <w:tcBorders>
          <w:right w:val="single" w:sz="4" w:space="0" w:color="868686"/>
          <w:insideV w:val="nil"/>
        </w:tcBorders>
      </w:tcPr>
    </w:tblStylePr>
    <w:tblStylePr w:type="band1Horz">
      <w:tblPr/>
      <w:tcPr>
        <w:tcBorders>
          <w:bottom w:val="single" w:sz="2" w:space="0" w:color="868686"/>
        </w:tcBorders>
      </w:tcPr>
    </w:tblStylePr>
    <w:tblStylePr w:type="band2Horz">
      <w:tblPr/>
      <w:tcPr>
        <w:tcBorders>
          <w:bottom w:val="single" w:sz="2" w:space="0" w:color="868686"/>
        </w:tcBorders>
      </w:tcPr>
    </w:tblStylePr>
  </w:style>
  <w:style w:type="character" w:customStyle="1" w:styleId="advancedproofingissue">
    <w:name w:val="advancedproofingissue"/>
    <w:basedOn w:val="DefaultParagraphFont"/>
    <w:rsid w:val="00C715A0"/>
  </w:style>
  <w:style w:type="table" w:styleId="GridTable2-Accent1">
    <w:name w:val="Grid Table 2 Accent 1"/>
    <w:basedOn w:val="TableNormal"/>
    <w:uiPriority w:val="47"/>
    <w:rsid w:val="002E78E1"/>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customStyle="1" w:styleId="CharCharChar">
    <w:name w:val="Char Char Char"/>
    <w:basedOn w:val="Normal"/>
    <w:link w:val="FootnoteReference"/>
    <w:uiPriority w:val="30"/>
    <w:rsid w:val="00CD6B8D"/>
    <w:pPr>
      <w:spacing w:before="0" w:line="240" w:lineRule="exact"/>
    </w:pPr>
    <w:rPr>
      <w:color w:val="335B74" w:themeColor="text2"/>
      <w:sz w:val="20"/>
      <w:vertAlign w:val="superscript"/>
    </w:rPr>
  </w:style>
  <w:style w:type="paragraph" w:customStyle="1" w:styleId="CMSHeading4">
    <w:name w:val="CMS Heading 4"/>
    <w:basedOn w:val="Normal"/>
    <w:uiPriority w:val="1"/>
    <w:qFormat/>
    <w:rsid w:val="0046529F"/>
    <w:pPr>
      <w:numPr>
        <w:ilvl w:val="3"/>
        <w:numId w:val="2"/>
      </w:numPr>
      <w:tabs>
        <w:tab w:val="num" w:pos="1701"/>
        <w:tab w:val="num" w:pos="5246"/>
      </w:tabs>
      <w:spacing w:before="120" w:after="120" w:line="300" w:lineRule="atLeast"/>
      <w:jc w:val="both"/>
      <w:outlineLvl w:val="3"/>
    </w:pPr>
    <w:rPr>
      <w:rFonts w:eastAsia="Times New Roman" w:cs="Times New Roman"/>
      <w:lang w:eastAsia="de-DE"/>
    </w:rPr>
  </w:style>
  <w:style w:type="table" w:styleId="GridTable2-Accent2">
    <w:name w:val="Grid Table 2 Accent 2"/>
    <w:basedOn w:val="TableNormal"/>
    <w:uiPriority w:val="47"/>
    <w:rsid w:val="00453C97"/>
    <w:tblPr>
      <w:tblStyleRowBandSize w:val="1"/>
      <w:tblStyleColBandSize w:val="1"/>
      <w:tblBorders>
        <w:top w:val="single" w:sz="2" w:space="0" w:color="74B5E4" w:themeColor="accent2" w:themeTint="99"/>
        <w:bottom w:val="single" w:sz="2" w:space="0" w:color="74B5E4" w:themeColor="accent2" w:themeTint="99"/>
        <w:insideH w:val="single" w:sz="2" w:space="0" w:color="74B5E4" w:themeColor="accent2" w:themeTint="99"/>
        <w:insideV w:val="single" w:sz="2" w:space="0" w:color="74B5E4" w:themeColor="accent2" w:themeTint="99"/>
      </w:tblBorders>
    </w:tblPr>
    <w:tblStylePr w:type="firstRow">
      <w:rPr>
        <w:b/>
        <w:bCs/>
      </w:rPr>
      <w:tblPr/>
      <w:tcPr>
        <w:tcBorders>
          <w:top w:val="nil"/>
          <w:bottom w:val="single" w:sz="12" w:space="0" w:color="74B5E4" w:themeColor="accent2" w:themeTint="99"/>
          <w:insideH w:val="nil"/>
          <w:insideV w:val="nil"/>
        </w:tcBorders>
        <w:shd w:val="clear" w:color="auto" w:fill="FFFFFF" w:themeFill="background1"/>
      </w:tcPr>
    </w:tblStylePr>
    <w:tblStylePr w:type="lastRow">
      <w:rPr>
        <w:b/>
        <w:bCs/>
      </w:rPr>
      <w:tblPr/>
      <w:tcPr>
        <w:tcBorders>
          <w:top w:val="double" w:sz="2" w:space="0" w:color="74B5E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styleId="GridTable2-Accent6">
    <w:name w:val="Grid Table 2 Accent 6"/>
    <w:basedOn w:val="TableNormal"/>
    <w:uiPriority w:val="47"/>
    <w:rsid w:val="00453C97"/>
    <w:tblPr>
      <w:tblStyleRowBandSize w:val="1"/>
      <w:tblStyleColBandSize w:val="1"/>
      <w:tblBorders>
        <w:top w:val="single" w:sz="2" w:space="0" w:color="A0C7C5" w:themeColor="accent6" w:themeTint="99"/>
        <w:bottom w:val="single" w:sz="2" w:space="0" w:color="A0C7C5" w:themeColor="accent6" w:themeTint="99"/>
        <w:insideH w:val="single" w:sz="2" w:space="0" w:color="A0C7C5" w:themeColor="accent6" w:themeTint="99"/>
        <w:insideV w:val="single" w:sz="2" w:space="0" w:color="A0C7C5" w:themeColor="accent6" w:themeTint="99"/>
      </w:tblBorders>
    </w:tblPr>
    <w:tblStylePr w:type="firstRow">
      <w:rPr>
        <w:b/>
        <w:bCs/>
      </w:rPr>
      <w:tblPr/>
      <w:tcPr>
        <w:tcBorders>
          <w:top w:val="nil"/>
          <w:bottom w:val="single" w:sz="12" w:space="0" w:color="A0C7C5" w:themeColor="accent6" w:themeTint="99"/>
          <w:insideH w:val="nil"/>
          <w:insideV w:val="nil"/>
        </w:tcBorders>
        <w:shd w:val="clear" w:color="auto" w:fill="FFFFFF" w:themeFill="background1"/>
      </w:tcPr>
    </w:tblStylePr>
    <w:tblStylePr w:type="lastRow">
      <w:rPr>
        <w:b/>
        <w:bCs/>
      </w:rPr>
      <w:tblPr/>
      <w:tcPr>
        <w:tcBorders>
          <w:top w:val="double" w:sz="2" w:space="0" w:color="A0C7C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styleId="GridTable2-Accent4">
    <w:name w:val="Grid Table 2 Accent 4"/>
    <w:basedOn w:val="TableNormal"/>
    <w:uiPriority w:val="47"/>
    <w:rsid w:val="00453C97"/>
    <w:tblPr>
      <w:tblStyleRowBandSize w:val="1"/>
      <w:tblStyleColBandSize w:val="1"/>
      <w:tblBorders>
        <w:top w:val="single" w:sz="2" w:space="0" w:color="8CD6C0" w:themeColor="accent4" w:themeTint="99"/>
        <w:bottom w:val="single" w:sz="2" w:space="0" w:color="8CD6C0" w:themeColor="accent4" w:themeTint="99"/>
        <w:insideH w:val="single" w:sz="2" w:space="0" w:color="8CD6C0" w:themeColor="accent4" w:themeTint="99"/>
        <w:insideV w:val="single" w:sz="2" w:space="0" w:color="8CD6C0" w:themeColor="accent4" w:themeTint="99"/>
      </w:tblBorders>
    </w:tblPr>
    <w:tblStylePr w:type="firstRow">
      <w:rPr>
        <w:b/>
        <w:bCs/>
      </w:rPr>
      <w:tblPr/>
      <w:tcPr>
        <w:tcBorders>
          <w:top w:val="nil"/>
          <w:bottom w:val="single" w:sz="12" w:space="0" w:color="8CD6C0" w:themeColor="accent4" w:themeTint="99"/>
          <w:insideH w:val="nil"/>
          <w:insideV w:val="nil"/>
        </w:tcBorders>
        <w:shd w:val="clear" w:color="auto" w:fill="FFFFFF" w:themeFill="background1"/>
      </w:tcPr>
    </w:tblStylePr>
    <w:tblStylePr w:type="lastRow">
      <w:rPr>
        <w:b/>
        <w:bCs/>
      </w:rPr>
      <w:tblPr/>
      <w:tcPr>
        <w:tcBorders>
          <w:top w:val="double" w:sz="2" w:space="0" w:color="8CD6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styleId="GridTable5Dark-Accent4">
    <w:name w:val="Grid Table 5 Dark Accent 4"/>
    <w:basedOn w:val="TableNormal"/>
    <w:uiPriority w:val="50"/>
    <w:rsid w:val="00EE1B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F1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2BA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2BA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2BA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2BA97" w:themeFill="accent4"/>
      </w:tcPr>
    </w:tblStylePr>
    <w:tblStylePr w:type="band1Vert">
      <w:tblPr/>
      <w:tcPr>
        <w:shd w:val="clear" w:color="auto" w:fill="B2E4D5" w:themeFill="accent4" w:themeFillTint="66"/>
      </w:tcPr>
    </w:tblStylePr>
    <w:tblStylePr w:type="band1Horz">
      <w:tblPr/>
      <w:tcPr>
        <w:shd w:val="clear" w:color="auto" w:fill="B2E4D5" w:themeFill="accent4" w:themeFillTint="66"/>
      </w:tcPr>
    </w:tblStylePr>
  </w:style>
  <w:style w:type="table" w:styleId="GridTable5Dark-Accent5">
    <w:name w:val="Grid Table 5 Dark Accent 5"/>
    <w:basedOn w:val="TableNormal"/>
    <w:uiPriority w:val="50"/>
    <w:rsid w:val="00EE1B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table" w:styleId="GridTable5Dark-Accent6">
    <w:name w:val="Grid Table 5 Dark Accent 6"/>
    <w:basedOn w:val="TableNormal"/>
    <w:uiPriority w:val="50"/>
    <w:rsid w:val="00EE1B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C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A39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A39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A39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A39F" w:themeFill="accent6"/>
      </w:tcPr>
    </w:tblStylePr>
    <w:tblStylePr w:type="band1Vert">
      <w:tblPr/>
      <w:tcPr>
        <w:shd w:val="clear" w:color="auto" w:fill="C0DAD8" w:themeFill="accent6" w:themeFillTint="66"/>
      </w:tcPr>
    </w:tblStylePr>
    <w:tblStylePr w:type="band1Horz">
      <w:tblPr/>
      <w:tcPr>
        <w:shd w:val="clear" w:color="auto" w:fill="C0DAD8" w:themeFill="accent6" w:themeFillTint="66"/>
      </w:tcPr>
    </w:tblStylePr>
  </w:style>
  <w:style w:type="table" w:styleId="GridTable5Dark-Accent2">
    <w:name w:val="Grid Table 5 Dark Accent 2"/>
    <w:basedOn w:val="TableNormal"/>
    <w:uiPriority w:val="50"/>
    <w:rsid w:val="00EE1B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2"/>
      </w:tcPr>
    </w:tblStylePr>
    <w:tblStylePr w:type="band1Vert">
      <w:tblPr/>
      <w:tcPr>
        <w:shd w:val="clear" w:color="auto" w:fill="A3CEED" w:themeFill="accent2" w:themeFillTint="66"/>
      </w:tcPr>
    </w:tblStylePr>
    <w:tblStylePr w:type="band1Horz">
      <w:tblPr/>
      <w:tcPr>
        <w:shd w:val="clear" w:color="auto" w:fill="A3CEED" w:themeFill="accent2" w:themeFillTint="66"/>
      </w:tcPr>
    </w:tblStylePr>
  </w:style>
  <w:style w:type="table" w:styleId="ListTable7Colorful-Accent6">
    <w:name w:val="List Table 7 Colorful Accent 6"/>
    <w:basedOn w:val="TableNormal"/>
    <w:uiPriority w:val="52"/>
    <w:rsid w:val="00EE1B5B"/>
    <w:rPr>
      <w:color w:val="487B7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A39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A39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A39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A39F" w:themeColor="accent6"/>
        </w:tcBorders>
        <w:shd w:val="clear" w:color="auto" w:fill="FFFFFF" w:themeFill="background1"/>
      </w:tcPr>
    </w:tblStylePr>
    <w:tblStylePr w:type="band1Vert">
      <w:tblPr/>
      <w:tcPr>
        <w:shd w:val="clear" w:color="auto" w:fill="DFECEB" w:themeFill="accent6" w:themeFillTint="33"/>
      </w:tcPr>
    </w:tblStylePr>
    <w:tblStylePr w:type="band1Horz">
      <w:tblPr/>
      <w:tcPr>
        <w:shd w:val="clear" w:color="auto" w:fill="DFEC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5">
    <w:name w:val="Grid Table 7 Colorful Accent 5"/>
    <w:basedOn w:val="TableNormal"/>
    <w:uiPriority w:val="52"/>
    <w:rsid w:val="00EE1B5B"/>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BDA" w:themeFill="accent5" w:themeFillTint="33"/>
      </w:tcPr>
    </w:tblStylePr>
    <w:tblStylePr w:type="band1Horz">
      <w:tblPr/>
      <w:tcPr>
        <w:shd w:val="clear" w:color="auto" w:fill="D3EBDA" w:themeFill="accent5" w:themeFillTint="33"/>
      </w:tcPr>
    </w:tblStylePr>
    <w:tblStylePr w:type="neCell">
      <w:tblPr/>
      <w:tcPr>
        <w:tcBorders>
          <w:bottom w:val="single" w:sz="4" w:space="0" w:color="7EC492" w:themeColor="accent5" w:themeTint="99"/>
        </w:tcBorders>
      </w:tcPr>
    </w:tblStylePr>
    <w:tblStylePr w:type="nwCell">
      <w:tblPr/>
      <w:tcPr>
        <w:tcBorders>
          <w:bottom w:val="single" w:sz="4" w:space="0" w:color="7EC492" w:themeColor="accent5" w:themeTint="99"/>
        </w:tcBorders>
      </w:tcPr>
    </w:tblStylePr>
    <w:tblStylePr w:type="seCell">
      <w:tblPr/>
      <w:tcPr>
        <w:tcBorders>
          <w:top w:val="single" w:sz="4" w:space="0" w:color="7EC492" w:themeColor="accent5" w:themeTint="99"/>
        </w:tcBorders>
      </w:tcPr>
    </w:tblStylePr>
    <w:tblStylePr w:type="swCell">
      <w:tblPr/>
      <w:tcPr>
        <w:tcBorders>
          <w:top w:val="single" w:sz="4" w:space="0" w:color="7EC492" w:themeColor="accent5" w:themeTint="99"/>
        </w:tcBorders>
      </w:tcPr>
    </w:tblStylePr>
  </w:style>
  <w:style w:type="table" w:styleId="GridTable2-Accent3">
    <w:name w:val="Grid Table 2 Accent 3"/>
    <w:basedOn w:val="TableNormal"/>
    <w:uiPriority w:val="47"/>
    <w:rsid w:val="004212D7"/>
    <w:tblPr>
      <w:tblStyleRowBandSize w:val="1"/>
      <w:tblStyleColBandSize w:val="1"/>
      <w:tblBorders>
        <w:top w:val="single" w:sz="2" w:space="0" w:color="7CE1E7" w:themeColor="accent3" w:themeTint="99"/>
        <w:bottom w:val="single" w:sz="2" w:space="0" w:color="7CE1E7" w:themeColor="accent3" w:themeTint="99"/>
        <w:insideH w:val="single" w:sz="2" w:space="0" w:color="7CE1E7" w:themeColor="accent3" w:themeTint="99"/>
        <w:insideV w:val="single" w:sz="2" w:space="0" w:color="7CE1E7" w:themeColor="accent3" w:themeTint="99"/>
      </w:tblBorders>
    </w:tblPr>
    <w:tblStylePr w:type="firstRow">
      <w:rPr>
        <w:b/>
        <w:bCs/>
      </w:rPr>
      <w:tblPr/>
      <w:tcPr>
        <w:tcBorders>
          <w:top w:val="nil"/>
          <w:bottom w:val="single" w:sz="12" w:space="0" w:color="7CE1E7" w:themeColor="accent3" w:themeTint="99"/>
          <w:insideH w:val="nil"/>
          <w:insideV w:val="nil"/>
        </w:tcBorders>
        <w:shd w:val="clear" w:color="auto" w:fill="FFFFFF" w:themeFill="background1"/>
      </w:tcPr>
    </w:tblStylePr>
    <w:tblStylePr w:type="lastRow">
      <w:rPr>
        <w:b/>
        <w:bCs/>
      </w:rPr>
      <w:tblPr/>
      <w:tcPr>
        <w:tcBorders>
          <w:top w:val="double" w:sz="2" w:space="0" w:color="7CE1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customStyle="1" w:styleId="Briefinglist1">
    <w:name w:val="Briefing list 1"/>
    <w:basedOn w:val="Normal"/>
    <w:link w:val="Briefinglist1Char"/>
    <w:rsid w:val="00131439"/>
    <w:pPr>
      <w:keepLines/>
      <w:numPr>
        <w:numId w:val="3"/>
      </w:numPr>
      <w:spacing w:before="0" w:after="120"/>
      <w:jc w:val="both"/>
    </w:pPr>
    <w:rPr>
      <w:rFonts w:ascii="Arial" w:eastAsia="Times New Roman" w:hAnsi="Arial" w:cs="Arial"/>
      <w:sz w:val="24"/>
      <w:szCs w:val="24"/>
      <w:lang w:eastAsia="en-GB"/>
    </w:rPr>
  </w:style>
  <w:style w:type="character" w:customStyle="1" w:styleId="Briefinglist1Char">
    <w:name w:val="Briefing list 1 Char"/>
    <w:basedOn w:val="DefaultParagraphFont"/>
    <w:link w:val="Briefinglist1"/>
    <w:rsid w:val="00131439"/>
    <w:rPr>
      <w:rFonts w:ascii="Arial" w:eastAsia="Times New Roman" w:hAnsi="Arial" w:cs="Arial"/>
      <w:sz w:val="24"/>
      <w:szCs w:val="24"/>
      <w:lang w:eastAsia="en-GB"/>
    </w:rPr>
  </w:style>
  <w:style w:type="table" w:styleId="GridTable5Dark-Accent1">
    <w:name w:val="Grid Table 5 Dark Accent 1"/>
    <w:basedOn w:val="TableNormal"/>
    <w:uiPriority w:val="50"/>
    <w:rsid w:val="005B0673"/>
    <w:pPr>
      <w:spacing w:before="100"/>
    </w:pPr>
    <w:rPr>
      <w:rFonts w:eastAsiaTheme="minorEastAsia"/>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ISIImprinttitle">
    <w:name w:val="ISI_Imprint title"/>
    <w:basedOn w:val="Normal"/>
    <w:next w:val="ISIImprintText"/>
    <w:uiPriority w:val="19"/>
    <w:qFormat/>
    <w:rsid w:val="004167E1"/>
    <w:pPr>
      <w:spacing w:before="360" w:after="360"/>
      <w:contextualSpacing/>
    </w:pPr>
    <w:rPr>
      <w:rFonts w:asciiTheme="majorHAnsi" w:hAnsiTheme="majorHAnsi" w:cstheme="majorHAnsi"/>
      <w:sz w:val="28"/>
      <w:szCs w:val="28"/>
      <w:lang w:val="en-US"/>
    </w:rPr>
  </w:style>
  <w:style w:type="paragraph" w:customStyle="1" w:styleId="ISIImprintnameH2">
    <w:name w:val="ISI_Imprint name H2"/>
    <w:basedOn w:val="Normal"/>
    <w:next w:val="ISIImprintText"/>
    <w:uiPriority w:val="20"/>
    <w:qFormat/>
    <w:rsid w:val="004167E1"/>
    <w:pPr>
      <w:spacing w:before="200" w:after="100"/>
      <w:contextualSpacing/>
      <w:outlineLvl w:val="1"/>
    </w:pPr>
    <w:rPr>
      <w:rFonts w:asciiTheme="majorHAnsi" w:hAnsiTheme="majorHAnsi" w:cstheme="majorHAnsi"/>
      <w:lang w:val="en-US"/>
    </w:rPr>
  </w:style>
  <w:style w:type="paragraph" w:customStyle="1" w:styleId="ISIImprintText">
    <w:name w:val="ISI_Imprint Text"/>
    <w:basedOn w:val="Normal"/>
    <w:uiPriority w:val="21"/>
    <w:qFormat/>
    <w:rsid w:val="004167E1"/>
    <w:pPr>
      <w:ind w:left="561"/>
      <w:contextualSpacing/>
    </w:pPr>
    <w:rPr>
      <w:sz w:val="18"/>
      <w:szCs w:val="18"/>
      <w:lang w:val="en-US"/>
    </w:rPr>
  </w:style>
  <w:style w:type="paragraph" w:customStyle="1" w:styleId="ISIImprintcompanyH3">
    <w:name w:val="ISI_Imprint company H3"/>
    <w:basedOn w:val="Normal"/>
    <w:next w:val="ISIImprintText"/>
    <w:uiPriority w:val="21"/>
    <w:qFormat/>
    <w:rsid w:val="004167E1"/>
    <w:pPr>
      <w:ind w:left="561"/>
      <w:contextualSpacing/>
      <w:outlineLvl w:val="2"/>
    </w:pPr>
    <w:rPr>
      <w:b/>
      <w:sz w:val="18"/>
      <w:szCs w:val="18"/>
      <w:lang w:val="en-US"/>
    </w:rPr>
  </w:style>
  <w:style w:type="paragraph" w:customStyle="1" w:styleId="ISIImprintTOC-Listofabbreviations">
    <w:name w:val="ISI_Imprint_TOC-List of abbreviations"/>
    <w:basedOn w:val="Normal"/>
    <w:next w:val="ISIText"/>
    <w:uiPriority w:val="10"/>
    <w:qFormat/>
    <w:rsid w:val="004167E1"/>
    <w:pPr>
      <w:pageBreakBefore/>
      <w:pBdr>
        <w:bottom w:val="single" w:sz="4" w:space="8" w:color="005B7F"/>
      </w:pBdr>
      <w:spacing w:before="240" w:after="360"/>
      <w:outlineLvl w:val="0"/>
    </w:pPr>
    <w:rPr>
      <w:b/>
      <w:sz w:val="28"/>
      <w:szCs w:val="28"/>
      <w:lang w:val="en-US"/>
    </w:rPr>
  </w:style>
  <w:style w:type="numbering" w:customStyle="1" w:styleId="ISIAufzhlungabc">
    <w:name w:val="ISI_Aufzählung_abc"/>
    <w:basedOn w:val="NoList"/>
    <w:uiPriority w:val="99"/>
    <w:rsid w:val="004167E1"/>
    <w:pPr>
      <w:numPr>
        <w:numId w:val="6"/>
      </w:numPr>
    </w:pPr>
  </w:style>
  <w:style w:type="paragraph" w:customStyle="1" w:styleId="Default">
    <w:name w:val="Default"/>
    <w:rsid w:val="003E1E1E"/>
    <w:pPr>
      <w:autoSpaceDE w:val="0"/>
      <w:autoSpaceDN w:val="0"/>
      <w:adjustRightInd w:val="0"/>
    </w:pPr>
    <w:rPr>
      <w:rFonts w:ascii="Verdana" w:hAnsi="Verdana" w:cs="Verdana"/>
      <w:color w:val="000000"/>
      <w:sz w:val="24"/>
      <w:szCs w:val="24"/>
      <w:lang w:val="en-US"/>
    </w:rPr>
  </w:style>
  <w:style w:type="character" w:styleId="UnresolvedMention">
    <w:name w:val="Unresolved Mention"/>
    <w:basedOn w:val="DefaultParagraphFont"/>
    <w:uiPriority w:val="99"/>
    <w:semiHidden/>
    <w:unhideWhenUsed/>
    <w:rsid w:val="001A4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5006">
      <w:bodyDiv w:val="1"/>
      <w:marLeft w:val="0"/>
      <w:marRight w:val="0"/>
      <w:marTop w:val="0"/>
      <w:marBottom w:val="0"/>
      <w:divBdr>
        <w:top w:val="none" w:sz="0" w:space="0" w:color="auto"/>
        <w:left w:val="none" w:sz="0" w:space="0" w:color="auto"/>
        <w:bottom w:val="none" w:sz="0" w:space="0" w:color="auto"/>
        <w:right w:val="none" w:sz="0" w:space="0" w:color="auto"/>
      </w:divBdr>
      <w:divsChild>
        <w:div w:id="450364938">
          <w:marLeft w:val="446"/>
          <w:marRight w:val="0"/>
          <w:marTop w:val="0"/>
          <w:marBottom w:val="380"/>
          <w:divBdr>
            <w:top w:val="none" w:sz="0" w:space="0" w:color="auto"/>
            <w:left w:val="none" w:sz="0" w:space="0" w:color="auto"/>
            <w:bottom w:val="none" w:sz="0" w:space="0" w:color="auto"/>
            <w:right w:val="none" w:sz="0" w:space="0" w:color="auto"/>
          </w:divBdr>
        </w:div>
        <w:div w:id="665598324">
          <w:marLeft w:val="446"/>
          <w:marRight w:val="0"/>
          <w:marTop w:val="0"/>
          <w:marBottom w:val="380"/>
          <w:divBdr>
            <w:top w:val="none" w:sz="0" w:space="0" w:color="auto"/>
            <w:left w:val="none" w:sz="0" w:space="0" w:color="auto"/>
            <w:bottom w:val="none" w:sz="0" w:space="0" w:color="auto"/>
            <w:right w:val="none" w:sz="0" w:space="0" w:color="auto"/>
          </w:divBdr>
        </w:div>
        <w:div w:id="1396203353">
          <w:marLeft w:val="446"/>
          <w:marRight w:val="0"/>
          <w:marTop w:val="0"/>
          <w:marBottom w:val="380"/>
          <w:divBdr>
            <w:top w:val="none" w:sz="0" w:space="0" w:color="auto"/>
            <w:left w:val="none" w:sz="0" w:space="0" w:color="auto"/>
            <w:bottom w:val="none" w:sz="0" w:space="0" w:color="auto"/>
            <w:right w:val="none" w:sz="0" w:space="0" w:color="auto"/>
          </w:divBdr>
        </w:div>
        <w:div w:id="2002192830">
          <w:marLeft w:val="446"/>
          <w:marRight w:val="0"/>
          <w:marTop w:val="0"/>
          <w:marBottom w:val="380"/>
          <w:divBdr>
            <w:top w:val="none" w:sz="0" w:space="0" w:color="auto"/>
            <w:left w:val="none" w:sz="0" w:space="0" w:color="auto"/>
            <w:bottom w:val="none" w:sz="0" w:space="0" w:color="auto"/>
            <w:right w:val="none" w:sz="0" w:space="0" w:color="auto"/>
          </w:divBdr>
        </w:div>
        <w:div w:id="2006861681">
          <w:marLeft w:val="446"/>
          <w:marRight w:val="0"/>
          <w:marTop w:val="0"/>
          <w:marBottom w:val="380"/>
          <w:divBdr>
            <w:top w:val="none" w:sz="0" w:space="0" w:color="auto"/>
            <w:left w:val="none" w:sz="0" w:space="0" w:color="auto"/>
            <w:bottom w:val="none" w:sz="0" w:space="0" w:color="auto"/>
            <w:right w:val="none" w:sz="0" w:space="0" w:color="auto"/>
          </w:divBdr>
        </w:div>
        <w:div w:id="2104109486">
          <w:marLeft w:val="446"/>
          <w:marRight w:val="0"/>
          <w:marTop w:val="0"/>
          <w:marBottom w:val="380"/>
          <w:divBdr>
            <w:top w:val="none" w:sz="0" w:space="0" w:color="auto"/>
            <w:left w:val="none" w:sz="0" w:space="0" w:color="auto"/>
            <w:bottom w:val="none" w:sz="0" w:space="0" w:color="auto"/>
            <w:right w:val="none" w:sz="0" w:space="0" w:color="auto"/>
          </w:divBdr>
        </w:div>
      </w:divsChild>
    </w:div>
    <w:div w:id="54861309">
      <w:bodyDiv w:val="1"/>
      <w:marLeft w:val="0"/>
      <w:marRight w:val="0"/>
      <w:marTop w:val="0"/>
      <w:marBottom w:val="0"/>
      <w:divBdr>
        <w:top w:val="none" w:sz="0" w:space="0" w:color="auto"/>
        <w:left w:val="none" w:sz="0" w:space="0" w:color="auto"/>
        <w:bottom w:val="none" w:sz="0" w:space="0" w:color="auto"/>
        <w:right w:val="none" w:sz="0" w:space="0" w:color="auto"/>
      </w:divBdr>
      <w:divsChild>
        <w:div w:id="277757529">
          <w:marLeft w:val="547"/>
          <w:marRight w:val="0"/>
          <w:marTop w:val="100"/>
          <w:marBottom w:val="0"/>
          <w:divBdr>
            <w:top w:val="none" w:sz="0" w:space="0" w:color="auto"/>
            <w:left w:val="none" w:sz="0" w:space="0" w:color="auto"/>
            <w:bottom w:val="none" w:sz="0" w:space="0" w:color="auto"/>
            <w:right w:val="none" w:sz="0" w:space="0" w:color="auto"/>
          </w:divBdr>
        </w:div>
        <w:div w:id="481897994">
          <w:marLeft w:val="547"/>
          <w:marRight w:val="0"/>
          <w:marTop w:val="100"/>
          <w:marBottom w:val="0"/>
          <w:divBdr>
            <w:top w:val="none" w:sz="0" w:space="0" w:color="auto"/>
            <w:left w:val="none" w:sz="0" w:space="0" w:color="auto"/>
            <w:bottom w:val="none" w:sz="0" w:space="0" w:color="auto"/>
            <w:right w:val="none" w:sz="0" w:space="0" w:color="auto"/>
          </w:divBdr>
        </w:div>
      </w:divsChild>
    </w:div>
    <w:div w:id="77749443">
      <w:bodyDiv w:val="1"/>
      <w:marLeft w:val="0"/>
      <w:marRight w:val="0"/>
      <w:marTop w:val="0"/>
      <w:marBottom w:val="0"/>
      <w:divBdr>
        <w:top w:val="none" w:sz="0" w:space="0" w:color="auto"/>
        <w:left w:val="none" w:sz="0" w:space="0" w:color="auto"/>
        <w:bottom w:val="none" w:sz="0" w:space="0" w:color="auto"/>
        <w:right w:val="none" w:sz="0" w:space="0" w:color="auto"/>
      </w:divBdr>
    </w:div>
    <w:div w:id="112215878">
      <w:bodyDiv w:val="1"/>
      <w:marLeft w:val="0"/>
      <w:marRight w:val="0"/>
      <w:marTop w:val="0"/>
      <w:marBottom w:val="0"/>
      <w:divBdr>
        <w:top w:val="none" w:sz="0" w:space="0" w:color="auto"/>
        <w:left w:val="none" w:sz="0" w:space="0" w:color="auto"/>
        <w:bottom w:val="none" w:sz="0" w:space="0" w:color="auto"/>
        <w:right w:val="none" w:sz="0" w:space="0" w:color="auto"/>
      </w:divBdr>
    </w:div>
    <w:div w:id="136727206">
      <w:bodyDiv w:val="1"/>
      <w:marLeft w:val="0"/>
      <w:marRight w:val="0"/>
      <w:marTop w:val="0"/>
      <w:marBottom w:val="0"/>
      <w:divBdr>
        <w:top w:val="none" w:sz="0" w:space="0" w:color="auto"/>
        <w:left w:val="none" w:sz="0" w:space="0" w:color="auto"/>
        <w:bottom w:val="none" w:sz="0" w:space="0" w:color="auto"/>
        <w:right w:val="none" w:sz="0" w:space="0" w:color="auto"/>
      </w:divBdr>
    </w:div>
    <w:div w:id="161630521">
      <w:bodyDiv w:val="1"/>
      <w:marLeft w:val="0"/>
      <w:marRight w:val="0"/>
      <w:marTop w:val="0"/>
      <w:marBottom w:val="0"/>
      <w:divBdr>
        <w:top w:val="none" w:sz="0" w:space="0" w:color="auto"/>
        <w:left w:val="none" w:sz="0" w:space="0" w:color="auto"/>
        <w:bottom w:val="none" w:sz="0" w:space="0" w:color="auto"/>
        <w:right w:val="none" w:sz="0" w:space="0" w:color="auto"/>
      </w:divBdr>
      <w:divsChild>
        <w:div w:id="1607274704">
          <w:marLeft w:val="547"/>
          <w:marRight w:val="0"/>
          <w:marTop w:val="100"/>
          <w:marBottom w:val="0"/>
          <w:divBdr>
            <w:top w:val="none" w:sz="0" w:space="0" w:color="auto"/>
            <w:left w:val="none" w:sz="0" w:space="0" w:color="auto"/>
            <w:bottom w:val="none" w:sz="0" w:space="0" w:color="auto"/>
            <w:right w:val="none" w:sz="0" w:space="0" w:color="auto"/>
          </w:divBdr>
        </w:div>
      </w:divsChild>
    </w:div>
    <w:div w:id="178979503">
      <w:bodyDiv w:val="1"/>
      <w:marLeft w:val="0"/>
      <w:marRight w:val="0"/>
      <w:marTop w:val="0"/>
      <w:marBottom w:val="0"/>
      <w:divBdr>
        <w:top w:val="none" w:sz="0" w:space="0" w:color="auto"/>
        <w:left w:val="none" w:sz="0" w:space="0" w:color="auto"/>
        <w:bottom w:val="none" w:sz="0" w:space="0" w:color="auto"/>
        <w:right w:val="none" w:sz="0" w:space="0" w:color="auto"/>
      </w:divBdr>
      <w:divsChild>
        <w:div w:id="435753213">
          <w:marLeft w:val="0"/>
          <w:marRight w:val="0"/>
          <w:marTop w:val="0"/>
          <w:marBottom w:val="0"/>
          <w:divBdr>
            <w:top w:val="none" w:sz="0" w:space="0" w:color="auto"/>
            <w:left w:val="none" w:sz="0" w:space="0" w:color="auto"/>
            <w:bottom w:val="none" w:sz="0" w:space="0" w:color="auto"/>
            <w:right w:val="none" w:sz="0" w:space="0" w:color="auto"/>
          </w:divBdr>
          <w:divsChild>
            <w:div w:id="367608747">
              <w:marLeft w:val="0"/>
              <w:marRight w:val="0"/>
              <w:marTop w:val="0"/>
              <w:marBottom w:val="0"/>
              <w:divBdr>
                <w:top w:val="none" w:sz="0" w:space="0" w:color="auto"/>
                <w:left w:val="none" w:sz="0" w:space="0" w:color="auto"/>
                <w:bottom w:val="none" w:sz="0" w:space="0" w:color="auto"/>
                <w:right w:val="none" w:sz="0" w:space="0" w:color="auto"/>
              </w:divBdr>
            </w:div>
            <w:div w:id="815534136">
              <w:marLeft w:val="0"/>
              <w:marRight w:val="0"/>
              <w:marTop w:val="0"/>
              <w:marBottom w:val="0"/>
              <w:divBdr>
                <w:top w:val="none" w:sz="0" w:space="0" w:color="auto"/>
                <w:left w:val="none" w:sz="0" w:space="0" w:color="auto"/>
                <w:bottom w:val="none" w:sz="0" w:space="0" w:color="auto"/>
                <w:right w:val="none" w:sz="0" w:space="0" w:color="auto"/>
              </w:divBdr>
            </w:div>
          </w:divsChild>
        </w:div>
        <w:div w:id="1009866158">
          <w:marLeft w:val="0"/>
          <w:marRight w:val="0"/>
          <w:marTop w:val="0"/>
          <w:marBottom w:val="0"/>
          <w:divBdr>
            <w:top w:val="none" w:sz="0" w:space="0" w:color="auto"/>
            <w:left w:val="none" w:sz="0" w:space="0" w:color="auto"/>
            <w:bottom w:val="none" w:sz="0" w:space="0" w:color="auto"/>
            <w:right w:val="none" w:sz="0" w:space="0" w:color="auto"/>
          </w:divBdr>
          <w:divsChild>
            <w:div w:id="52705462">
              <w:marLeft w:val="0"/>
              <w:marRight w:val="0"/>
              <w:marTop w:val="0"/>
              <w:marBottom w:val="0"/>
              <w:divBdr>
                <w:top w:val="none" w:sz="0" w:space="0" w:color="auto"/>
                <w:left w:val="none" w:sz="0" w:space="0" w:color="auto"/>
                <w:bottom w:val="none" w:sz="0" w:space="0" w:color="auto"/>
                <w:right w:val="none" w:sz="0" w:space="0" w:color="auto"/>
              </w:divBdr>
            </w:div>
            <w:div w:id="74325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1483">
      <w:bodyDiv w:val="1"/>
      <w:marLeft w:val="0"/>
      <w:marRight w:val="0"/>
      <w:marTop w:val="0"/>
      <w:marBottom w:val="0"/>
      <w:divBdr>
        <w:top w:val="none" w:sz="0" w:space="0" w:color="auto"/>
        <w:left w:val="none" w:sz="0" w:space="0" w:color="auto"/>
        <w:bottom w:val="none" w:sz="0" w:space="0" w:color="auto"/>
        <w:right w:val="none" w:sz="0" w:space="0" w:color="auto"/>
      </w:divBdr>
      <w:divsChild>
        <w:div w:id="118039987">
          <w:marLeft w:val="1138"/>
          <w:marRight w:val="0"/>
          <w:marTop w:val="0"/>
          <w:marBottom w:val="180"/>
          <w:divBdr>
            <w:top w:val="none" w:sz="0" w:space="0" w:color="auto"/>
            <w:left w:val="none" w:sz="0" w:space="0" w:color="auto"/>
            <w:bottom w:val="none" w:sz="0" w:space="0" w:color="auto"/>
            <w:right w:val="none" w:sz="0" w:space="0" w:color="auto"/>
          </w:divBdr>
        </w:div>
        <w:div w:id="984816776">
          <w:marLeft w:val="1138"/>
          <w:marRight w:val="0"/>
          <w:marTop w:val="0"/>
          <w:marBottom w:val="180"/>
          <w:divBdr>
            <w:top w:val="none" w:sz="0" w:space="0" w:color="auto"/>
            <w:left w:val="none" w:sz="0" w:space="0" w:color="auto"/>
            <w:bottom w:val="none" w:sz="0" w:space="0" w:color="auto"/>
            <w:right w:val="none" w:sz="0" w:space="0" w:color="auto"/>
          </w:divBdr>
        </w:div>
        <w:div w:id="1093628522">
          <w:marLeft w:val="562"/>
          <w:marRight w:val="0"/>
          <w:marTop w:val="0"/>
          <w:marBottom w:val="180"/>
          <w:divBdr>
            <w:top w:val="none" w:sz="0" w:space="0" w:color="auto"/>
            <w:left w:val="none" w:sz="0" w:space="0" w:color="auto"/>
            <w:bottom w:val="none" w:sz="0" w:space="0" w:color="auto"/>
            <w:right w:val="none" w:sz="0" w:space="0" w:color="auto"/>
          </w:divBdr>
        </w:div>
        <w:div w:id="2122870940">
          <w:marLeft w:val="1138"/>
          <w:marRight w:val="0"/>
          <w:marTop w:val="0"/>
          <w:marBottom w:val="180"/>
          <w:divBdr>
            <w:top w:val="none" w:sz="0" w:space="0" w:color="auto"/>
            <w:left w:val="none" w:sz="0" w:space="0" w:color="auto"/>
            <w:bottom w:val="none" w:sz="0" w:space="0" w:color="auto"/>
            <w:right w:val="none" w:sz="0" w:space="0" w:color="auto"/>
          </w:divBdr>
        </w:div>
      </w:divsChild>
    </w:div>
    <w:div w:id="187303612">
      <w:bodyDiv w:val="1"/>
      <w:marLeft w:val="0"/>
      <w:marRight w:val="0"/>
      <w:marTop w:val="0"/>
      <w:marBottom w:val="0"/>
      <w:divBdr>
        <w:top w:val="none" w:sz="0" w:space="0" w:color="auto"/>
        <w:left w:val="none" w:sz="0" w:space="0" w:color="auto"/>
        <w:bottom w:val="none" w:sz="0" w:space="0" w:color="auto"/>
        <w:right w:val="none" w:sz="0" w:space="0" w:color="auto"/>
      </w:divBdr>
    </w:div>
    <w:div w:id="222565560">
      <w:bodyDiv w:val="1"/>
      <w:marLeft w:val="0"/>
      <w:marRight w:val="0"/>
      <w:marTop w:val="0"/>
      <w:marBottom w:val="0"/>
      <w:divBdr>
        <w:top w:val="none" w:sz="0" w:space="0" w:color="auto"/>
        <w:left w:val="none" w:sz="0" w:space="0" w:color="auto"/>
        <w:bottom w:val="none" w:sz="0" w:space="0" w:color="auto"/>
        <w:right w:val="none" w:sz="0" w:space="0" w:color="auto"/>
      </w:divBdr>
      <w:divsChild>
        <w:div w:id="7996868">
          <w:marLeft w:val="446"/>
          <w:marRight w:val="0"/>
          <w:marTop w:val="0"/>
          <w:marBottom w:val="0"/>
          <w:divBdr>
            <w:top w:val="none" w:sz="0" w:space="0" w:color="auto"/>
            <w:left w:val="none" w:sz="0" w:space="0" w:color="auto"/>
            <w:bottom w:val="none" w:sz="0" w:space="0" w:color="auto"/>
            <w:right w:val="none" w:sz="0" w:space="0" w:color="auto"/>
          </w:divBdr>
        </w:div>
        <w:div w:id="128910075">
          <w:marLeft w:val="446"/>
          <w:marRight w:val="0"/>
          <w:marTop w:val="0"/>
          <w:marBottom w:val="0"/>
          <w:divBdr>
            <w:top w:val="none" w:sz="0" w:space="0" w:color="auto"/>
            <w:left w:val="none" w:sz="0" w:space="0" w:color="auto"/>
            <w:bottom w:val="none" w:sz="0" w:space="0" w:color="auto"/>
            <w:right w:val="none" w:sz="0" w:space="0" w:color="auto"/>
          </w:divBdr>
        </w:div>
        <w:div w:id="141623861">
          <w:marLeft w:val="446"/>
          <w:marRight w:val="0"/>
          <w:marTop w:val="0"/>
          <w:marBottom w:val="0"/>
          <w:divBdr>
            <w:top w:val="none" w:sz="0" w:space="0" w:color="auto"/>
            <w:left w:val="none" w:sz="0" w:space="0" w:color="auto"/>
            <w:bottom w:val="none" w:sz="0" w:space="0" w:color="auto"/>
            <w:right w:val="none" w:sz="0" w:space="0" w:color="auto"/>
          </w:divBdr>
        </w:div>
        <w:div w:id="369035793">
          <w:marLeft w:val="446"/>
          <w:marRight w:val="0"/>
          <w:marTop w:val="0"/>
          <w:marBottom w:val="0"/>
          <w:divBdr>
            <w:top w:val="none" w:sz="0" w:space="0" w:color="auto"/>
            <w:left w:val="none" w:sz="0" w:space="0" w:color="auto"/>
            <w:bottom w:val="none" w:sz="0" w:space="0" w:color="auto"/>
            <w:right w:val="none" w:sz="0" w:space="0" w:color="auto"/>
          </w:divBdr>
        </w:div>
        <w:div w:id="444884533">
          <w:marLeft w:val="446"/>
          <w:marRight w:val="0"/>
          <w:marTop w:val="0"/>
          <w:marBottom w:val="0"/>
          <w:divBdr>
            <w:top w:val="none" w:sz="0" w:space="0" w:color="auto"/>
            <w:left w:val="none" w:sz="0" w:space="0" w:color="auto"/>
            <w:bottom w:val="none" w:sz="0" w:space="0" w:color="auto"/>
            <w:right w:val="none" w:sz="0" w:space="0" w:color="auto"/>
          </w:divBdr>
        </w:div>
        <w:div w:id="465978300">
          <w:marLeft w:val="446"/>
          <w:marRight w:val="0"/>
          <w:marTop w:val="0"/>
          <w:marBottom w:val="0"/>
          <w:divBdr>
            <w:top w:val="none" w:sz="0" w:space="0" w:color="auto"/>
            <w:left w:val="none" w:sz="0" w:space="0" w:color="auto"/>
            <w:bottom w:val="none" w:sz="0" w:space="0" w:color="auto"/>
            <w:right w:val="none" w:sz="0" w:space="0" w:color="auto"/>
          </w:divBdr>
        </w:div>
        <w:div w:id="538782392">
          <w:marLeft w:val="446"/>
          <w:marRight w:val="0"/>
          <w:marTop w:val="0"/>
          <w:marBottom w:val="0"/>
          <w:divBdr>
            <w:top w:val="none" w:sz="0" w:space="0" w:color="auto"/>
            <w:left w:val="none" w:sz="0" w:space="0" w:color="auto"/>
            <w:bottom w:val="none" w:sz="0" w:space="0" w:color="auto"/>
            <w:right w:val="none" w:sz="0" w:space="0" w:color="auto"/>
          </w:divBdr>
        </w:div>
        <w:div w:id="711880969">
          <w:marLeft w:val="446"/>
          <w:marRight w:val="0"/>
          <w:marTop w:val="0"/>
          <w:marBottom w:val="0"/>
          <w:divBdr>
            <w:top w:val="none" w:sz="0" w:space="0" w:color="auto"/>
            <w:left w:val="none" w:sz="0" w:space="0" w:color="auto"/>
            <w:bottom w:val="none" w:sz="0" w:space="0" w:color="auto"/>
            <w:right w:val="none" w:sz="0" w:space="0" w:color="auto"/>
          </w:divBdr>
        </w:div>
        <w:div w:id="1260143038">
          <w:marLeft w:val="446"/>
          <w:marRight w:val="0"/>
          <w:marTop w:val="0"/>
          <w:marBottom w:val="0"/>
          <w:divBdr>
            <w:top w:val="none" w:sz="0" w:space="0" w:color="auto"/>
            <w:left w:val="none" w:sz="0" w:space="0" w:color="auto"/>
            <w:bottom w:val="none" w:sz="0" w:space="0" w:color="auto"/>
            <w:right w:val="none" w:sz="0" w:space="0" w:color="auto"/>
          </w:divBdr>
        </w:div>
        <w:div w:id="1449082624">
          <w:marLeft w:val="446"/>
          <w:marRight w:val="0"/>
          <w:marTop w:val="0"/>
          <w:marBottom w:val="0"/>
          <w:divBdr>
            <w:top w:val="none" w:sz="0" w:space="0" w:color="auto"/>
            <w:left w:val="none" w:sz="0" w:space="0" w:color="auto"/>
            <w:bottom w:val="none" w:sz="0" w:space="0" w:color="auto"/>
            <w:right w:val="none" w:sz="0" w:space="0" w:color="auto"/>
          </w:divBdr>
        </w:div>
        <w:div w:id="1618294725">
          <w:marLeft w:val="446"/>
          <w:marRight w:val="0"/>
          <w:marTop w:val="0"/>
          <w:marBottom w:val="0"/>
          <w:divBdr>
            <w:top w:val="none" w:sz="0" w:space="0" w:color="auto"/>
            <w:left w:val="none" w:sz="0" w:space="0" w:color="auto"/>
            <w:bottom w:val="none" w:sz="0" w:space="0" w:color="auto"/>
            <w:right w:val="none" w:sz="0" w:space="0" w:color="auto"/>
          </w:divBdr>
        </w:div>
        <w:div w:id="1684016618">
          <w:marLeft w:val="446"/>
          <w:marRight w:val="0"/>
          <w:marTop w:val="0"/>
          <w:marBottom w:val="0"/>
          <w:divBdr>
            <w:top w:val="none" w:sz="0" w:space="0" w:color="auto"/>
            <w:left w:val="none" w:sz="0" w:space="0" w:color="auto"/>
            <w:bottom w:val="none" w:sz="0" w:space="0" w:color="auto"/>
            <w:right w:val="none" w:sz="0" w:space="0" w:color="auto"/>
          </w:divBdr>
        </w:div>
        <w:div w:id="1775787259">
          <w:marLeft w:val="446"/>
          <w:marRight w:val="0"/>
          <w:marTop w:val="0"/>
          <w:marBottom w:val="0"/>
          <w:divBdr>
            <w:top w:val="none" w:sz="0" w:space="0" w:color="auto"/>
            <w:left w:val="none" w:sz="0" w:space="0" w:color="auto"/>
            <w:bottom w:val="none" w:sz="0" w:space="0" w:color="auto"/>
            <w:right w:val="none" w:sz="0" w:space="0" w:color="auto"/>
          </w:divBdr>
        </w:div>
        <w:div w:id="1802570742">
          <w:marLeft w:val="446"/>
          <w:marRight w:val="0"/>
          <w:marTop w:val="0"/>
          <w:marBottom w:val="0"/>
          <w:divBdr>
            <w:top w:val="none" w:sz="0" w:space="0" w:color="auto"/>
            <w:left w:val="none" w:sz="0" w:space="0" w:color="auto"/>
            <w:bottom w:val="none" w:sz="0" w:space="0" w:color="auto"/>
            <w:right w:val="none" w:sz="0" w:space="0" w:color="auto"/>
          </w:divBdr>
        </w:div>
        <w:div w:id="1916238255">
          <w:marLeft w:val="446"/>
          <w:marRight w:val="0"/>
          <w:marTop w:val="0"/>
          <w:marBottom w:val="0"/>
          <w:divBdr>
            <w:top w:val="none" w:sz="0" w:space="0" w:color="auto"/>
            <w:left w:val="none" w:sz="0" w:space="0" w:color="auto"/>
            <w:bottom w:val="none" w:sz="0" w:space="0" w:color="auto"/>
            <w:right w:val="none" w:sz="0" w:space="0" w:color="auto"/>
          </w:divBdr>
        </w:div>
        <w:div w:id="1977178560">
          <w:marLeft w:val="446"/>
          <w:marRight w:val="0"/>
          <w:marTop w:val="0"/>
          <w:marBottom w:val="0"/>
          <w:divBdr>
            <w:top w:val="none" w:sz="0" w:space="0" w:color="auto"/>
            <w:left w:val="none" w:sz="0" w:space="0" w:color="auto"/>
            <w:bottom w:val="none" w:sz="0" w:space="0" w:color="auto"/>
            <w:right w:val="none" w:sz="0" w:space="0" w:color="auto"/>
          </w:divBdr>
        </w:div>
      </w:divsChild>
    </w:div>
    <w:div w:id="291599937">
      <w:bodyDiv w:val="1"/>
      <w:marLeft w:val="0"/>
      <w:marRight w:val="0"/>
      <w:marTop w:val="0"/>
      <w:marBottom w:val="0"/>
      <w:divBdr>
        <w:top w:val="none" w:sz="0" w:space="0" w:color="auto"/>
        <w:left w:val="none" w:sz="0" w:space="0" w:color="auto"/>
        <w:bottom w:val="none" w:sz="0" w:space="0" w:color="auto"/>
        <w:right w:val="none" w:sz="0" w:space="0" w:color="auto"/>
      </w:divBdr>
    </w:div>
    <w:div w:id="299459062">
      <w:bodyDiv w:val="1"/>
      <w:marLeft w:val="0"/>
      <w:marRight w:val="0"/>
      <w:marTop w:val="0"/>
      <w:marBottom w:val="0"/>
      <w:divBdr>
        <w:top w:val="none" w:sz="0" w:space="0" w:color="auto"/>
        <w:left w:val="none" w:sz="0" w:space="0" w:color="auto"/>
        <w:bottom w:val="none" w:sz="0" w:space="0" w:color="auto"/>
        <w:right w:val="none" w:sz="0" w:space="0" w:color="auto"/>
      </w:divBdr>
      <w:divsChild>
        <w:div w:id="331110430">
          <w:marLeft w:val="547"/>
          <w:marRight w:val="0"/>
          <w:marTop w:val="100"/>
          <w:marBottom w:val="0"/>
          <w:divBdr>
            <w:top w:val="none" w:sz="0" w:space="0" w:color="auto"/>
            <w:left w:val="none" w:sz="0" w:space="0" w:color="auto"/>
            <w:bottom w:val="none" w:sz="0" w:space="0" w:color="auto"/>
            <w:right w:val="none" w:sz="0" w:space="0" w:color="auto"/>
          </w:divBdr>
        </w:div>
      </w:divsChild>
    </w:div>
    <w:div w:id="348944716">
      <w:bodyDiv w:val="1"/>
      <w:marLeft w:val="0"/>
      <w:marRight w:val="0"/>
      <w:marTop w:val="0"/>
      <w:marBottom w:val="0"/>
      <w:divBdr>
        <w:top w:val="none" w:sz="0" w:space="0" w:color="auto"/>
        <w:left w:val="none" w:sz="0" w:space="0" w:color="auto"/>
        <w:bottom w:val="none" w:sz="0" w:space="0" w:color="auto"/>
        <w:right w:val="none" w:sz="0" w:space="0" w:color="auto"/>
      </w:divBdr>
    </w:div>
    <w:div w:id="354113838">
      <w:bodyDiv w:val="1"/>
      <w:marLeft w:val="0"/>
      <w:marRight w:val="0"/>
      <w:marTop w:val="0"/>
      <w:marBottom w:val="0"/>
      <w:divBdr>
        <w:top w:val="none" w:sz="0" w:space="0" w:color="auto"/>
        <w:left w:val="none" w:sz="0" w:space="0" w:color="auto"/>
        <w:bottom w:val="none" w:sz="0" w:space="0" w:color="auto"/>
        <w:right w:val="none" w:sz="0" w:space="0" w:color="auto"/>
      </w:divBdr>
      <w:divsChild>
        <w:div w:id="48695932">
          <w:marLeft w:val="446"/>
          <w:marRight w:val="0"/>
          <w:marTop w:val="0"/>
          <w:marBottom w:val="0"/>
          <w:divBdr>
            <w:top w:val="none" w:sz="0" w:space="0" w:color="auto"/>
            <w:left w:val="none" w:sz="0" w:space="0" w:color="auto"/>
            <w:bottom w:val="none" w:sz="0" w:space="0" w:color="auto"/>
            <w:right w:val="none" w:sz="0" w:space="0" w:color="auto"/>
          </w:divBdr>
        </w:div>
        <w:div w:id="141044107">
          <w:marLeft w:val="446"/>
          <w:marRight w:val="0"/>
          <w:marTop w:val="0"/>
          <w:marBottom w:val="0"/>
          <w:divBdr>
            <w:top w:val="none" w:sz="0" w:space="0" w:color="auto"/>
            <w:left w:val="none" w:sz="0" w:space="0" w:color="auto"/>
            <w:bottom w:val="none" w:sz="0" w:space="0" w:color="auto"/>
            <w:right w:val="none" w:sz="0" w:space="0" w:color="auto"/>
          </w:divBdr>
        </w:div>
        <w:div w:id="196280374">
          <w:marLeft w:val="446"/>
          <w:marRight w:val="0"/>
          <w:marTop w:val="0"/>
          <w:marBottom w:val="0"/>
          <w:divBdr>
            <w:top w:val="none" w:sz="0" w:space="0" w:color="auto"/>
            <w:left w:val="none" w:sz="0" w:space="0" w:color="auto"/>
            <w:bottom w:val="none" w:sz="0" w:space="0" w:color="auto"/>
            <w:right w:val="none" w:sz="0" w:space="0" w:color="auto"/>
          </w:divBdr>
        </w:div>
        <w:div w:id="253636631">
          <w:marLeft w:val="446"/>
          <w:marRight w:val="0"/>
          <w:marTop w:val="0"/>
          <w:marBottom w:val="0"/>
          <w:divBdr>
            <w:top w:val="none" w:sz="0" w:space="0" w:color="auto"/>
            <w:left w:val="none" w:sz="0" w:space="0" w:color="auto"/>
            <w:bottom w:val="none" w:sz="0" w:space="0" w:color="auto"/>
            <w:right w:val="none" w:sz="0" w:space="0" w:color="auto"/>
          </w:divBdr>
        </w:div>
        <w:div w:id="287704725">
          <w:marLeft w:val="446"/>
          <w:marRight w:val="0"/>
          <w:marTop w:val="0"/>
          <w:marBottom w:val="0"/>
          <w:divBdr>
            <w:top w:val="none" w:sz="0" w:space="0" w:color="auto"/>
            <w:left w:val="none" w:sz="0" w:space="0" w:color="auto"/>
            <w:bottom w:val="none" w:sz="0" w:space="0" w:color="auto"/>
            <w:right w:val="none" w:sz="0" w:space="0" w:color="auto"/>
          </w:divBdr>
        </w:div>
        <w:div w:id="560022708">
          <w:marLeft w:val="446"/>
          <w:marRight w:val="0"/>
          <w:marTop w:val="0"/>
          <w:marBottom w:val="0"/>
          <w:divBdr>
            <w:top w:val="none" w:sz="0" w:space="0" w:color="auto"/>
            <w:left w:val="none" w:sz="0" w:space="0" w:color="auto"/>
            <w:bottom w:val="none" w:sz="0" w:space="0" w:color="auto"/>
            <w:right w:val="none" w:sz="0" w:space="0" w:color="auto"/>
          </w:divBdr>
        </w:div>
        <w:div w:id="795954831">
          <w:marLeft w:val="446"/>
          <w:marRight w:val="0"/>
          <w:marTop w:val="0"/>
          <w:marBottom w:val="0"/>
          <w:divBdr>
            <w:top w:val="none" w:sz="0" w:space="0" w:color="auto"/>
            <w:left w:val="none" w:sz="0" w:space="0" w:color="auto"/>
            <w:bottom w:val="none" w:sz="0" w:space="0" w:color="auto"/>
            <w:right w:val="none" w:sz="0" w:space="0" w:color="auto"/>
          </w:divBdr>
        </w:div>
        <w:div w:id="1076442066">
          <w:marLeft w:val="446"/>
          <w:marRight w:val="0"/>
          <w:marTop w:val="0"/>
          <w:marBottom w:val="0"/>
          <w:divBdr>
            <w:top w:val="none" w:sz="0" w:space="0" w:color="auto"/>
            <w:left w:val="none" w:sz="0" w:space="0" w:color="auto"/>
            <w:bottom w:val="none" w:sz="0" w:space="0" w:color="auto"/>
            <w:right w:val="none" w:sz="0" w:space="0" w:color="auto"/>
          </w:divBdr>
        </w:div>
        <w:div w:id="1101268167">
          <w:marLeft w:val="446"/>
          <w:marRight w:val="0"/>
          <w:marTop w:val="0"/>
          <w:marBottom w:val="0"/>
          <w:divBdr>
            <w:top w:val="none" w:sz="0" w:space="0" w:color="auto"/>
            <w:left w:val="none" w:sz="0" w:space="0" w:color="auto"/>
            <w:bottom w:val="none" w:sz="0" w:space="0" w:color="auto"/>
            <w:right w:val="none" w:sz="0" w:space="0" w:color="auto"/>
          </w:divBdr>
        </w:div>
        <w:div w:id="1146430012">
          <w:marLeft w:val="446"/>
          <w:marRight w:val="0"/>
          <w:marTop w:val="0"/>
          <w:marBottom w:val="0"/>
          <w:divBdr>
            <w:top w:val="none" w:sz="0" w:space="0" w:color="auto"/>
            <w:left w:val="none" w:sz="0" w:space="0" w:color="auto"/>
            <w:bottom w:val="none" w:sz="0" w:space="0" w:color="auto"/>
            <w:right w:val="none" w:sz="0" w:space="0" w:color="auto"/>
          </w:divBdr>
        </w:div>
        <w:div w:id="1190995442">
          <w:marLeft w:val="446"/>
          <w:marRight w:val="0"/>
          <w:marTop w:val="0"/>
          <w:marBottom w:val="0"/>
          <w:divBdr>
            <w:top w:val="none" w:sz="0" w:space="0" w:color="auto"/>
            <w:left w:val="none" w:sz="0" w:space="0" w:color="auto"/>
            <w:bottom w:val="none" w:sz="0" w:space="0" w:color="auto"/>
            <w:right w:val="none" w:sz="0" w:space="0" w:color="auto"/>
          </w:divBdr>
        </w:div>
        <w:div w:id="1480995768">
          <w:marLeft w:val="446"/>
          <w:marRight w:val="0"/>
          <w:marTop w:val="0"/>
          <w:marBottom w:val="0"/>
          <w:divBdr>
            <w:top w:val="none" w:sz="0" w:space="0" w:color="auto"/>
            <w:left w:val="none" w:sz="0" w:space="0" w:color="auto"/>
            <w:bottom w:val="none" w:sz="0" w:space="0" w:color="auto"/>
            <w:right w:val="none" w:sz="0" w:space="0" w:color="auto"/>
          </w:divBdr>
        </w:div>
        <w:div w:id="1500924370">
          <w:marLeft w:val="446"/>
          <w:marRight w:val="0"/>
          <w:marTop w:val="0"/>
          <w:marBottom w:val="0"/>
          <w:divBdr>
            <w:top w:val="none" w:sz="0" w:space="0" w:color="auto"/>
            <w:left w:val="none" w:sz="0" w:space="0" w:color="auto"/>
            <w:bottom w:val="none" w:sz="0" w:space="0" w:color="auto"/>
            <w:right w:val="none" w:sz="0" w:space="0" w:color="auto"/>
          </w:divBdr>
        </w:div>
        <w:div w:id="1687517934">
          <w:marLeft w:val="446"/>
          <w:marRight w:val="0"/>
          <w:marTop w:val="0"/>
          <w:marBottom w:val="0"/>
          <w:divBdr>
            <w:top w:val="none" w:sz="0" w:space="0" w:color="auto"/>
            <w:left w:val="none" w:sz="0" w:space="0" w:color="auto"/>
            <w:bottom w:val="none" w:sz="0" w:space="0" w:color="auto"/>
            <w:right w:val="none" w:sz="0" w:space="0" w:color="auto"/>
          </w:divBdr>
        </w:div>
        <w:div w:id="2032946532">
          <w:marLeft w:val="446"/>
          <w:marRight w:val="0"/>
          <w:marTop w:val="0"/>
          <w:marBottom w:val="0"/>
          <w:divBdr>
            <w:top w:val="none" w:sz="0" w:space="0" w:color="auto"/>
            <w:left w:val="none" w:sz="0" w:space="0" w:color="auto"/>
            <w:bottom w:val="none" w:sz="0" w:space="0" w:color="auto"/>
            <w:right w:val="none" w:sz="0" w:space="0" w:color="auto"/>
          </w:divBdr>
        </w:div>
        <w:div w:id="2089572683">
          <w:marLeft w:val="446"/>
          <w:marRight w:val="0"/>
          <w:marTop w:val="0"/>
          <w:marBottom w:val="0"/>
          <w:divBdr>
            <w:top w:val="none" w:sz="0" w:space="0" w:color="auto"/>
            <w:left w:val="none" w:sz="0" w:space="0" w:color="auto"/>
            <w:bottom w:val="none" w:sz="0" w:space="0" w:color="auto"/>
            <w:right w:val="none" w:sz="0" w:space="0" w:color="auto"/>
          </w:divBdr>
        </w:div>
      </w:divsChild>
    </w:div>
    <w:div w:id="357975001">
      <w:bodyDiv w:val="1"/>
      <w:marLeft w:val="0"/>
      <w:marRight w:val="0"/>
      <w:marTop w:val="0"/>
      <w:marBottom w:val="0"/>
      <w:divBdr>
        <w:top w:val="none" w:sz="0" w:space="0" w:color="auto"/>
        <w:left w:val="none" w:sz="0" w:space="0" w:color="auto"/>
        <w:bottom w:val="none" w:sz="0" w:space="0" w:color="auto"/>
        <w:right w:val="none" w:sz="0" w:space="0" w:color="auto"/>
      </w:divBdr>
      <w:divsChild>
        <w:div w:id="650057156">
          <w:marLeft w:val="547"/>
          <w:marRight w:val="0"/>
          <w:marTop w:val="0"/>
          <w:marBottom w:val="0"/>
          <w:divBdr>
            <w:top w:val="none" w:sz="0" w:space="0" w:color="auto"/>
            <w:left w:val="none" w:sz="0" w:space="0" w:color="auto"/>
            <w:bottom w:val="none" w:sz="0" w:space="0" w:color="auto"/>
            <w:right w:val="none" w:sz="0" w:space="0" w:color="auto"/>
          </w:divBdr>
        </w:div>
      </w:divsChild>
    </w:div>
    <w:div w:id="407314821">
      <w:bodyDiv w:val="1"/>
      <w:marLeft w:val="0"/>
      <w:marRight w:val="0"/>
      <w:marTop w:val="0"/>
      <w:marBottom w:val="0"/>
      <w:divBdr>
        <w:top w:val="none" w:sz="0" w:space="0" w:color="auto"/>
        <w:left w:val="none" w:sz="0" w:space="0" w:color="auto"/>
        <w:bottom w:val="none" w:sz="0" w:space="0" w:color="auto"/>
        <w:right w:val="none" w:sz="0" w:space="0" w:color="auto"/>
      </w:divBdr>
    </w:div>
    <w:div w:id="420642168">
      <w:bodyDiv w:val="1"/>
      <w:marLeft w:val="0"/>
      <w:marRight w:val="0"/>
      <w:marTop w:val="0"/>
      <w:marBottom w:val="0"/>
      <w:divBdr>
        <w:top w:val="none" w:sz="0" w:space="0" w:color="auto"/>
        <w:left w:val="none" w:sz="0" w:space="0" w:color="auto"/>
        <w:bottom w:val="none" w:sz="0" w:space="0" w:color="auto"/>
        <w:right w:val="none" w:sz="0" w:space="0" w:color="auto"/>
      </w:divBdr>
      <w:divsChild>
        <w:div w:id="584920258">
          <w:marLeft w:val="446"/>
          <w:marRight w:val="0"/>
          <w:marTop w:val="0"/>
          <w:marBottom w:val="0"/>
          <w:divBdr>
            <w:top w:val="none" w:sz="0" w:space="0" w:color="auto"/>
            <w:left w:val="none" w:sz="0" w:space="0" w:color="auto"/>
            <w:bottom w:val="none" w:sz="0" w:space="0" w:color="auto"/>
            <w:right w:val="none" w:sz="0" w:space="0" w:color="auto"/>
          </w:divBdr>
        </w:div>
        <w:div w:id="1625237171">
          <w:marLeft w:val="446"/>
          <w:marRight w:val="0"/>
          <w:marTop w:val="0"/>
          <w:marBottom w:val="0"/>
          <w:divBdr>
            <w:top w:val="none" w:sz="0" w:space="0" w:color="auto"/>
            <w:left w:val="none" w:sz="0" w:space="0" w:color="auto"/>
            <w:bottom w:val="none" w:sz="0" w:space="0" w:color="auto"/>
            <w:right w:val="none" w:sz="0" w:space="0" w:color="auto"/>
          </w:divBdr>
        </w:div>
      </w:divsChild>
    </w:div>
    <w:div w:id="483818523">
      <w:bodyDiv w:val="1"/>
      <w:marLeft w:val="0"/>
      <w:marRight w:val="0"/>
      <w:marTop w:val="0"/>
      <w:marBottom w:val="0"/>
      <w:divBdr>
        <w:top w:val="none" w:sz="0" w:space="0" w:color="auto"/>
        <w:left w:val="none" w:sz="0" w:space="0" w:color="auto"/>
        <w:bottom w:val="none" w:sz="0" w:space="0" w:color="auto"/>
        <w:right w:val="none" w:sz="0" w:space="0" w:color="auto"/>
      </w:divBdr>
    </w:div>
    <w:div w:id="494490848">
      <w:bodyDiv w:val="1"/>
      <w:marLeft w:val="0"/>
      <w:marRight w:val="0"/>
      <w:marTop w:val="0"/>
      <w:marBottom w:val="0"/>
      <w:divBdr>
        <w:top w:val="none" w:sz="0" w:space="0" w:color="auto"/>
        <w:left w:val="none" w:sz="0" w:space="0" w:color="auto"/>
        <w:bottom w:val="none" w:sz="0" w:space="0" w:color="auto"/>
        <w:right w:val="none" w:sz="0" w:space="0" w:color="auto"/>
      </w:divBdr>
    </w:div>
    <w:div w:id="497118868">
      <w:bodyDiv w:val="1"/>
      <w:marLeft w:val="0"/>
      <w:marRight w:val="0"/>
      <w:marTop w:val="0"/>
      <w:marBottom w:val="0"/>
      <w:divBdr>
        <w:top w:val="none" w:sz="0" w:space="0" w:color="auto"/>
        <w:left w:val="none" w:sz="0" w:space="0" w:color="auto"/>
        <w:bottom w:val="none" w:sz="0" w:space="0" w:color="auto"/>
        <w:right w:val="none" w:sz="0" w:space="0" w:color="auto"/>
      </w:divBdr>
    </w:div>
    <w:div w:id="529414994">
      <w:bodyDiv w:val="1"/>
      <w:marLeft w:val="0"/>
      <w:marRight w:val="0"/>
      <w:marTop w:val="0"/>
      <w:marBottom w:val="0"/>
      <w:divBdr>
        <w:top w:val="none" w:sz="0" w:space="0" w:color="auto"/>
        <w:left w:val="none" w:sz="0" w:space="0" w:color="auto"/>
        <w:bottom w:val="none" w:sz="0" w:space="0" w:color="auto"/>
        <w:right w:val="none" w:sz="0" w:space="0" w:color="auto"/>
      </w:divBdr>
    </w:div>
    <w:div w:id="584846192">
      <w:bodyDiv w:val="1"/>
      <w:marLeft w:val="0"/>
      <w:marRight w:val="0"/>
      <w:marTop w:val="0"/>
      <w:marBottom w:val="0"/>
      <w:divBdr>
        <w:top w:val="none" w:sz="0" w:space="0" w:color="auto"/>
        <w:left w:val="none" w:sz="0" w:space="0" w:color="auto"/>
        <w:bottom w:val="none" w:sz="0" w:space="0" w:color="auto"/>
        <w:right w:val="none" w:sz="0" w:space="0" w:color="auto"/>
      </w:divBdr>
    </w:div>
    <w:div w:id="590965850">
      <w:bodyDiv w:val="1"/>
      <w:marLeft w:val="0"/>
      <w:marRight w:val="0"/>
      <w:marTop w:val="0"/>
      <w:marBottom w:val="0"/>
      <w:divBdr>
        <w:top w:val="none" w:sz="0" w:space="0" w:color="auto"/>
        <w:left w:val="none" w:sz="0" w:space="0" w:color="auto"/>
        <w:bottom w:val="none" w:sz="0" w:space="0" w:color="auto"/>
        <w:right w:val="none" w:sz="0" w:space="0" w:color="auto"/>
      </w:divBdr>
      <w:divsChild>
        <w:div w:id="2140491145">
          <w:marLeft w:val="0"/>
          <w:marRight w:val="0"/>
          <w:marTop w:val="0"/>
          <w:marBottom w:val="0"/>
          <w:divBdr>
            <w:top w:val="none" w:sz="0" w:space="0" w:color="auto"/>
            <w:left w:val="none" w:sz="0" w:space="0" w:color="auto"/>
            <w:bottom w:val="none" w:sz="0" w:space="0" w:color="auto"/>
            <w:right w:val="none" w:sz="0" w:space="0" w:color="auto"/>
          </w:divBdr>
          <w:divsChild>
            <w:div w:id="78255257">
              <w:marLeft w:val="0"/>
              <w:marRight w:val="0"/>
              <w:marTop w:val="0"/>
              <w:marBottom w:val="0"/>
              <w:divBdr>
                <w:top w:val="none" w:sz="0" w:space="0" w:color="auto"/>
                <w:left w:val="none" w:sz="0" w:space="0" w:color="auto"/>
                <w:bottom w:val="none" w:sz="0" w:space="0" w:color="auto"/>
                <w:right w:val="none" w:sz="0" w:space="0" w:color="auto"/>
              </w:divBdr>
              <w:divsChild>
                <w:div w:id="934242808">
                  <w:marLeft w:val="0"/>
                  <w:marRight w:val="0"/>
                  <w:marTop w:val="0"/>
                  <w:marBottom w:val="0"/>
                  <w:divBdr>
                    <w:top w:val="none" w:sz="0" w:space="0" w:color="auto"/>
                    <w:left w:val="none" w:sz="0" w:space="0" w:color="auto"/>
                    <w:bottom w:val="none" w:sz="0" w:space="0" w:color="auto"/>
                    <w:right w:val="none" w:sz="0" w:space="0" w:color="auto"/>
                  </w:divBdr>
                </w:div>
              </w:divsChild>
            </w:div>
            <w:div w:id="129788685">
              <w:marLeft w:val="0"/>
              <w:marRight w:val="0"/>
              <w:marTop w:val="0"/>
              <w:marBottom w:val="0"/>
              <w:divBdr>
                <w:top w:val="none" w:sz="0" w:space="0" w:color="auto"/>
                <w:left w:val="none" w:sz="0" w:space="0" w:color="auto"/>
                <w:bottom w:val="none" w:sz="0" w:space="0" w:color="auto"/>
                <w:right w:val="none" w:sz="0" w:space="0" w:color="auto"/>
              </w:divBdr>
              <w:divsChild>
                <w:div w:id="1407921235">
                  <w:marLeft w:val="0"/>
                  <w:marRight w:val="0"/>
                  <w:marTop w:val="0"/>
                  <w:marBottom w:val="0"/>
                  <w:divBdr>
                    <w:top w:val="none" w:sz="0" w:space="0" w:color="auto"/>
                    <w:left w:val="none" w:sz="0" w:space="0" w:color="auto"/>
                    <w:bottom w:val="none" w:sz="0" w:space="0" w:color="auto"/>
                    <w:right w:val="none" w:sz="0" w:space="0" w:color="auto"/>
                  </w:divBdr>
                </w:div>
              </w:divsChild>
            </w:div>
            <w:div w:id="141849862">
              <w:marLeft w:val="0"/>
              <w:marRight w:val="0"/>
              <w:marTop w:val="0"/>
              <w:marBottom w:val="0"/>
              <w:divBdr>
                <w:top w:val="none" w:sz="0" w:space="0" w:color="auto"/>
                <w:left w:val="none" w:sz="0" w:space="0" w:color="auto"/>
                <w:bottom w:val="none" w:sz="0" w:space="0" w:color="auto"/>
                <w:right w:val="none" w:sz="0" w:space="0" w:color="auto"/>
              </w:divBdr>
              <w:divsChild>
                <w:div w:id="1237520398">
                  <w:marLeft w:val="0"/>
                  <w:marRight w:val="0"/>
                  <w:marTop w:val="0"/>
                  <w:marBottom w:val="0"/>
                  <w:divBdr>
                    <w:top w:val="none" w:sz="0" w:space="0" w:color="auto"/>
                    <w:left w:val="none" w:sz="0" w:space="0" w:color="auto"/>
                    <w:bottom w:val="none" w:sz="0" w:space="0" w:color="auto"/>
                    <w:right w:val="none" w:sz="0" w:space="0" w:color="auto"/>
                  </w:divBdr>
                </w:div>
              </w:divsChild>
            </w:div>
            <w:div w:id="184100566">
              <w:marLeft w:val="0"/>
              <w:marRight w:val="0"/>
              <w:marTop w:val="0"/>
              <w:marBottom w:val="0"/>
              <w:divBdr>
                <w:top w:val="none" w:sz="0" w:space="0" w:color="auto"/>
                <w:left w:val="none" w:sz="0" w:space="0" w:color="auto"/>
                <w:bottom w:val="none" w:sz="0" w:space="0" w:color="auto"/>
                <w:right w:val="none" w:sz="0" w:space="0" w:color="auto"/>
              </w:divBdr>
              <w:divsChild>
                <w:div w:id="1246695242">
                  <w:marLeft w:val="0"/>
                  <w:marRight w:val="0"/>
                  <w:marTop w:val="0"/>
                  <w:marBottom w:val="0"/>
                  <w:divBdr>
                    <w:top w:val="none" w:sz="0" w:space="0" w:color="auto"/>
                    <w:left w:val="none" w:sz="0" w:space="0" w:color="auto"/>
                    <w:bottom w:val="none" w:sz="0" w:space="0" w:color="auto"/>
                    <w:right w:val="none" w:sz="0" w:space="0" w:color="auto"/>
                  </w:divBdr>
                </w:div>
              </w:divsChild>
            </w:div>
            <w:div w:id="241184103">
              <w:marLeft w:val="0"/>
              <w:marRight w:val="0"/>
              <w:marTop w:val="0"/>
              <w:marBottom w:val="0"/>
              <w:divBdr>
                <w:top w:val="none" w:sz="0" w:space="0" w:color="auto"/>
                <w:left w:val="none" w:sz="0" w:space="0" w:color="auto"/>
                <w:bottom w:val="none" w:sz="0" w:space="0" w:color="auto"/>
                <w:right w:val="none" w:sz="0" w:space="0" w:color="auto"/>
              </w:divBdr>
              <w:divsChild>
                <w:div w:id="1778984646">
                  <w:marLeft w:val="0"/>
                  <w:marRight w:val="0"/>
                  <w:marTop w:val="0"/>
                  <w:marBottom w:val="0"/>
                  <w:divBdr>
                    <w:top w:val="none" w:sz="0" w:space="0" w:color="auto"/>
                    <w:left w:val="none" w:sz="0" w:space="0" w:color="auto"/>
                    <w:bottom w:val="none" w:sz="0" w:space="0" w:color="auto"/>
                    <w:right w:val="none" w:sz="0" w:space="0" w:color="auto"/>
                  </w:divBdr>
                </w:div>
              </w:divsChild>
            </w:div>
            <w:div w:id="246960844">
              <w:marLeft w:val="0"/>
              <w:marRight w:val="0"/>
              <w:marTop w:val="0"/>
              <w:marBottom w:val="0"/>
              <w:divBdr>
                <w:top w:val="none" w:sz="0" w:space="0" w:color="auto"/>
                <w:left w:val="none" w:sz="0" w:space="0" w:color="auto"/>
                <w:bottom w:val="none" w:sz="0" w:space="0" w:color="auto"/>
                <w:right w:val="none" w:sz="0" w:space="0" w:color="auto"/>
              </w:divBdr>
              <w:divsChild>
                <w:div w:id="513347649">
                  <w:marLeft w:val="0"/>
                  <w:marRight w:val="0"/>
                  <w:marTop w:val="0"/>
                  <w:marBottom w:val="0"/>
                  <w:divBdr>
                    <w:top w:val="none" w:sz="0" w:space="0" w:color="auto"/>
                    <w:left w:val="none" w:sz="0" w:space="0" w:color="auto"/>
                    <w:bottom w:val="none" w:sz="0" w:space="0" w:color="auto"/>
                    <w:right w:val="none" w:sz="0" w:space="0" w:color="auto"/>
                  </w:divBdr>
                </w:div>
              </w:divsChild>
            </w:div>
            <w:div w:id="327253847">
              <w:marLeft w:val="0"/>
              <w:marRight w:val="0"/>
              <w:marTop w:val="0"/>
              <w:marBottom w:val="0"/>
              <w:divBdr>
                <w:top w:val="none" w:sz="0" w:space="0" w:color="auto"/>
                <w:left w:val="none" w:sz="0" w:space="0" w:color="auto"/>
                <w:bottom w:val="none" w:sz="0" w:space="0" w:color="auto"/>
                <w:right w:val="none" w:sz="0" w:space="0" w:color="auto"/>
              </w:divBdr>
              <w:divsChild>
                <w:div w:id="306857973">
                  <w:marLeft w:val="0"/>
                  <w:marRight w:val="0"/>
                  <w:marTop w:val="0"/>
                  <w:marBottom w:val="0"/>
                  <w:divBdr>
                    <w:top w:val="none" w:sz="0" w:space="0" w:color="auto"/>
                    <w:left w:val="none" w:sz="0" w:space="0" w:color="auto"/>
                    <w:bottom w:val="none" w:sz="0" w:space="0" w:color="auto"/>
                    <w:right w:val="none" w:sz="0" w:space="0" w:color="auto"/>
                  </w:divBdr>
                </w:div>
              </w:divsChild>
            </w:div>
            <w:div w:id="327949159">
              <w:marLeft w:val="0"/>
              <w:marRight w:val="0"/>
              <w:marTop w:val="0"/>
              <w:marBottom w:val="0"/>
              <w:divBdr>
                <w:top w:val="none" w:sz="0" w:space="0" w:color="auto"/>
                <w:left w:val="none" w:sz="0" w:space="0" w:color="auto"/>
                <w:bottom w:val="none" w:sz="0" w:space="0" w:color="auto"/>
                <w:right w:val="none" w:sz="0" w:space="0" w:color="auto"/>
              </w:divBdr>
              <w:divsChild>
                <w:div w:id="1641886327">
                  <w:marLeft w:val="0"/>
                  <w:marRight w:val="0"/>
                  <w:marTop w:val="0"/>
                  <w:marBottom w:val="0"/>
                  <w:divBdr>
                    <w:top w:val="none" w:sz="0" w:space="0" w:color="auto"/>
                    <w:left w:val="none" w:sz="0" w:space="0" w:color="auto"/>
                    <w:bottom w:val="none" w:sz="0" w:space="0" w:color="auto"/>
                    <w:right w:val="none" w:sz="0" w:space="0" w:color="auto"/>
                  </w:divBdr>
                </w:div>
              </w:divsChild>
            </w:div>
            <w:div w:id="489370602">
              <w:marLeft w:val="0"/>
              <w:marRight w:val="0"/>
              <w:marTop w:val="0"/>
              <w:marBottom w:val="0"/>
              <w:divBdr>
                <w:top w:val="none" w:sz="0" w:space="0" w:color="auto"/>
                <w:left w:val="none" w:sz="0" w:space="0" w:color="auto"/>
                <w:bottom w:val="none" w:sz="0" w:space="0" w:color="auto"/>
                <w:right w:val="none" w:sz="0" w:space="0" w:color="auto"/>
              </w:divBdr>
              <w:divsChild>
                <w:div w:id="1343580451">
                  <w:marLeft w:val="0"/>
                  <w:marRight w:val="0"/>
                  <w:marTop w:val="0"/>
                  <w:marBottom w:val="0"/>
                  <w:divBdr>
                    <w:top w:val="none" w:sz="0" w:space="0" w:color="auto"/>
                    <w:left w:val="none" w:sz="0" w:space="0" w:color="auto"/>
                    <w:bottom w:val="none" w:sz="0" w:space="0" w:color="auto"/>
                    <w:right w:val="none" w:sz="0" w:space="0" w:color="auto"/>
                  </w:divBdr>
                </w:div>
              </w:divsChild>
            </w:div>
            <w:div w:id="517079811">
              <w:marLeft w:val="0"/>
              <w:marRight w:val="0"/>
              <w:marTop w:val="0"/>
              <w:marBottom w:val="0"/>
              <w:divBdr>
                <w:top w:val="none" w:sz="0" w:space="0" w:color="auto"/>
                <w:left w:val="none" w:sz="0" w:space="0" w:color="auto"/>
                <w:bottom w:val="none" w:sz="0" w:space="0" w:color="auto"/>
                <w:right w:val="none" w:sz="0" w:space="0" w:color="auto"/>
              </w:divBdr>
              <w:divsChild>
                <w:div w:id="1507743087">
                  <w:marLeft w:val="0"/>
                  <w:marRight w:val="0"/>
                  <w:marTop w:val="0"/>
                  <w:marBottom w:val="0"/>
                  <w:divBdr>
                    <w:top w:val="none" w:sz="0" w:space="0" w:color="auto"/>
                    <w:left w:val="none" w:sz="0" w:space="0" w:color="auto"/>
                    <w:bottom w:val="none" w:sz="0" w:space="0" w:color="auto"/>
                    <w:right w:val="none" w:sz="0" w:space="0" w:color="auto"/>
                  </w:divBdr>
                </w:div>
              </w:divsChild>
            </w:div>
            <w:div w:id="519242023">
              <w:marLeft w:val="0"/>
              <w:marRight w:val="0"/>
              <w:marTop w:val="0"/>
              <w:marBottom w:val="0"/>
              <w:divBdr>
                <w:top w:val="none" w:sz="0" w:space="0" w:color="auto"/>
                <w:left w:val="none" w:sz="0" w:space="0" w:color="auto"/>
                <w:bottom w:val="none" w:sz="0" w:space="0" w:color="auto"/>
                <w:right w:val="none" w:sz="0" w:space="0" w:color="auto"/>
              </w:divBdr>
              <w:divsChild>
                <w:div w:id="1754811168">
                  <w:marLeft w:val="0"/>
                  <w:marRight w:val="0"/>
                  <w:marTop w:val="0"/>
                  <w:marBottom w:val="0"/>
                  <w:divBdr>
                    <w:top w:val="none" w:sz="0" w:space="0" w:color="auto"/>
                    <w:left w:val="none" w:sz="0" w:space="0" w:color="auto"/>
                    <w:bottom w:val="none" w:sz="0" w:space="0" w:color="auto"/>
                    <w:right w:val="none" w:sz="0" w:space="0" w:color="auto"/>
                  </w:divBdr>
                </w:div>
              </w:divsChild>
            </w:div>
            <w:div w:id="522476107">
              <w:marLeft w:val="0"/>
              <w:marRight w:val="0"/>
              <w:marTop w:val="0"/>
              <w:marBottom w:val="0"/>
              <w:divBdr>
                <w:top w:val="none" w:sz="0" w:space="0" w:color="auto"/>
                <w:left w:val="none" w:sz="0" w:space="0" w:color="auto"/>
                <w:bottom w:val="none" w:sz="0" w:space="0" w:color="auto"/>
                <w:right w:val="none" w:sz="0" w:space="0" w:color="auto"/>
              </w:divBdr>
              <w:divsChild>
                <w:div w:id="1207064192">
                  <w:marLeft w:val="0"/>
                  <w:marRight w:val="0"/>
                  <w:marTop w:val="0"/>
                  <w:marBottom w:val="0"/>
                  <w:divBdr>
                    <w:top w:val="none" w:sz="0" w:space="0" w:color="auto"/>
                    <w:left w:val="none" w:sz="0" w:space="0" w:color="auto"/>
                    <w:bottom w:val="none" w:sz="0" w:space="0" w:color="auto"/>
                    <w:right w:val="none" w:sz="0" w:space="0" w:color="auto"/>
                  </w:divBdr>
                </w:div>
              </w:divsChild>
            </w:div>
            <w:div w:id="553741070">
              <w:marLeft w:val="0"/>
              <w:marRight w:val="0"/>
              <w:marTop w:val="0"/>
              <w:marBottom w:val="0"/>
              <w:divBdr>
                <w:top w:val="none" w:sz="0" w:space="0" w:color="auto"/>
                <w:left w:val="none" w:sz="0" w:space="0" w:color="auto"/>
                <w:bottom w:val="none" w:sz="0" w:space="0" w:color="auto"/>
                <w:right w:val="none" w:sz="0" w:space="0" w:color="auto"/>
              </w:divBdr>
              <w:divsChild>
                <w:div w:id="972489445">
                  <w:marLeft w:val="0"/>
                  <w:marRight w:val="0"/>
                  <w:marTop w:val="0"/>
                  <w:marBottom w:val="0"/>
                  <w:divBdr>
                    <w:top w:val="none" w:sz="0" w:space="0" w:color="auto"/>
                    <w:left w:val="none" w:sz="0" w:space="0" w:color="auto"/>
                    <w:bottom w:val="none" w:sz="0" w:space="0" w:color="auto"/>
                    <w:right w:val="none" w:sz="0" w:space="0" w:color="auto"/>
                  </w:divBdr>
                </w:div>
              </w:divsChild>
            </w:div>
            <w:div w:id="640116181">
              <w:marLeft w:val="0"/>
              <w:marRight w:val="0"/>
              <w:marTop w:val="0"/>
              <w:marBottom w:val="0"/>
              <w:divBdr>
                <w:top w:val="none" w:sz="0" w:space="0" w:color="auto"/>
                <w:left w:val="none" w:sz="0" w:space="0" w:color="auto"/>
                <w:bottom w:val="none" w:sz="0" w:space="0" w:color="auto"/>
                <w:right w:val="none" w:sz="0" w:space="0" w:color="auto"/>
              </w:divBdr>
              <w:divsChild>
                <w:div w:id="1920822427">
                  <w:marLeft w:val="0"/>
                  <w:marRight w:val="0"/>
                  <w:marTop w:val="0"/>
                  <w:marBottom w:val="0"/>
                  <w:divBdr>
                    <w:top w:val="none" w:sz="0" w:space="0" w:color="auto"/>
                    <w:left w:val="none" w:sz="0" w:space="0" w:color="auto"/>
                    <w:bottom w:val="none" w:sz="0" w:space="0" w:color="auto"/>
                    <w:right w:val="none" w:sz="0" w:space="0" w:color="auto"/>
                  </w:divBdr>
                </w:div>
              </w:divsChild>
            </w:div>
            <w:div w:id="665406364">
              <w:marLeft w:val="0"/>
              <w:marRight w:val="0"/>
              <w:marTop w:val="0"/>
              <w:marBottom w:val="0"/>
              <w:divBdr>
                <w:top w:val="none" w:sz="0" w:space="0" w:color="auto"/>
                <w:left w:val="none" w:sz="0" w:space="0" w:color="auto"/>
                <w:bottom w:val="none" w:sz="0" w:space="0" w:color="auto"/>
                <w:right w:val="none" w:sz="0" w:space="0" w:color="auto"/>
              </w:divBdr>
              <w:divsChild>
                <w:div w:id="1240411143">
                  <w:marLeft w:val="0"/>
                  <w:marRight w:val="0"/>
                  <w:marTop w:val="0"/>
                  <w:marBottom w:val="0"/>
                  <w:divBdr>
                    <w:top w:val="none" w:sz="0" w:space="0" w:color="auto"/>
                    <w:left w:val="none" w:sz="0" w:space="0" w:color="auto"/>
                    <w:bottom w:val="none" w:sz="0" w:space="0" w:color="auto"/>
                    <w:right w:val="none" w:sz="0" w:space="0" w:color="auto"/>
                  </w:divBdr>
                </w:div>
              </w:divsChild>
            </w:div>
            <w:div w:id="674461781">
              <w:marLeft w:val="0"/>
              <w:marRight w:val="0"/>
              <w:marTop w:val="0"/>
              <w:marBottom w:val="0"/>
              <w:divBdr>
                <w:top w:val="none" w:sz="0" w:space="0" w:color="auto"/>
                <w:left w:val="none" w:sz="0" w:space="0" w:color="auto"/>
                <w:bottom w:val="none" w:sz="0" w:space="0" w:color="auto"/>
                <w:right w:val="none" w:sz="0" w:space="0" w:color="auto"/>
              </w:divBdr>
              <w:divsChild>
                <w:div w:id="1746294814">
                  <w:marLeft w:val="0"/>
                  <w:marRight w:val="0"/>
                  <w:marTop w:val="0"/>
                  <w:marBottom w:val="0"/>
                  <w:divBdr>
                    <w:top w:val="none" w:sz="0" w:space="0" w:color="auto"/>
                    <w:left w:val="none" w:sz="0" w:space="0" w:color="auto"/>
                    <w:bottom w:val="none" w:sz="0" w:space="0" w:color="auto"/>
                    <w:right w:val="none" w:sz="0" w:space="0" w:color="auto"/>
                  </w:divBdr>
                </w:div>
              </w:divsChild>
            </w:div>
            <w:div w:id="793210713">
              <w:marLeft w:val="0"/>
              <w:marRight w:val="0"/>
              <w:marTop w:val="0"/>
              <w:marBottom w:val="0"/>
              <w:divBdr>
                <w:top w:val="none" w:sz="0" w:space="0" w:color="auto"/>
                <w:left w:val="none" w:sz="0" w:space="0" w:color="auto"/>
                <w:bottom w:val="none" w:sz="0" w:space="0" w:color="auto"/>
                <w:right w:val="none" w:sz="0" w:space="0" w:color="auto"/>
              </w:divBdr>
              <w:divsChild>
                <w:div w:id="1589927550">
                  <w:marLeft w:val="0"/>
                  <w:marRight w:val="0"/>
                  <w:marTop w:val="0"/>
                  <w:marBottom w:val="0"/>
                  <w:divBdr>
                    <w:top w:val="none" w:sz="0" w:space="0" w:color="auto"/>
                    <w:left w:val="none" w:sz="0" w:space="0" w:color="auto"/>
                    <w:bottom w:val="none" w:sz="0" w:space="0" w:color="auto"/>
                    <w:right w:val="none" w:sz="0" w:space="0" w:color="auto"/>
                  </w:divBdr>
                </w:div>
              </w:divsChild>
            </w:div>
            <w:div w:id="817260825">
              <w:marLeft w:val="0"/>
              <w:marRight w:val="0"/>
              <w:marTop w:val="0"/>
              <w:marBottom w:val="0"/>
              <w:divBdr>
                <w:top w:val="none" w:sz="0" w:space="0" w:color="auto"/>
                <w:left w:val="none" w:sz="0" w:space="0" w:color="auto"/>
                <w:bottom w:val="none" w:sz="0" w:space="0" w:color="auto"/>
                <w:right w:val="none" w:sz="0" w:space="0" w:color="auto"/>
              </w:divBdr>
              <w:divsChild>
                <w:div w:id="793837582">
                  <w:marLeft w:val="0"/>
                  <w:marRight w:val="0"/>
                  <w:marTop w:val="0"/>
                  <w:marBottom w:val="0"/>
                  <w:divBdr>
                    <w:top w:val="none" w:sz="0" w:space="0" w:color="auto"/>
                    <w:left w:val="none" w:sz="0" w:space="0" w:color="auto"/>
                    <w:bottom w:val="none" w:sz="0" w:space="0" w:color="auto"/>
                    <w:right w:val="none" w:sz="0" w:space="0" w:color="auto"/>
                  </w:divBdr>
                </w:div>
              </w:divsChild>
            </w:div>
            <w:div w:id="828595909">
              <w:marLeft w:val="0"/>
              <w:marRight w:val="0"/>
              <w:marTop w:val="0"/>
              <w:marBottom w:val="0"/>
              <w:divBdr>
                <w:top w:val="none" w:sz="0" w:space="0" w:color="auto"/>
                <w:left w:val="none" w:sz="0" w:space="0" w:color="auto"/>
                <w:bottom w:val="none" w:sz="0" w:space="0" w:color="auto"/>
                <w:right w:val="none" w:sz="0" w:space="0" w:color="auto"/>
              </w:divBdr>
              <w:divsChild>
                <w:div w:id="1062295676">
                  <w:marLeft w:val="0"/>
                  <w:marRight w:val="0"/>
                  <w:marTop w:val="0"/>
                  <w:marBottom w:val="0"/>
                  <w:divBdr>
                    <w:top w:val="none" w:sz="0" w:space="0" w:color="auto"/>
                    <w:left w:val="none" w:sz="0" w:space="0" w:color="auto"/>
                    <w:bottom w:val="none" w:sz="0" w:space="0" w:color="auto"/>
                    <w:right w:val="none" w:sz="0" w:space="0" w:color="auto"/>
                  </w:divBdr>
                </w:div>
              </w:divsChild>
            </w:div>
            <w:div w:id="870607454">
              <w:marLeft w:val="0"/>
              <w:marRight w:val="0"/>
              <w:marTop w:val="0"/>
              <w:marBottom w:val="0"/>
              <w:divBdr>
                <w:top w:val="none" w:sz="0" w:space="0" w:color="auto"/>
                <w:left w:val="none" w:sz="0" w:space="0" w:color="auto"/>
                <w:bottom w:val="none" w:sz="0" w:space="0" w:color="auto"/>
                <w:right w:val="none" w:sz="0" w:space="0" w:color="auto"/>
              </w:divBdr>
              <w:divsChild>
                <w:div w:id="874122522">
                  <w:marLeft w:val="0"/>
                  <w:marRight w:val="0"/>
                  <w:marTop w:val="0"/>
                  <w:marBottom w:val="0"/>
                  <w:divBdr>
                    <w:top w:val="none" w:sz="0" w:space="0" w:color="auto"/>
                    <w:left w:val="none" w:sz="0" w:space="0" w:color="auto"/>
                    <w:bottom w:val="none" w:sz="0" w:space="0" w:color="auto"/>
                    <w:right w:val="none" w:sz="0" w:space="0" w:color="auto"/>
                  </w:divBdr>
                </w:div>
              </w:divsChild>
            </w:div>
            <w:div w:id="930309322">
              <w:marLeft w:val="0"/>
              <w:marRight w:val="0"/>
              <w:marTop w:val="0"/>
              <w:marBottom w:val="0"/>
              <w:divBdr>
                <w:top w:val="none" w:sz="0" w:space="0" w:color="auto"/>
                <w:left w:val="none" w:sz="0" w:space="0" w:color="auto"/>
                <w:bottom w:val="none" w:sz="0" w:space="0" w:color="auto"/>
                <w:right w:val="none" w:sz="0" w:space="0" w:color="auto"/>
              </w:divBdr>
              <w:divsChild>
                <w:div w:id="426729617">
                  <w:marLeft w:val="0"/>
                  <w:marRight w:val="0"/>
                  <w:marTop w:val="0"/>
                  <w:marBottom w:val="0"/>
                  <w:divBdr>
                    <w:top w:val="none" w:sz="0" w:space="0" w:color="auto"/>
                    <w:left w:val="none" w:sz="0" w:space="0" w:color="auto"/>
                    <w:bottom w:val="none" w:sz="0" w:space="0" w:color="auto"/>
                    <w:right w:val="none" w:sz="0" w:space="0" w:color="auto"/>
                  </w:divBdr>
                </w:div>
              </w:divsChild>
            </w:div>
            <w:div w:id="949118815">
              <w:marLeft w:val="0"/>
              <w:marRight w:val="0"/>
              <w:marTop w:val="0"/>
              <w:marBottom w:val="0"/>
              <w:divBdr>
                <w:top w:val="none" w:sz="0" w:space="0" w:color="auto"/>
                <w:left w:val="none" w:sz="0" w:space="0" w:color="auto"/>
                <w:bottom w:val="none" w:sz="0" w:space="0" w:color="auto"/>
                <w:right w:val="none" w:sz="0" w:space="0" w:color="auto"/>
              </w:divBdr>
              <w:divsChild>
                <w:div w:id="1934971608">
                  <w:marLeft w:val="0"/>
                  <w:marRight w:val="0"/>
                  <w:marTop w:val="0"/>
                  <w:marBottom w:val="0"/>
                  <w:divBdr>
                    <w:top w:val="none" w:sz="0" w:space="0" w:color="auto"/>
                    <w:left w:val="none" w:sz="0" w:space="0" w:color="auto"/>
                    <w:bottom w:val="none" w:sz="0" w:space="0" w:color="auto"/>
                    <w:right w:val="none" w:sz="0" w:space="0" w:color="auto"/>
                  </w:divBdr>
                </w:div>
              </w:divsChild>
            </w:div>
            <w:div w:id="974720013">
              <w:marLeft w:val="0"/>
              <w:marRight w:val="0"/>
              <w:marTop w:val="0"/>
              <w:marBottom w:val="0"/>
              <w:divBdr>
                <w:top w:val="none" w:sz="0" w:space="0" w:color="auto"/>
                <w:left w:val="none" w:sz="0" w:space="0" w:color="auto"/>
                <w:bottom w:val="none" w:sz="0" w:space="0" w:color="auto"/>
                <w:right w:val="none" w:sz="0" w:space="0" w:color="auto"/>
              </w:divBdr>
              <w:divsChild>
                <w:div w:id="2006131262">
                  <w:marLeft w:val="0"/>
                  <w:marRight w:val="0"/>
                  <w:marTop w:val="0"/>
                  <w:marBottom w:val="0"/>
                  <w:divBdr>
                    <w:top w:val="none" w:sz="0" w:space="0" w:color="auto"/>
                    <w:left w:val="none" w:sz="0" w:space="0" w:color="auto"/>
                    <w:bottom w:val="none" w:sz="0" w:space="0" w:color="auto"/>
                    <w:right w:val="none" w:sz="0" w:space="0" w:color="auto"/>
                  </w:divBdr>
                </w:div>
              </w:divsChild>
            </w:div>
            <w:div w:id="1095246902">
              <w:marLeft w:val="0"/>
              <w:marRight w:val="0"/>
              <w:marTop w:val="0"/>
              <w:marBottom w:val="0"/>
              <w:divBdr>
                <w:top w:val="none" w:sz="0" w:space="0" w:color="auto"/>
                <w:left w:val="none" w:sz="0" w:space="0" w:color="auto"/>
                <w:bottom w:val="none" w:sz="0" w:space="0" w:color="auto"/>
                <w:right w:val="none" w:sz="0" w:space="0" w:color="auto"/>
              </w:divBdr>
              <w:divsChild>
                <w:div w:id="552697806">
                  <w:marLeft w:val="0"/>
                  <w:marRight w:val="0"/>
                  <w:marTop w:val="0"/>
                  <w:marBottom w:val="0"/>
                  <w:divBdr>
                    <w:top w:val="none" w:sz="0" w:space="0" w:color="auto"/>
                    <w:left w:val="none" w:sz="0" w:space="0" w:color="auto"/>
                    <w:bottom w:val="none" w:sz="0" w:space="0" w:color="auto"/>
                    <w:right w:val="none" w:sz="0" w:space="0" w:color="auto"/>
                  </w:divBdr>
                </w:div>
              </w:divsChild>
            </w:div>
            <w:div w:id="1115755448">
              <w:marLeft w:val="0"/>
              <w:marRight w:val="0"/>
              <w:marTop w:val="0"/>
              <w:marBottom w:val="0"/>
              <w:divBdr>
                <w:top w:val="none" w:sz="0" w:space="0" w:color="auto"/>
                <w:left w:val="none" w:sz="0" w:space="0" w:color="auto"/>
                <w:bottom w:val="none" w:sz="0" w:space="0" w:color="auto"/>
                <w:right w:val="none" w:sz="0" w:space="0" w:color="auto"/>
              </w:divBdr>
              <w:divsChild>
                <w:div w:id="1569803301">
                  <w:marLeft w:val="0"/>
                  <w:marRight w:val="0"/>
                  <w:marTop w:val="0"/>
                  <w:marBottom w:val="0"/>
                  <w:divBdr>
                    <w:top w:val="none" w:sz="0" w:space="0" w:color="auto"/>
                    <w:left w:val="none" w:sz="0" w:space="0" w:color="auto"/>
                    <w:bottom w:val="none" w:sz="0" w:space="0" w:color="auto"/>
                    <w:right w:val="none" w:sz="0" w:space="0" w:color="auto"/>
                  </w:divBdr>
                </w:div>
              </w:divsChild>
            </w:div>
            <w:div w:id="1158770027">
              <w:marLeft w:val="0"/>
              <w:marRight w:val="0"/>
              <w:marTop w:val="0"/>
              <w:marBottom w:val="0"/>
              <w:divBdr>
                <w:top w:val="none" w:sz="0" w:space="0" w:color="auto"/>
                <w:left w:val="none" w:sz="0" w:space="0" w:color="auto"/>
                <w:bottom w:val="none" w:sz="0" w:space="0" w:color="auto"/>
                <w:right w:val="none" w:sz="0" w:space="0" w:color="auto"/>
              </w:divBdr>
              <w:divsChild>
                <w:div w:id="343671203">
                  <w:marLeft w:val="0"/>
                  <w:marRight w:val="0"/>
                  <w:marTop w:val="0"/>
                  <w:marBottom w:val="0"/>
                  <w:divBdr>
                    <w:top w:val="none" w:sz="0" w:space="0" w:color="auto"/>
                    <w:left w:val="none" w:sz="0" w:space="0" w:color="auto"/>
                    <w:bottom w:val="none" w:sz="0" w:space="0" w:color="auto"/>
                    <w:right w:val="none" w:sz="0" w:space="0" w:color="auto"/>
                  </w:divBdr>
                </w:div>
              </w:divsChild>
            </w:div>
            <w:div w:id="1210607427">
              <w:marLeft w:val="0"/>
              <w:marRight w:val="0"/>
              <w:marTop w:val="0"/>
              <w:marBottom w:val="0"/>
              <w:divBdr>
                <w:top w:val="none" w:sz="0" w:space="0" w:color="auto"/>
                <w:left w:val="none" w:sz="0" w:space="0" w:color="auto"/>
                <w:bottom w:val="none" w:sz="0" w:space="0" w:color="auto"/>
                <w:right w:val="none" w:sz="0" w:space="0" w:color="auto"/>
              </w:divBdr>
              <w:divsChild>
                <w:div w:id="633756834">
                  <w:marLeft w:val="0"/>
                  <w:marRight w:val="0"/>
                  <w:marTop w:val="0"/>
                  <w:marBottom w:val="0"/>
                  <w:divBdr>
                    <w:top w:val="none" w:sz="0" w:space="0" w:color="auto"/>
                    <w:left w:val="none" w:sz="0" w:space="0" w:color="auto"/>
                    <w:bottom w:val="none" w:sz="0" w:space="0" w:color="auto"/>
                    <w:right w:val="none" w:sz="0" w:space="0" w:color="auto"/>
                  </w:divBdr>
                </w:div>
              </w:divsChild>
            </w:div>
            <w:div w:id="1244949996">
              <w:marLeft w:val="0"/>
              <w:marRight w:val="0"/>
              <w:marTop w:val="0"/>
              <w:marBottom w:val="0"/>
              <w:divBdr>
                <w:top w:val="none" w:sz="0" w:space="0" w:color="auto"/>
                <w:left w:val="none" w:sz="0" w:space="0" w:color="auto"/>
                <w:bottom w:val="none" w:sz="0" w:space="0" w:color="auto"/>
                <w:right w:val="none" w:sz="0" w:space="0" w:color="auto"/>
              </w:divBdr>
              <w:divsChild>
                <w:div w:id="494221611">
                  <w:marLeft w:val="0"/>
                  <w:marRight w:val="0"/>
                  <w:marTop w:val="0"/>
                  <w:marBottom w:val="0"/>
                  <w:divBdr>
                    <w:top w:val="none" w:sz="0" w:space="0" w:color="auto"/>
                    <w:left w:val="none" w:sz="0" w:space="0" w:color="auto"/>
                    <w:bottom w:val="none" w:sz="0" w:space="0" w:color="auto"/>
                    <w:right w:val="none" w:sz="0" w:space="0" w:color="auto"/>
                  </w:divBdr>
                </w:div>
              </w:divsChild>
            </w:div>
            <w:div w:id="1353192129">
              <w:marLeft w:val="0"/>
              <w:marRight w:val="0"/>
              <w:marTop w:val="0"/>
              <w:marBottom w:val="0"/>
              <w:divBdr>
                <w:top w:val="none" w:sz="0" w:space="0" w:color="auto"/>
                <w:left w:val="none" w:sz="0" w:space="0" w:color="auto"/>
                <w:bottom w:val="none" w:sz="0" w:space="0" w:color="auto"/>
                <w:right w:val="none" w:sz="0" w:space="0" w:color="auto"/>
              </w:divBdr>
              <w:divsChild>
                <w:div w:id="517038796">
                  <w:marLeft w:val="0"/>
                  <w:marRight w:val="0"/>
                  <w:marTop w:val="0"/>
                  <w:marBottom w:val="0"/>
                  <w:divBdr>
                    <w:top w:val="none" w:sz="0" w:space="0" w:color="auto"/>
                    <w:left w:val="none" w:sz="0" w:space="0" w:color="auto"/>
                    <w:bottom w:val="none" w:sz="0" w:space="0" w:color="auto"/>
                    <w:right w:val="none" w:sz="0" w:space="0" w:color="auto"/>
                  </w:divBdr>
                </w:div>
              </w:divsChild>
            </w:div>
            <w:div w:id="1458646823">
              <w:marLeft w:val="0"/>
              <w:marRight w:val="0"/>
              <w:marTop w:val="0"/>
              <w:marBottom w:val="0"/>
              <w:divBdr>
                <w:top w:val="none" w:sz="0" w:space="0" w:color="auto"/>
                <w:left w:val="none" w:sz="0" w:space="0" w:color="auto"/>
                <w:bottom w:val="none" w:sz="0" w:space="0" w:color="auto"/>
                <w:right w:val="none" w:sz="0" w:space="0" w:color="auto"/>
              </w:divBdr>
              <w:divsChild>
                <w:div w:id="2122648976">
                  <w:marLeft w:val="0"/>
                  <w:marRight w:val="0"/>
                  <w:marTop w:val="0"/>
                  <w:marBottom w:val="0"/>
                  <w:divBdr>
                    <w:top w:val="none" w:sz="0" w:space="0" w:color="auto"/>
                    <w:left w:val="none" w:sz="0" w:space="0" w:color="auto"/>
                    <w:bottom w:val="none" w:sz="0" w:space="0" w:color="auto"/>
                    <w:right w:val="none" w:sz="0" w:space="0" w:color="auto"/>
                  </w:divBdr>
                </w:div>
              </w:divsChild>
            </w:div>
            <w:div w:id="1468401422">
              <w:marLeft w:val="0"/>
              <w:marRight w:val="0"/>
              <w:marTop w:val="0"/>
              <w:marBottom w:val="0"/>
              <w:divBdr>
                <w:top w:val="none" w:sz="0" w:space="0" w:color="auto"/>
                <w:left w:val="none" w:sz="0" w:space="0" w:color="auto"/>
                <w:bottom w:val="none" w:sz="0" w:space="0" w:color="auto"/>
                <w:right w:val="none" w:sz="0" w:space="0" w:color="auto"/>
              </w:divBdr>
              <w:divsChild>
                <w:div w:id="1306272863">
                  <w:marLeft w:val="0"/>
                  <w:marRight w:val="0"/>
                  <w:marTop w:val="0"/>
                  <w:marBottom w:val="0"/>
                  <w:divBdr>
                    <w:top w:val="none" w:sz="0" w:space="0" w:color="auto"/>
                    <w:left w:val="none" w:sz="0" w:space="0" w:color="auto"/>
                    <w:bottom w:val="none" w:sz="0" w:space="0" w:color="auto"/>
                    <w:right w:val="none" w:sz="0" w:space="0" w:color="auto"/>
                  </w:divBdr>
                </w:div>
              </w:divsChild>
            </w:div>
            <w:div w:id="1529485734">
              <w:marLeft w:val="0"/>
              <w:marRight w:val="0"/>
              <w:marTop w:val="0"/>
              <w:marBottom w:val="0"/>
              <w:divBdr>
                <w:top w:val="none" w:sz="0" w:space="0" w:color="auto"/>
                <w:left w:val="none" w:sz="0" w:space="0" w:color="auto"/>
                <w:bottom w:val="none" w:sz="0" w:space="0" w:color="auto"/>
                <w:right w:val="none" w:sz="0" w:space="0" w:color="auto"/>
              </w:divBdr>
              <w:divsChild>
                <w:div w:id="506363535">
                  <w:marLeft w:val="0"/>
                  <w:marRight w:val="0"/>
                  <w:marTop w:val="0"/>
                  <w:marBottom w:val="0"/>
                  <w:divBdr>
                    <w:top w:val="none" w:sz="0" w:space="0" w:color="auto"/>
                    <w:left w:val="none" w:sz="0" w:space="0" w:color="auto"/>
                    <w:bottom w:val="none" w:sz="0" w:space="0" w:color="auto"/>
                    <w:right w:val="none" w:sz="0" w:space="0" w:color="auto"/>
                  </w:divBdr>
                </w:div>
              </w:divsChild>
            </w:div>
            <w:div w:id="1694190592">
              <w:marLeft w:val="0"/>
              <w:marRight w:val="0"/>
              <w:marTop w:val="0"/>
              <w:marBottom w:val="0"/>
              <w:divBdr>
                <w:top w:val="none" w:sz="0" w:space="0" w:color="auto"/>
                <w:left w:val="none" w:sz="0" w:space="0" w:color="auto"/>
                <w:bottom w:val="none" w:sz="0" w:space="0" w:color="auto"/>
                <w:right w:val="none" w:sz="0" w:space="0" w:color="auto"/>
              </w:divBdr>
              <w:divsChild>
                <w:div w:id="269628449">
                  <w:marLeft w:val="0"/>
                  <w:marRight w:val="0"/>
                  <w:marTop w:val="0"/>
                  <w:marBottom w:val="0"/>
                  <w:divBdr>
                    <w:top w:val="none" w:sz="0" w:space="0" w:color="auto"/>
                    <w:left w:val="none" w:sz="0" w:space="0" w:color="auto"/>
                    <w:bottom w:val="none" w:sz="0" w:space="0" w:color="auto"/>
                    <w:right w:val="none" w:sz="0" w:space="0" w:color="auto"/>
                  </w:divBdr>
                </w:div>
              </w:divsChild>
            </w:div>
            <w:div w:id="1703283248">
              <w:marLeft w:val="0"/>
              <w:marRight w:val="0"/>
              <w:marTop w:val="0"/>
              <w:marBottom w:val="0"/>
              <w:divBdr>
                <w:top w:val="none" w:sz="0" w:space="0" w:color="auto"/>
                <w:left w:val="none" w:sz="0" w:space="0" w:color="auto"/>
                <w:bottom w:val="none" w:sz="0" w:space="0" w:color="auto"/>
                <w:right w:val="none" w:sz="0" w:space="0" w:color="auto"/>
              </w:divBdr>
              <w:divsChild>
                <w:div w:id="1166941309">
                  <w:marLeft w:val="0"/>
                  <w:marRight w:val="0"/>
                  <w:marTop w:val="0"/>
                  <w:marBottom w:val="0"/>
                  <w:divBdr>
                    <w:top w:val="none" w:sz="0" w:space="0" w:color="auto"/>
                    <w:left w:val="none" w:sz="0" w:space="0" w:color="auto"/>
                    <w:bottom w:val="none" w:sz="0" w:space="0" w:color="auto"/>
                    <w:right w:val="none" w:sz="0" w:space="0" w:color="auto"/>
                  </w:divBdr>
                </w:div>
              </w:divsChild>
            </w:div>
            <w:div w:id="1751543373">
              <w:marLeft w:val="0"/>
              <w:marRight w:val="0"/>
              <w:marTop w:val="0"/>
              <w:marBottom w:val="0"/>
              <w:divBdr>
                <w:top w:val="none" w:sz="0" w:space="0" w:color="auto"/>
                <w:left w:val="none" w:sz="0" w:space="0" w:color="auto"/>
                <w:bottom w:val="none" w:sz="0" w:space="0" w:color="auto"/>
                <w:right w:val="none" w:sz="0" w:space="0" w:color="auto"/>
              </w:divBdr>
              <w:divsChild>
                <w:div w:id="1573737994">
                  <w:marLeft w:val="0"/>
                  <w:marRight w:val="0"/>
                  <w:marTop w:val="0"/>
                  <w:marBottom w:val="0"/>
                  <w:divBdr>
                    <w:top w:val="none" w:sz="0" w:space="0" w:color="auto"/>
                    <w:left w:val="none" w:sz="0" w:space="0" w:color="auto"/>
                    <w:bottom w:val="none" w:sz="0" w:space="0" w:color="auto"/>
                    <w:right w:val="none" w:sz="0" w:space="0" w:color="auto"/>
                  </w:divBdr>
                </w:div>
              </w:divsChild>
            </w:div>
            <w:div w:id="1795754723">
              <w:marLeft w:val="0"/>
              <w:marRight w:val="0"/>
              <w:marTop w:val="0"/>
              <w:marBottom w:val="0"/>
              <w:divBdr>
                <w:top w:val="none" w:sz="0" w:space="0" w:color="auto"/>
                <w:left w:val="none" w:sz="0" w:space="0" w:color="auto"/>
                <w:bottom w:val="none" w:sz="0" w:space="0" w:color="auto"/>
                <w:right w:val="none" w:sz="0" w:space="0" w:color="auto"/>
              </w:divBdr>
              <w:divsChild>
                <w:div w:id="2055495482">
                  <w:marLeft w:val="0"/>
                  <w:marRight w:val="0"/>
                  <w:marTop w:val="0"/>
                  <w:marBottom w:val="0"/>
                  <w:divBdr>
                    <w:top w:val="none" w:sz="0" w:space="0" w:color="auto"/>
                    <w:left w:val="none" w:sz="0" w:space="0" w:color="auto"/>
                    <w:bottom w:val="none" w:sz="0" w:space="0" w:color="auto"/>
                    <w:right w:val="none" w:sz="0" w:space="0" w:color="auto"/>
                  </w:divBdr>
                </w:div>
              </w:divsChild>
            </w:div>
            <w:div w:id="1802840107">
              <w:marLeft w:val="0"/>
              <w:marRight w:val="0"/>
              <w:marTop w:val="0"/>
              <w:marBottom w:val="0"/>
              <w:divBdr>
                <w:top w:val="none" w:sz="0" w:space="0" w:color="auto"/>
                <w:left w:val="none" w:sz="0" w:space="0" w:color="auto"/>
                <w:bottom w:val="none" w:sz="0" w:space="0" w:color="auto"/>
                <w:right w:val="none" w:sz="0" w:space="0" w:color="auto"/>
              </w:divBdr>
              <w:divsChild>
                <w:div w:id="326566204">
                  <w:marLeft w:val="0"/>
                  <w:marRight w:val="0"/>
                  <w:marTop w:val="0"/>
                  <w:marBottom w:val="0"/>
                  <w:divBdr>
                    <w:top w:val="none" w:sz="0" w:space="0" w:color="auto"/>
                    <w:left w:val="none" w:sz="0" w:space="0" w:color="auto"/>
                    <w:bottom w:val="none" w:sz="0" w:space="0" w:color="auto"/>
                    <w:right w:val="none" w:sz="0" w:space="0" w:color="auto"/>
                  </w:divBdr>
                </w:div>
              </w:divsChild>
            </w:div>
            <w:div w:id="1824619466">
              <w:marLeft w:val="0"/>
              <w:marRight w:val="0"/>
              <w:marTop w:val="0"/>
              <w:marBottom w:val="0"/>
              <w:divBdr>
                <w:top w:val="none" w:sz="0" w:space="0" w:color="auto"/>
                <w:left w:val="none" w:sz="0" w:space="0" w:color="auto"/>
                <w:bottom w:val="none" w:sz="0" w:space="0" w:color="auto"/>
                <w:right w:val="none" w:sz="0" w:space="0" w:color="auto"/>
              </w:divBdr>
              <w:divsChild>
                <w:div w:id="765082371">
                  <w:marLeft w:val="0"/>
                  <w:marRight w:val="0"/>
                  <w:marTop w:val="0"/>
                  <w:marBottom w:val="0"/>
                  <w:divBdr>
                    <w:top w:val="none" w:sz="0" w:space="0" w:color="auto"/>
                    <w:left w:val="none" w:sz="0" w:space="0" w:color="auto"/>
                    <w:bottom w:val="none" w:sz="0" w:space="0" w:color="auto"/>
                    <w:right w:val="none" w:sz="0" w:space="0" w:color="auto"/>
                  </w:divBdr>
                </w:div>
              </w:divsChild>
            </w:div>
            <w:div w:id="1840850667">
              <w:marLeft w:val="0"/>
              <w:marRight w:val="0"/>
              <w:marTop w:val="0"/>
              <w:marBottom w:val="0"/>
              <w:divBdr>
                <w:top w:val="none" w:sz="0" w:space="0" w:color="auto"/>
                <w:left w:val="none" w:sz="0" w:space="0" w:color="auto"/>
                <w:bottom w:val="none" w:sz="0" w:space="0" w:color="auto"/>
                <w:right w:val="none" w:sz="0" w:space="0" w:color="auto"/>
              </w:divBdr>
              <w:divsChild>
                <w:div w:id="934750400">
                  <w:marLeft w:val="0"/>
                  <w:marRight w:val="0"/>
                  <w:marTop w:val="0"/>
                  <w:marBottom w:val="0"/>
                  <w:divBdr>
                    <w:top w:val="none" w:sz="0" w:space="0" w:color="auto"/>
                    <w:left w:val="none" w:sz="0" w:space="0" w:color="auto"/>
                    <w:bottom w:val="none" w:sz="0" w:space="0" w:color="auto"/>
                    <w:right w:val="none" w:sz="0" w:space="0" w:color="auto"/>
                  </w:divBdr>
                </w:div>
              </w:divsChild>
            </w:div>
            <w:div w:id="1841239009">
              <w:marLeft w:val="0"/>
              <w:marRight w:val="0"/>
              <w:marTop w:val="0"/>
              <w:marBottom w:val="0"/>
              <w:divBdr>
                <w:top w:val="none" w:sz="0" w:space="0" w:color="auto"/>
                <w:left w:val="none" w:sz="0" w:space="0" w:color="auto"/>
                <w:bottom w:val="none" w:sz="0" w:space="0" w:color="auto"/>
                <w:right w:val="none" w:sz="0" w:space="0" w:color="auto"/>
              </w:divBdr>
              <w:divsChild>
                <w:div w:id="177624970">
                  <w:marLeft w:val="0"/>
                  <w:marRight w:val="0"/>
                  <w:marTop w:val="0"/>
                  <w:marBottom w:val="0"/>
                  <w:divBdr>
                    <w:top w:val="none" w:sz="0" w:space="0" w:color="auto"/>
                    <w:left w:val="none" w:sz="0" w:space="0" w:color="auto"/>
                    <w:bottom w:val="none" w:sz="0" w:space="0" w:color="auto"/>
                    <w:right w:val="none" w:sz="0" w:space="0" w:color="auto"/>
                  </w:divBdr>
                </w:div>
              </w:divsChild>
            </w:div>
            <w:div w:id="1914731653">
              <w:marLeft w:val="0"/>
              <w:marRight w:val="0"/>
              <w:marTop w:val="0"/>
              <w:marBottom w:val="0"/>
              <w:divBdr>
                <w:top w:val="none" w:sz="0" w:space="0" w:color="auto"/>
                <w:left w:val="none" w:sz="0" w:space="0" w:color="auto"/>
                <w:bottom w:val="none" w:sz="0" w:space="0" w:color="auto"/>
                <w:right w:val="none" w:sz="0" w:space="0" w:color="auto"/>
              </w:divBdr>
              <w:divsChild>
                <w:div w:id="1428694859">
                  <w:marLeft w:val="0"/>
                  <w:marRight w:val="0"/>
                  <w:marTop w:val="0"/>
                  <w:marBottom w:val="0"/>
                  <w:divBdr>
                    <w:top w:val="none" w:sz="0" w:space="0" w:color="auto"/>
                    <w:left w:val="none" w:sz="0" w:space="0" w:color="auto"/>
                    <w:bottom w:val="none" w:sz="0" w:space="0" w:color="auto"/>
                    <w:right w:val="none" w:sz="0" w:space="0" w:color="auto"/>
                  </w:divBdr>
                </w:div>
              </w:divsChild>
            </w:div>
            <w:div w:id="2017268808">
              <w:marLeft w:val="0"/>
              <w:marRight w:val="0"/>
              <w:marTop w:val="0"/>
              <w:marBottom w:val="0"/>
              <w:divBdr>
                <w:top w:val="none" w:sz="0" w:space="0" w:color="auto"/>
                <w:left w:val="none" w:sz="0" w:space="0" w:color="auto"/>
                <w:bottom w:val="none" w:sz="0" w:space="0" w:color="auto"/>
                <w:right w:val="none" w:sz="0" w:space="0" w:color="auto"/>
              </w:divBdr>
              <w:divsChild>
                <w:div w:id="70926937">
                  <w:marLeft w:val="0"/>
                  <w:marRight w:val="0"/>
                  <w:marTop w:val="0"/>
                  <w:marBottom w:val="0"/>
                  <w:divBdr>
                    <w:top w:val="none" w:sz="0" w:space="0" w:color="auto"/>
                    <w:left w:val="none" w:sz="0" w:space="0" w:color="auto"/>
                    <w:bottom w:val="none" w:sz="0" w:space="0" w:color="auto"/>
                    <w:right w:val="none" w:sz="0" w:space="0" w:color="auto"/>
                  </w:divBdr>
                </w:div>
                <w:div w:id="1357850613">
                  <w:marLeft w:val="0"/>
                  <w:marRight w:val="0"/>
                  <w:marTop w:val="0"/>
                  <w:marBottom w:val="0"/>
                  <w:divBdr>
                    <w:top w:val="none" w:sz="0" w:space="0" w:color="auto"/>
                    <w:left w:val="none" w:sz="0" w:space="0" w:color="auto"/>
                    <w:bottom w:val="none" w:sz="0" w:space="0" w:color="auto"/>
                    <w:right w:val="none" w:sz="0" w:space="0" w:color="auto"/>
                  </w:divBdr>
                </w:div>
                <w:div w:id="2050107417">
                  <w:marLeft w:val="0"/>
                  <w:marRight w:val="0"/>
                  <w:marTop w:val="0"/>
                  <w:marBottom w:val="0"/>
                  <w:divBdr>
                    <w:top w:val="none" w:sz="0" w:space="0" w:color="auto"/>
                    <w:left w:val="none" w:sz="0" w:space="0" w:color="auto"/>
                    <w:bottom w:val="none" w:sz="0" w:space="0" w:color="auto"/>
                    <w:right w:val="none" w:sz="0" w:space="0" w:color="auto"/>
                  </w:divBdr>
                </w:div>
              </w:divsChild>
            </w:div>
            <w:div w:id="2028099237">
              <w:marLeft w:val="0"/>
              <w:marRight w:val="0"/>
              <w:marTop w:val="0"/>
              <w:marBottom w:val="0"/>
              <w:divBdr>
                <w:top w:val="none" w:sz="0" w:space="0" w:color="auto"/>
                <w:left w:val="none" w:sz="0" w:space="0" w:color="auto"/>
                <w:bottom w:val="none" w:sz="0" w:space="0" w:color="auto"/>
                <w:right w:val="none" w:sz="0" w:space="0" w:color="auto"/>
              </w:divBdr>
              <w:divsChild>
                <w:div w:id="2054841591">
                  <w:marLeft w:val="0"/>
                  <w:marRight w:val="0"/>
                  <w:marTop w:val="0"/>
                  <w:marBottom w:val="0"/>
                  <w:divBdr>
                    <w:top w:val="none" w:sz="0" w:space="0" w:color="auto"/>
                    <w:left w:val="none" w:sz="0" w:space="0" w:color="auto"/>
                    <w:bottom w:val="none" w:sz="0" w:space="0" w:color="auto"/>
                    <w:right w:val="none" w:sz="0" w:space="0" w:color="auto"/>
                  </w:divBdr>
                </w:div>
              </w:divsChild>
            </w:div>
            <w:div w:id="2118409575">
              <w:marLeft w:val="0"/>
              <w:marRight w:val="0"/>
              <w:marTop w:val="0"/>
              <w:marBottom w:val="0"/>
              <w:divBdr>
                <w:top w:val="none" w:sz="0" w:space="0" w:color="auto"/>
                <w:left w:val="none" w:sz="0" w:space="0" w:color="auto"/>
                <w:bottom w:val="none" w:sz="0" w:space="0" w:color="auto"/>
                <w:right w:val="none" w:sz="0" w:space="0" w:color="auto"/>
              </w:divBdr>
              <w:divsChild>
                <w:div w:id="1993751499">
                  <w:marLeft w:val="0"/>
                  <w:marRight w:val="0"/>
                  <w:marTop w:val="0"/>
                  <w:marBottom w:val="0"/>
                  <w:divBdr>
                    <w:top w:val="none" w:sz="0" w:space="0" w:color="auto"/>
                    <w:left w:val="none" w:sz="0" w:space="0" w:color="auto"/>
                    <w:bottom w:val="none" w:sz="0" w:space="0" w:color="auto"/>
                    <w:right w:val="none" w:sz="0" w:space="0" w:color="auto"/>
                  </w:divBdr>
                </w:div>
              </w:divsChild>
            </w:div>
            <w:div w:id="2138526238">
              <w:marLeft w:val="0"/>
              <w:marRight w:val="0"/>
              <w:marTop w:val="0"/>
              <w:marBottom w:val="0"/>
              <w:divBdr>
                <w:top w:val="none" w:sz="0" w:space="0" w:color="auto"/>
                <w:left w:val="none" w:sz="0" w:space="0" w:color="auto"/>
                <w:bottom w:val="none" w:sz="0" w:space="0" w:color="auto"/>
                <w:right w:val="none" w:sz="0" w:space="0" w:color="auto"/>
              </w:divBdr>
              <w:divsChild>
                <w:div w:id="7556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41316">
      <w:bodyDiv w:val="1"/>
      <w:marLeft w:val="0"/>
      <w:marRight w:val="0"/>
      <w:marTop w:val="0"/>
      <w:marBottom w:val="0"/>
      <w:divBdr>
        <w:top w:val="none" w:sz="0" w:space="0" w:color="auto"/>
        <w:left w:val="none" w:sz="0" w:space="0" w:color="auto"/>
        <w:bottom w:val="none" w:sz="0" w:space="0" w:color="auto"/>
        <w:right w:val="none" w:sz="0" w:space="0" w:color="auto"/>
      </w:divBdr>
      <w:divsChild>
        <w:div w:id="416906574">
          <w:marLeft w:val="446"/>
          <w:marRight w:val="0"/>
          <w:marTop w:val="0"/>
          <w:marBottom w:val="0"/>
          <w:divBdr>
            <w:top w:val="none" w:sz="0" w:space="0" w:color="auto"/>
            <w:left w:val="none" w:sz="0" w:space="0" w:color="auto"/>
            <w:bottom w:val="none" w:sz="0" w:space="0" w:color="auto"/>
            <w:right w:val="none" w:sz="0" w:space="0" w:color="auto"/>
          </w:divBdr>
        </w:div>
        <w:div w:id="1226603369">
          <w:marLeft w:val="446"/>
          <w:marRight w:val="0"/>
          <w:marTop w:val="0"/>
          <w:marBottom w:val="0"/>
          <w:divBdr>
            <w:top w:val="none" w:sz="0" w:space="0" w:color="auto"/>
            <w:left w:val="none" w:sz="0" w:space="0" w:color="auto"/>
            <w:bottom w:val="none" w:sz="0" w:space="0" w:color="auto"/>
            <w:right w:val="none" w:sz="0" w:space="0" w:color="auto"/>
          </w:divBdr>
        </w:div>
        <w:div w:id="1906793524">
          <w:marLeft w:val="446"/>
          <w:marRight w:val="0"/>
          <w:marTop w:val="0"/>
          <w:marBottom w:val="0"/>
          <w:divBdr>
            <w:top w:val="none" w:sz="0" w:space="0" w:color="auto"/>
            <w:left w:val="none" w:sz="0" w:space="0" w:color="auto"/>
            <w:bottom w:val="none" w:sz="0" w:space="0" w:color="auto"/>
            <w:right w:val="none" w:sz="0" w:space="0" w:color="auto"/>
          </w:divBdr>
        </w:div>
      </w:divsChild>
    </w:div>
    <w:div w:id="717246097">
      <w:bodyDiv w:val="1"/>
      <w:marLeft w:val="0"/>
      <w:marRight w:val="0"/>
      <w:marTop w:val="0"/>
      <w:marBottom w:val="0"/>
      <w:divBdr>
        <w:top w:val="none" w:sz="0" w:space="0" w:color="auto"/>
        <w:left w:val="none" w:sz="0" w:space="0" w:color="auto"/>
        <w:bottom w:val="none" w:sz="0" w:space="0" w:color="auto"/>
        <w:right w:val="none" w:sz="0" w:space="0" w:color="auto"/>
      </w:divBdr>
    </w:div>
    <w:div w:id="747846186">
      <w:bodyDiv w:val="1"/>
      <w:marLeft w:val="0"/>
      <w:marRight w:val="0"/>
      <w:marTop w:val="0"/>
      <w:marBottom w:val="0"/>
      <w:divBdr>
        <w:top w:val="none" w:sz="0" w:space="0" w:color="auto"/>
        <w:left w:val="none" w:sz="0" w:space="0" w:color="auto"/>
        <w:bottom w:val="none" w:sz="0" w:space="0" w:color="auto"/>
        <w:right w:val="none" w:sz="0" w:space="0" w:color="auto"/>
      </w:divBdr>
    </w:div>
    <w:div w:id="792752257">
      <w:bodyDiv w:val="1"/>
      <w:marLeft w:val="0"/>
      <w:marRight w:val="0"/>
      <w:marTop w:val="0"/>
      <w:marBottom w:val="0"/>
      <w:divBdr>
        <w:top w:val="none" w:sz="0" w:space="0" w:color="auto"/>
        <w:left w:val="none" w:sz="0" w:space="0" w:color="auto"/>
        <w:bottom w:val="none" w:sz="0" w:space="0" w:color="auto"/>
        <w:right w:val="none" w:sz="0" w:space="0" w:color="auto"/>
      </w:divBdr>
      <w:divsChild>
        <w:div w:id="460462220">
          <w:marLeft w:val="547"/>
          <w:marRight w:val="0"/>
          <w:marTop w:val="100"/>
          <w:marBottom w:val="0"/>
          <w:divBdr>
            <w:top w:val="none" w:sz="0" w:space="0" w:color="auto"/>
            <w:left w:val="none" w:sz="0" w:space="0" w:color="auto"/>
            <w:bottom w:val="none" w:sz="0" w:space="0" w:color="auto"/>
            <w:right w:val="none" w:sz="0" w:space="0" w:color="auto"/>
          </w:divBdr>
        </w:div>
      </w:divsChild>
    </w:div>
    <w:div w:id="845635293">
      <w:bodyDiv w:val="1"/>
      <w:marLeft w:val="0"/>
      <w:marRight w:val="0"/>
      <w:marTop w:val="0"/>
      <w:marBottom w:val="0"/>
      <w:divBdr>
        <w:top w:val="none" w:sz="0" w:space="0" w:color="auto"/>
        <w:left w:val="none" w:sz="0" w:space="0" w:color="auto"/>
        <w:bottom w:val="none" w:sz="0" w:space="0" w:color="auto"/>
        <w:right w:val="none" w:sz="0" w:space="0" w:color="auto"/>
      </w:divBdr>
    </w:div>
    <w:div w:id="870071970">
      <w:bodyDiv w:val="1"/>
      <w:marLeft w:val="0"/>
      <w:marRight w:val="0"/>
      <w:marTop w:val="0"/>
      <w:marBottom w:val="0"/>
      <w:divBdr>
        <w:top w:val="none" w:sz="0" w:space="0" w:color="auto"/>
        <w:left w:val="none" w:sz="0" w:space="0" w:color="auto"/>
        <w:bottom w:val="none" w:sz="0" w:space="0" w:color="auto"/>
        <w:right w:val="none" w:sz="0" w:space="0" w:color="auto"/>
      </w:divBdr>
    </w:div>
    <w:div w:id="892421835">
      <w:bodyDiv w:val="1"/>
      <w:marLeft w:val="0"/>
      <w:marRight w:val="0"/>
      <w:marTop w:val="0"/>
      <w:marBottom w:val="0"/>
      <w:divBdr>
        <w:top w:val="none" w:sz="0" w:space="0" w:color="auto"/>
        <w:left w:val="none" w:sz="0" w:space="0" w:color="auto"/>
        <w:bottom w:val="none" w:sz="0" w:space="0" w:color="auto"/>
        <w:right w:val="none" w:sz="0" w:space="0" w:color="auto"/>
      </w:divBdr>
      <w:divsChild>
        <w:div w:id="432090473">
          <w:marLeft w:val="0"/>
          <w:marRight w:val="0"/>
          <w:marTop w:val="0"/>
          <w:marBottom w:val="0"/>
          <w:divBdr>
            <w:top w:val="none" w:sz="0" w:space="0" w:color="auto"/>
            <w:left w:val="none" w:sz="0" w:space="0" w:color="auto"/>
            <w:bottom w:val="none" w:sz="0" w:space="0" w:color="auto"/>
            <w:right w:val="none" w:sz="0" w:space="0" w:color="auto"/>
          </w:divBdr>
        </w:div>
        <w:div w:id="461315834">
          <w:marLeft w:val="0"/>
          <w:marRight w:val="0"/>
          <w:marTop w:val="0"/>
          <w:marBottom w:val="0"/>
          <w:divBdr>
            <w:top w:val="none" w:sz="0" w:space="0" w:color="auto"/>
            <w:left w:val="none" w:sz="0" w:space="0" w:color="auto"/>
            <w:bottom w:val="none" w:sz="0" w:space="0" w:color="auto"/>
            <w:right w:val="none" w:sz="0" w:space="0" w:color="auto"/>
          </w:divBdr>
        </w:div>
        <w:div w:id="605042871">
          <w:marLeft w:val="0"/>
          <w:marRight w:val="0"/>
          <w:marTop w:val="0"/>
          <w:marBottom w:val="0"/>
          <w:divBdr>
            <w:top w:val="none" w:sz="0" w:space="0" w:color="auto"/>
            <w:left w:val="none" w:sz="0" w:space="0" w:color="auto"/>
            <w:bottom w:val="none" w:sz="0" w:space="0" w:color="auto"/>
            <w:right w:val="none" w:sz="0" w:space="0" w:color="auto"/>
          </w:divBdr>
        </w:div>
      </w:divsChild>
    </w:div>
    <w:div w:id="917789615">
      <w:bodyDiv w:val="1"/>
      <w:marLeft w:val="0"/>
      <w:marRight w:val="0"/>
      <w:marTop w:val="0"/>
      <w:marBottom w:val="0"/>
      <w:divBdr>
        <w:top w:val="none" w:sz="0" w:space="0" w:color="auto"/>
        <w:left w:val="none" w:sz="0" w:space="0" w:color="auto"/>
        <w:bottom w:val="none" w:sz="0" w:space="0" w:color="auto"/>
        <w:right w:val="none" w:sz="0" w:space="0" w:color="auto"/>
      </w:divBdr>
      <w:divsChild>
        <w:div w:id="695080803">
          <w:marLeft w:val="446"/>
          <w:marRight w:val="0"/>
          <w:marTop w:val="0"/>
          <w:marBottom w:val="440"/>
          <w:divBdr>
            <w:top w:val="none" w:sz="0" w:space="0" w:color="auto"/>
            <w:left w:val="none" w:sz="0" w:space="0" w:color="auto"/>
            <w:bottom w:val="none" w:sz="0" w:space="0" w:color="auto"/>
            <w:right w:val="none" w:sz="0" w:space="0" w:color="auto"/>
          </w:divBdr>
        </w:div>
        <w:div w:id="1709916606">
          <w:marLeft w:val="446"/>
          <w:marRight w:val="0"/>
          <w:marTop w:val="0"/>
          <w:marBottom w:val="440"/>
          <w:divBdr>
            <w:top w:val="none" w:sz="0" w:space="0" w:color="auto"/>
            <w:left w:val="none" w:sz="0" w:space="0" w:color="auto"/>
            <w:bottom w:val="none" w:sz="0" w:space="0" w:color="auto"/>
            <w:right w:val="none" w:sz="0" w:space="0" w:color="auto"/>
          </w:divBdr>
        </w:div>
        <w:div w:id="2129080985">
          <w:marLeft w:val="446"/>
          <w:marRight w:val="0"/>
          <w:marTop w:val="0"/>
          <w:marBottom w:val="440"/>
          <w:divBdr>
            <w:top w:val="none" w:sz="0" w:space="0" w:color="auto"/>
            <w:left w:val="none" w:sz="0" w:space="0" w:color="auto"/>
            <w:bottom w:val="none" w:sz="0" w:space="0" w:color="auto"/>
            <w:right w:val="none" w:sz="0" w:space="0" w:color="auto"/>
          </w:divBdr>
        </w:div>
      </w:divsChild>
    </w:div>
    <w:div w:id="967514485">
      <w:bodyDiv w:val="1"/>
      <w:marLeft w:val="0"/>
      <w:marRight w:val="0"/>
      <w:marTop w:val="0"/>
      <w:marBottom w:val="0"/>
      <w:divBdr>
        <w:top w:val="none" w:sz="0" w:space="0" w:color="auto"/>
        <w:left w:val="none" w:sz="0" w:space="0" w:color="auto"/>
        <w:bottom w:val="none" w:sz="0" w:space="0" w:color="auto"/>
        <w:right w:val="none" w:sz="0" w:space="0" w:color="auto"/>
      </w:divBdr>
    </w:div>
    <w:div w:id="1029142519">
      <w:bodyDiv w:val="1"/>
      <w:marLeft w:val="0"/>
      <w:marRight w:val="0"/>
      <w:marTop w:val="0"/>
      <w:marBottom w:val="0"/>
      <w:divBdr>
        <w:top w:val="none" w:sz="0" w:space="0" w:color="auto"/>
        <w:left w:val="none" w:sz="0" w:space="0" w:color="auto"/>
        <w:bottom w:val="none" w:sz="0" w:space="0" w:color="auto"/>
        <w:right w:val="none" w:sz="0" w:space="0" w:color="auto"/>
      </w:divBdr>
      <w:divsChild>
        <w:div w:id="1420296624">
          <w:marLeft w:val="547"/>
          <w:marRight w:val="0"/>
          <w:marTop w:val="100"/>
          <w:marBottom w:val="0"/>
          <w:divBdr>
            <w:top w:val="none" w:sz="0" w:space="0" w:color="auto"/>
            <w:left w:val="none" w:sz="0" w:space="0" w:color="auto"/>
            <w:bottom w:val="none" w:sz="0" w:space="0" w:color="auto"/>
            <w:right w:val="none" w:sz="0" w:space="0" w:color="auto"/>
          </w:divBdr>
        </w:div>
      </w:divsChild>
    </w:div>
    <w:div w:id="1037699124">
      <w:bodyDiv w:val="1"/>
      <w:marLeft w:val="0"/>
      <w:marRight w:val="0"/>
      <w:marTop w:val="0"/>
      <w:marBottom w:val="0"/>
      <w:divBdr>
        <w:top w:val="none" w:sz="0" w:space="0" w:color="auto"/>
        <w:left w:val="none" w:sz="0" w:space="0" w:color="auto"/>
        <w:bottom w:val="none" w:sz="0" w:space="0" w:color="auto"/>
        <w:right w:val="none" w:sz="0" w:space="0" w:color="auto"/>
      </w:divBdr>
    </w:div>
    <w:div w:id="1071272478">
      <w:bodyDiv w:val="1"/>
      <w:marLeft w:val="0"/>
      <w:marRight w:val="0"/>
      <w:marTop w:val="0"/>
      <w:marBottom w:val="0"/>
      <w:divBdr>
        <w:top w:val="none" w:sz="0" w:space="0" w:color="auto"/>
        <w:left w:val="none" w:sz="0" w:space="0" w:color="auto"/>
        <w:bottom w:val="none" w:sz="0" w:space="0" w:color="auto"/>
        <w:right w:val="none" w:sz="0" w:space="0" w:color="auto"/>
      </w:divBdr>
      <w:divsChild>
        <w:div w:id="295991162">
          <w:marLeft w:val="446"/>
          <w:marRight w:val="0"/>
          <w:marTop w:val="0"/>
          <w:marBottom w:val="380"/>
          <w:divBdr>
            <w:top w:val="none" w:sz="0" w:space="0" w:color="auto"/>
            <w:left w:val="none" w:sz="0" w:space="0" w:color="auto"/>
            <w:bottom w:val="none" w:sz="0" w:space="0" w:color="auto"/>
            <w:right w:val="none" w:sz="0" w:space="0" w:color="auto"/>
          </w:divBdr>
        </w:div>
        <w:div w:id="414976198">
          <w:marLeft w:val="446"/>
          <w:marRight w:val="0"/>
          <w:marTop w:val="0"/>
          <w:marBottom w:val="380"/>
          <w:divBdr>
            <w:top w:val="none" w:sz="0" w:space="0" w:color="auto"/>
            <w:left w:val="none" w:sz="0" w:space="0" w:color="auto"/>
            <w:bottom w:val="none" w:sz="0" w:space="0" w:color="auto"/>
            <w:right w:val="none" w:sz="0" w:space="0" w:color="auto"/>
          </w:divBdr>
        </w:div>
        <w:div w:id="1196381445">
          <w:marLeft w:val="446"/>
          <w:marRight w:val="0"/>
          <w:marTop w:val="0"/>
          <w:marBottom w:val="380"/>
          <w:divBdr>
            <w:top w:val="none" w:sz="0" w:space="0" w:color="auto"/>
            <w:left w:val="none" w:sz="0" w:space="0" w:color="auto"/>
            <w:bottom w:val="none" w:sz="0" w:space="0" w:color="auto"/>
            <w:right w:val="none" w:sz="0" w:space="0" w:color="auto"/>
          </w:divBdr>
        </w:div>
        <w:div w:id="1457791021">
          <w:marLeft w:val="446"/>
          <w:marRight w:val="0"/>
          <w:marTop w:val="0"/>
          <w:marBottom w:val="380"/>
          <w:divBdr>
            <w:top w:val="none" w:sz="0" w:space="0" w:color="auto"/>
            <w:left w:val="none" w:sz="0" w:space="0" w:color="auto"/>
            <w:bottom w:val="none" w:sz="0" w:space="0" w:color="auto"/>
            <w:right w:val="none" w:sz="0" w:space="0" w:color="auto"/>
          </w:divBdr>
        </w:div>
        <w:div w:id="1819765345">
          <w:marLeft w:val="446"/>
          <w:marRight w:val="0"/>
          <w:marTop w:val="0"/>
          <w:marBottom w:val="380"/>
          <w:divBdr>
            <w:top w:val="none" w:sz="0" w:space="0" w:color="auto"/>
            <w:left w:val="none" w:sz="0" w:space="0" w:color="auto"/>
            <w:bottom w:val="none" w:sz="0" w:space="0" w:color="auto"/>
            <w:right w:val="none" w:sz="0" w:space="0" w:color="auto"/>
          </w:divBdr>
        </w:div>
        <w:div w:id="1918902589">
          <w:marLeft w:val="446"/>
          <w:marRight w:val="0"/>
          <w:marTop w:val="0"/>
          <w:marBottom w:val="380"/>
          <w:divBdr>
            <w:top w:val="none" w:sz="0" w:space="0" w:color="auto"/>
            <w:left w:val="none" w:sz="0" w:space="0" w:color="auto"/>
            <w:bottom w:val="none" w:sz="0" w:space="0" w:color="auto"/>
            <w:right w:val="none" w:sz="0" w:space="0" w:color="auto"/>
          </w:divBdr>
        </w:div>
      </w:divsChild>
    </w:div>
    <w:div w:id="1087968653">
      <w:bodyDiv w:val="1"/>
      <w:marLeft w:val="0"/>
      <w:marRight w:val="0"/>
      <w:marTop w:val="0"/>
      <w:marBottom w:val="0"/>
      <w:divBdr>
        <w:top w:val="none" w:sz="0" w:space="0" w:color="auto"/>
        <w:left w:val="none" w:sz="0" w:space="0" w:color="auto"/>
        <w:bottom w:val="none" w:sz="0" w:space="0" w:color="auto"/>
        <w:right w:val="none" w:sz="0" w:space="0" w:color="auto"/>
      </w:divBdr>
      <w:divsChild>
        <w:div w:id="710803808">
          <w:marLeft w:val="547"/>
          <w:marRight w:val="0"/>
          <w:marTop w:val="100"/>
          <w:marBottom w:val="0"/>
          <w:divBdr>
            <w:top w:val="none" w:sz="0" w:space="0" w:color="auto"/>
            <w:left w:val="none" w:sz="0" w:space="0" w:color="auto"/>
            <w:bottom w:val="none" w:sz="0" w:space="0" w:color="auto"/>
            <w:right w:val="none" w:sz="0" w:space="0" w:color="auto"/>
          </w:divBdr>
        </w:div>
      </w:divsChild>
    </w:div>
    <w:div w:id="1107460058">
      <w:bodyDiv w:val="1"/>
      <w:marLeft w:val="0"/>
      <w:marRight w:val="0"/>
      <w:marTop w:val="0"/>
      <w:marBottom w:val="0"/>
      <w:divBdr>
        <w:top w:val="none" w:sz="0" w:space="0" w:color="auto"/>
        <w:left w:val="none" w:sz="0" w:space="0" w:color="auto"/>
        <w:bottom w:val="none" w:sz="0" w:space="0" w:color="auto"/>
        <w:right w:val="none" w:sz="0" w:space="0" w:color="auto"/>
      </w:divBdr>
    </w:div>
    <w:div w:id="1167406442">
      <w:bodyDiv w:val="1"/>
      <w:marLeft w:val="0"/>
      <w:marRight w:val="0"/>
      <w:marTop w:val="0"/>
      <w:marBottom w:val="0"/>
      <w:divBdr>
        <w:top w:val="none" w:sz="0" w:space="0" w:color="auto"/>
        <w:left w:val="none" w:sz="0" w:space="0" w:color="auto"/>
        <w:bottom w:val="none" w:sz="0" w:space="0" w:color="auto"/>
        <w:right w:val="none" w:sz="0" w:space="0" w:color="auto"/>
      </w:divBdr>
      <w:divsChild>
        <w:div w:id="878904038">
          <w:marLeft w:val="547"/>
          <w:marRight w:val="0"/>
          <w:marTop w:val="100"/>
          <w:marBottom w:val="0"/>
          <w:divBdr>
            <w:top w:val="none" w:sz="0" w:space="0" w:color="auto"/>
            <w:left w:val="none" w:sz="0" w:space="0" w:color="auto"/>
            <w:bottom w:val="none" w:sz="0" w:space="0" w:color="auto"/>
            <w:right w:val="none" w:sz="0" w:space="0" w:color="auto"/>
          </w:divBdr>
        </w:div>
      </w:divsChild>
    </w:div>
    <w:div w:id="1200125118">
      <w:bodyDiv w:val="1"/>
      <w:marLeft w:val="0"/>
      <w:marRight w:val="0"/>
      <w:marTop w:val="0"/>
      <w:marBottom w:val="0"/>
      <w:divBdr>
        <w:top w:val="none" w:sz="0" w:space="0" w:color="auto"/>
        <w:left w:val="none" w:sz="0" w:space="0" w:color="auto"/>
        <w:bottom w:val="none" w:sz="0" w:space="0" w:color="auto"/>
        <w:right w:val="none" w:sz="0" w:space="0" w:color="auto"/>
      </w:divBdr>
    </w:div>
    <w:div w:id="1256598754">
      <w:bodyDiv w:val="1"/>
      <w:marLeft w:val="0"/>
      <w:marRight w:val="0"/>
      <w:marTop w:val="0"/>
      <w:marBottom w:val="0"/>
      <w:divBdr>
        <w:top w:val="none" w:sz="0" w:space="0" w:color="auto"/>
        <w:left w:val="none" w:sz="0" w:space="0" w:color="auto"/>
        <w:bottom w:val="none" w:sz="0" w:space="0" w:color="auto"/>
        <w:right w:val="none" w:sz="0" w:space="0" w:color="auto"/>
      </w:divBdr>
    </w:div>
    <w:div w:id="1306200396">
      <w:bodyDiv w:val="1"/>
      <w:marLeft w:val="0"/>
      <w:marRight w:val="0"/>
      <w:marTop w:val="0"/>
      <w:marBottom w:val="0"/>
      <w:divBdr>
        <w:top w:val="none" w:sz="0" w:space="0" w:color="auto"/>
        <w:left w:val="none" w:sz="0" w:space="0" w:color="auto"/>
        <w:bottom w:val="none" w:sz="0" w:space="0" w:color="auto"/>
        <w:right w:val="none" w:sz="0" w:space="0" w:color="auto"/>
      </w:divBdr>
    </w:div>
    <w:div w:id="1465001912">
      <w:bodyDiv w:val="1"/>
      <w:marLeft w:val="0"/>
      <w:marRight w:val="0"/>
      <w:marTop w:val="0"/>
      <w:marBottom w:val="0"/>
      <w:divBdr>
        <w:top w:val="none" w:sz="0" w:space="0" w:color="auto"/>
        <w:left w:val="none" w:sz="0" w:space="0" w:color="auto"/>
        <w:bottom w:val="none" w:sz="0" w:space="0" w:color="auto"/>
        <w:right w:val="none" w:sz="0" w:space="0" w:color="auto"/>
      </w:divBdr>
      <w:divsChild>
        <w:div w:id="68697218">
          <w:marLeft w:val="360"/>
          <w:marRight w:val="0"/>
          <w:marTop w:val="200"/>
          <w:marBottom w:val="0"/>
          <w:divBdr>
            <w:top w:val="none" w:sz="0" w:space="0" w:color="auto"/>
            <w:left w:val="none" w:sz="0" w:space="0" w:color="auto"/>
            <w:bottom w:val="none" w:sz="0" w:space="0" w:color="auto"/>
            <w:right w:val="none" w:sz="0" w:space="0" w:color="auto"/>
          </w:divBdr>
        </w:div>
        <w:div w:id="422725326">
          <w:marLeft w:val="360"/>
          <w:marRight w:val="0"/>
          <w:marTop w:val="200"/>
          <w:marBottom w:val="0"/>
          <w:divBdr>
            <w:top w:val="none" w:sz="0" w:space="0" w:color="auto"/>
            <w:left w:val="none" w:sz="0" w:space="0" w:color="auto"/>
            <w:bottom w:val="none" w:sz="0" w:space="0" w:color="auto"/>
            <w:right w:val="none" w:sz="0" w:space="0" w:color="auto"/>
          </w:divBdr>
        </w:div>
        <w:div w:id="510416777">
          <w:marLeft w:val="360"/>
          <w:marRight w:val="0"/>
          <w:marTop w:val="200"/>
          <w:marBottom w:val="0"/>
          <w:divBdr>
            <w:top w:val="none" w:sz="0" w:space="0" w:color="auto"/>
            <w:left w:val="none" w:sz="0" w:space="0" w:color="auto"/>
            <w:bottom w:val="none" w:sz="0" w:space="0" w:color="auto"/>
            <w:right w:val="none" w:sz="0" w:space="0" w:color="auto"/>
          </w:divBdr>
        </w:div>
      </w:divsChild>
    </w:div>
    <w:div w:id="1527793730">
      <w:bodyDiv w:val="1"/>
      <w:marLeft w:val="0"/>
      <w:marRight w:val="0"/>
      <w:marTop w:val="0"/>
      <w:marBottom w:val="0"/>
      <w:divBdr>
        <w:top w:val="none" w:sz="0" w:space="0" w:color="auto"/>
        <w:left w:val="none" w:sz="0" w:space="0" w:color="auto"/>
        <w:bottom w:val="none" w:sz="0" w:space="0" w:color="auto"/>
        <w:right w:val="none" w:sz="0" w:space="0" w:color="auto"/>
      </w:divBdr>
    </w:div>
    <w:div w:id="1557009523">
      <w:bodyDiv w:val="1"/>
      <w:marLeft w:val="0"/>
      <w:marRight w:val="0"/>
      <w:marTop w:val="0"/>
      <w:marBottom w:val="0"/>
      <w:divBdr>
        <w:top w:val="none" w:sz="0" w:space="0" w:color="auto"/>
        <w:left w:val="none" w:sz="0" w:space="0" w:color="auto"/>
        <w:bottom w:val="none" w:sz="0" w:space="0" w:color="auto"/>
        <w:right w:val="none" w:sz="0" w:space="0" w:color="auto"/>
      </w:divBdr>
      <w:divsChild>
        <w:div w:id="26682132">
          <w:marLeft w:val="547"/>
          <w:marRight w:val="0"/>
          <w:marTop w:val="100"/>
          <w:marBottom w:val="0"/>
          <w:divBdr>
            <w:top w:val="none" w:sz="0" w:space="0" w:color="auto"/>
            <w:left w:val="none" w:sz="0" w:space="0" w:color="auto"/>
            <w:bottom w:val="none" w:sz="0" w:space="0" w:color="auto"/>
            <w:right w:val="none" w:sz="0" w:space="0" w:color="auto"/>
          </w:divBdr>
        </w:div>
        <w:div w:id="911893763">
          <w:marLeft w:val="547"/>
          <w:marRight w:val="0"/>
          <w:marTop w:val="100"/>
          <w:marBottom w:val="0"/>
          <w:divBdr>
            <w:top w:val="none" w:sz="0" w:space="0" w:color="auto"/>
            <w:left w:val="none" w:sz="0" w:space="0" w:color="auto"/>
            <w:bottom w:val="none" w:sz="0" w:space="0" w:color="auto"/>
            <w:right w:val="none" w:sz="0" w:space="0" w:color="auto"/>
          </w:divBdr>
        </w:div>
        <w:div w:id="1423144318">
          <w:marLeft w:val="547"/>
          <w:marRight w:val="0"/>
          <w:marTop w:val="100"/>
          <w:marBottom w:val="0"/>
          <w:divBdr>
            <w:top w:val="none" w:sz="0" w:space="0" w:color="auto"/>
            <w:left w:val="none" w:sz="0" w:space="0" w:color="auto"/>
            <w:bottom w:val="none" w:sz="0" w:space="0" w:color="auto"/>
            <w:right w:val="none" w:sz="0" w:space="0" w:color="auto"/>
          </w:divBdr>
        </w:div>
        <w:div w:id="1639651602">
          <w:marLeft w:val="547"/>
          <w:marRight w:val="0"/>
          <w:marTop w:val="100"/>
          <w:marBottom w:val="0"/>
          <w:divBdr>
            <w:top w:val="none" w:sz="0" w:space="0" w:color="auto"/>
            <w:left w:val="none" w:sz="0" w:space="0" w:color="auto"/>
            <w:bottom w:val="none" w:sz="0" w:space="0" w:color="auto"/>
            <w:right w:val="none" w:sz="0" w:space="0" w:color="auto"/>
          </w:divBdr>
        </w:div>
        <w:div w:id="1740324465">
          <w:marLeft w:val="547"/>
          <w:marRight w:val="0"/>
          <w:marTop w:val="100"/>
          <w:marBottom w:val="0"/>
          <w:divBdr>
            <w:top w:val="none" w:sz="0" w:space="0" w:color="auto"/>
            <w:left w:val="none" w:sz="0" w:space="0" w:color="auto"/>
            <w:bottom w:val="none" w:sz="0" w:space="0" w:color="auto"/>
            <w:right w:val="none" w:sz="0" w:space="0" w:color="auto"/>
          </w:divBdr>
        </w:div>
        <w:div w:id="1792748837">
          <w:marLeft w:val="547"/>
          <w:marRight w:val="0"/>
          <w:marTop w:val="100"/>
          <w:marBottom w:val="0"/>
          <w:divBdr>
            <w:top w:val="none" w:sz="0" w:space="0" w:color="auto"/>
            <w:left w:val="none" w:sz="0" w:space="0" w:color="auto"/>
            <w:bottom w:val="none" w:sz="0" w:space="0" w:color="auto"/>
            <w:right w:val="none" w:sz="0" w:space="0" w:color="auto"/>
          </w:divBdr>
        </w:div>
      </w:divsChild>
    </w:div>
    <w:div w:id="1617830998">
      <w:bodyDiv w:val="1"/>
      <w:marLeft w:val="0"/>
      <w:marRight w:val="0"/>
      <w:marTop w:val="0"/>
      <w:marBottom w:val="0"/>
      <w:divBdr>
        <w:top w:val="none" w:sz="0" w:space="0" w:color="auto"/>
        <w:left w:val="none" w:sz="0" w:space="0" w:color="auto"/>
        <w:bottom w:val="none" w:sz="0" w:space="0" w:color="auto"/>
        <w:right w:val="none" w:sz="0" w:space="0" w:color="auto"/>
      </w:divBdr>
      <w:divsChild>
        <w:div w:id="2068069085">
          <w:marLeft w:val="0"/>
          <w:marRight w:val="0"/>
          <w:marTop w:val="0"/>
          <w:marBottom w:val="0"/>
          <w:divBdr>
            <w:top w:val="none" w:sz="0" w:space="0" w:color="auto"/>
            <w:left w:val="none" w:sz="0" w:space="0" w:color="auto"/>
            <w:bottom w:val="none" w:sz="0" w:space="0" w:color="auto"/>
            <w:right w:val="none" w:sz="0" w:space="0" w:color="auto"/>
          </w:divBdr>
        </w:div>
        <w:div w:id="1345014798">
          <w:marLeft w:val="0"/>
          <w:marRight w:val="0"/>
          <w:marTop w:val="0"/>
          <w:marBottom w:val="0"/>
          <w:divBdr>
            <w:top w:val="none" w:sz="0" w:space="0" w:color="auto"/>
            <w:left w:val="none" w:sz="0" w:space="0" w:color="auto"/>
            <w:bottom w:val="none" w:sz="0" w:space="0" w:color="auto"/>
            <w:right w:val="none" w:sz="0" w:space="0" w:color="auto"/>
          </w:divBdr>
        </w:div>
      </w:divsChild>
    </w:div>
    <w:div w:id="1618175078">
      <w:bodyDiv w:val="1"/>
      <w:marLeft w:val="0"/>
      <w:marRight w:val="0"/>
      <w:marTop w:val="0"/>
      <w:marBottom w:val="0"/>
      <w:divBdr>
        <w:top w:val="none" w:sz="0" w:space="0" w:color="auto"/>
        <w:left w:val="none" w:sz="0" w:space="0" w:color="auto"/>
        <w:bottom w:val="none" w:sz="0" w:space="0" w:color="auto"/>
        <w:right w:val="none" w:sz="0" w:space="0" w:color="auto"/>
      </w:divBdr>
      <w:divsChild>
        <w:div w:id="514002350">
          <w:marLeft w:val="446"/>
          <w:marRight w:val="0"/>
          <w:marTop w:val="0"/>
          <w:marBottom w:val="440"/>
          <w:divBdr>
            <w:top w:val="none" w:sz="0" w:space="0" w:color="auto"/>
            <w:left w:val="none" w:sz="0" w:space="0" w:color="auto"/>
            <w:bottom w:val="none" w:sz="0" w:space="0" w:color="auto"/>
            <w:right w:val="none" w:sz="0" w:space="0" w:color="auto"/>
          </w:divBdr>
        </w:div>
        <w:div w:id="639110473">
          <w:marLeft w:val="446"/>
          <w:marRight w:val="0"/>
          <w:marTop w:val="0"/>
          <w:marBottom w:val="440"/>
          <w:divBdr>
            <w:top w:val="none" w:sz="0" w:space="0" w:color="auto"/>
            <w:left w:val="none" w:sz="0" w:space="0" w:color="auto"/>
            <w:bottom w:val="none" w:sz="0" w:space="0" w:color="auto"/>
            <w:right w:val="none" w:sz="0" w:space="0" w:color="auto"/>
          </w:divBdr>
        </w:div>
        <w:div w:id="970944616">
          <w:marLeft w:val="446"/>
          <w:marRight w:val="0"/>
          <w:marTop w:val="0"/>
          <w:marBottom w:val="440"/>
          <w:divBdr>
            <w:top w:val="none" w:sz="0" w:space="0" w:color="auto"/>
            <w:left w:val="none" w:sz="0" w:space="0" w:color="auto"/>
            <w:bottom w:val="none" w:sz="0" w:space="0" w:color="auto"/>
            <w:right w:val="none" w:sz="0" w:space="0" w:color="auto"/>
          </w:divBdr>
        </w:div>
        <w:div w:id="1018390736">
          <w:marLeft w:val="446"/>
          <w:marRight w:val="0"/>
          <w:marTop w:val="0"/>
          <w:marBottom w:val="440"/>
          <w:divBdr>
            <w:top w:val="none" w:sz="0" w:space="0" w:color="auto"/>
            <w:left w:val="none" w:sz="0" w:space="0" w:color="auto"/>
            <w:bottom w:val="none" w:sz="0" w:space="0" w:color="auto"/>
            <w:right w:val="none" w:sz="0" w:space="0" w:color="auto"/>
          </w:divBdr>
        </w:div>
      </w:divsChild>
    </w:div>
    <w:div w:id="1629899546">
      <w:bodyDiv w:val="1"/>
      <w:marLeft w:val="0"/>
      <w:marRight w:val="0"/>
      <w:marTop w:val="0"/>
      <w:marBottom w:val="0"/>
      <w:divBdr>
        <w:top w:val="none" w:sz="0" w:space="0" w:color="auto"/>
        <w:left w:val="none" w:sz="0" w:space="0" w:color="auto"/>
        <w:bottom w:val="none" w:sz="0" w:space="0" w:color="auto"/>
        <w:right w:val="none" w:sz="0" w:space="0" w:color="auto"/>
      </w:divBdr>
    </w:div>
    <w:div w:id="1630864478">
      <w:bodyDiv w:val="1"/>
      <w:marLeft w:val="0"/>
      <w:marRight w:val="0"/>
      <w:marTop w:val="0"/>
      <w:marBottom w:val="0"/>
      <w:divBdr>
        <w:top w:val="none" w:sz="0" w:space="0" w:color="auto"/>
        <w:left w:val="none" w:sz="0" w:space="0" w:color="auto"/>
        <w:bottom w:val="none" w:sz="0" w:space="0" w:color="auto"/>
        <w:right w:val="none" w:sz="0" w:space="0" w:color="auto"/>
      </w:divBdr>
      <w:divsChild>
        <w:div w:id="37434883">
          <w:marLeft w:val="850"/>
          <w:marRight w:val="0"/>
          <w:marTop w:val="0"/>
          <w:marBottom w:val="0"/>
          <w:divBdr>
            <w:top w:val="none" w:sz="0" w:space="0" w:color="auto"/>
            <w:left w:val="none" w:sz="0" w:space="0" w:color="auto"/>
            <w:bottom w:val="none" w:sz="0" w:space="0" w:color="auto"/>
            <w:right w:val="none" w:sz="0" w:space="0" w:color="auto"/>
          </w:divBdr>
        </w:div>
        <w:div w:id="310794315">
          <w:marLeft w:val="850"/>
          <w:marRight w:val="0"/>
          <w:marTop w:val="0"/>
          <w:marBottom w:val="0"/>
          <w:divBdr>
            <w:top w:val="none" w:sz="0" w:space="0" w:color="auto"/>
            <w:left w:val="none" w:sz="0" w:space="0" w:color="auto"/>
            <w:bottom w:val="none" w:sz="0" w:space="0" w:color="auto"/>
            <w:right w:val="none" w:sz="0" w:space="0" w:color="auto"/>
          </w:divBdr>
        </w:div>
      </w:divsChild>
    </w:div>
    <w:div w:id="1684435252">
      <w:bodyDiv w:val="1"/>
      <w:marLeft w:val="0"/>
      <w:marRight w:val="0"/>
      <w:marTop w:val="0"/>
      <w:marBottom w:val="0"/>
      <w:divBdr>
        <w:top w:val="none" w:sz="0" w:space="0" w:color="auto"/>
        <w:left w:val="none" w:sz="0" w:space="0" w:color="auto"/>
        <w:bottom w:val="none" w:sz="0" w:space="0" w:color="auto"/>
        <w:right w:val="none" w:sz="0" w:space="0" w:color="auto"/>
      </w:divBdr>
    </w:div>
    <w:div w:id="1700661914">
      <w:bodyDiv w:val="1"/>
      <w:marLeft w:val="0"/>
      <w:marRight w:val="0"/>
      <w:marTop w:val="0"/>
      <w:marBottom w:val="0"/>
      <w:divBdr>
        <w:top w:val="none" w:sz="0" w:space="0" w:color="auto"/>
        <w:left w:val="none" w:sz="0" w:space="0" w:color="auto"/>
        <w:bottom w:val="none" w:sz="0" w:space="0" w:color="auto"/>
        <w:right w:val="none" w:sz="0" w:space="0" w:color="auto"/>
      </w:divBdr>
    </w:div>
    <w:div w:id="1713649086">
      <w:bodyDiv w:val="1"/>
      <w:marLeft w:val="0"/>
      <w:marRight w:val="0"/>
      <w:marTop w:val="0"/>
      <w:marBottom w:val="0"/>
      <w:divBdr>
        <w:top w:val="none" w:sz="0" w:space="0" w:color="auto"/>
        <w:left w:val="none" w:sz="0" w:space="0" w:color="auto"/>
        <w:bottom w:val="none" w:sz="0" w:space="0" w:color="auto"/>
        <w:right w:val="none" w:sz="0" w:space="0" w:color="auto"/>
      </w:divBdr>
      <w:divsChild>
        <w:div w:id="1162113442">
          <w:marLeft w:val="446"/>
          <w:marRight w:val="0"/>
          <w:marTop w:val="0"/>
          <w:marBottom w:val="0"/>
          <w:divBdr>
            <w:top w:val="none" w:sz="0" w:space="0" w:color="auto"/>
            <w:left w:val="none" w:sz="0" w:space="0" w:color="auto"/>
            <w:bottom w:val="none" w:sz="0" w:space="0" w:color="auto"/>
            <w:right w:val="none" w:sz="0" w:space="0" w:color="auto"/>
          </w:divBdr>
        </w:div>
        <w:div w:id="1238130757">
          <w:marLeft w:val="446"/>
          <w:marRight w:val="0"/>
          <w:marTop w:val="0"/>
          <w:marBottom w:val="0"/>
          <w:divBdr>
            <w:top w:val="none" w:sz="0" w:space="0" w:color="auto"/>
            <w:left w:val="none" w:sz="0" w:space="0" w:color="auto"/>
            <w:bottom w:val="none" w:sz="0" w:space="0" w:color="auto"/>
            <w:right w:val="none" w:sz="0" w:space="0" w:color="auto"/>
          </w:divBdr>
        </w:div>
        <w:div w:id="1617130269">
          <w:marLeft w:val="446"/>
          <w:marRight w:val="0"/>
          <w:marTop w:val="0"/>
          <w:marBottom w:val="0"/>
          <w:divBdr>
            <w:top w:val="none" w:sz="0" w:space="0" w:color="auto"/>
            <w:left w:val="none" w:sz="0" w:space="0" w:color="auto"/>
            <w:bottom w:val="none" w:sz="0" w:space="0" w:color="auto"/>
            <w:right w:val="none" w:sz="0" w:space="0" w:color="auto"/>
          </w:divBdr>
        </w:div>
        <w:div w:id="1776093340">
          <w:marLeft w:val="446"/>
          <w:marRight w:val="0"/>
          <w:marTop w:val="0"/>
          <w:marBottom w:val="0"/>
          <w:divBdr>
            <w:top w:val="none" w:sz="0" w:space="0" w:color="auto"/>
            <w:left w:val="none" w:sz="0" w:space="0" w:color="auto"/>
            <w:bottom w:val="none" w:sz="0" w:space="0" w:color="auto"/>
            <w:right w:val="none" w:sz="0" w:space="0" w:color="auto"/>
          </w:divBdr>
        </w:div>
        <w:div w:id="1969772583">
          <w:marLeft w:val="446"/>
          <w:marRight w:val="0"/>
          <w:marTop w:val="0"/>
          <w:marBottom w:val="0"/>
          <w:divBdr>
            <w:top w:val="none" w:sz="0" w:space="0" w:color="auto"/>
            <w:left w:val="none" w:sz="0" w:space="0" w:color="auto"/>
            <w:bottom w:val="none" w:sz="0" w:space="0" w:color="auto"/>
            <w:right w:val="none" w:sz="0" w:space="0" w:color="auto"/>
          </w:divBdr>
        </w:div>
      </w:divsChild>
    </w:div>
    <w:div w:id="1743092704">
      <w:bodyDiv w:val="1"/>
      <w:marLeft w:val="0"/>
      <w:marRight w:val="0"/>
      <w:marTop w:val="0"/>
      <w:marBottom w:val="0"/>
      <w:divBdr>
        <w:top w:val="none" w:sz="0" w:space="0" w:color="auto"/>
        <w:left w:val="none" w:sz="0" w:space="0" w:color="auto"/>
        <w:bottom w:val="none" w:sz="0" w:space="0" w:color="auto"/>
        <w:right w:val="none" w:sz="0" w:space="0" w:color="auto"/>
      </w:divBdr>
      <w:divsChild>
        <w:div w:id="1675566572">
          <w:marLeft w:val="547"/>
          <w:marRight w:val="0"/>
          <w:marTop w:val="100"/>
          <w:marBottom w:val="0"/>
          <w:divBdr>
            <w:top w:val="none" w:sz="0" w:space="0" w:color="auto"/>
            <w:left w:val="none" w:sz="0" w:space="0" w:color="auto"/>
            <w:bottom w:val="none" w:sz="0" w:space="0" w:color="auto"/>
            <w:right w:val="none" w:sz="0" w:space="0" w:color="auto"/>
          </w:divBdr>
        </w:div>
        <w:div w:id="1863007095">
          <w:marLeft w:val="547"/>
          <w:marRight w:val="0"/>
          <w:marTop w:val="100"/>
          <w:marBottom w:val="0"/>
          <w:divBdr>
            <w:top w:val="none" w:sz="0" w:space="0" w:color="auto"/>
            <w:left w:val="none" w:sz="0" w:space="0" w:color="auto"/>
            <w:bottom w:val="none" w:sz="0" w:space="0" w:color="auto"/>
            <w:right w:val="none" w:sz="0" w:space="0" w:color="auto"/>
          </w:divBdr>
        </w:div>
      </w:divsChild>
    </w:div>
    <w:div w:id="1822844042">
      <w:bodyDiv w:val="1"/>
      <w:marLeft w:val="0"/>
      <w:marRight w:val="0"/>
      <w:marTop w:val="0"/>
      <w:marBottom w:val="0"/>
      <w:divBdr>
        <w:top w:val="none" w:sz="0" w:space="0" w:color="auto"/>
        <w:left w:val="none" w:sz="0" w:space="0" w:color="auto"/>
        <w:bottom w:val="none" w:sz="0" w:space="0" w:color="auto"/>
        <w:right w:val="none" w:sz="0" w:space="0" w:color="auto"/>
      </w:divBdr>
    </w:div>
    <w:div w:id="1857109519">
      <w:bodyDiv w:val="1"/>
      <w:marLeft w:val="0"/>
      <w:marRight w:val="0"/>
      <w:marTop w:val="0"/>
      <w:marBottom w:val="0"/>
      <w:divBdr>
        <w:top w:val="none" w:sz="0" w:space="0" w:color="auto"/>
        <w:left w:val="none" w:sz="0" w:space="0" w:color="auto"/>
        <w:bottom w:val="none" w:sz="0" w:space="0" w:color="auto"/>
        <w:right w:val="none" w:sz="0" w:space="0" w:color="auto"/>
      </w:divBdr>
      <w:divsChild>
        <w:div w:id="610285466">
          <w:marLeft w:val="446"/>
          <w:marRight w:val="0"/>
          <w:marTop w:val="0"/>
          <w:marBottom w:val="0"/>
          <w:divBdr>
            <w:top w:val="none" w:sz="0" w:space="0" w:color="auto"/>
            <w:left w:val="none" w:sz="0" w:space="0" w:color="auto"/>
            <w:bottom w:val="none" w:sz="0" w:space="0" w:color="auto"/>
            <w:right w:val="none" w:sz="0" w:space="0" w:color="auto"/>
          </w:divBdr>
        </w:div>
        <w:div w:id="786851130">
          <w:marLeft w:val="446"/>
          <w:marRight w:val="0"/>
          <w:marTop w:val="0"/>
          <w:marBottom w:val="0"/>
          <w:divBdr>
            <w:top w:val="none" w:sz="0" w:space="0" w:color="auto"/>
            <w:left w:val="none" w:sz="0" w:space="0" w:color="auto"/>
            <w:bottom w:val="none" w:sz="0" w:space="0" w:color="auto"/>
            <w:right w:val="none" w:sz="0" w:space="0" w:color="auto"/>
          </w:divBdr>
        </w:div>
        <w:div w:id="802969933">
          <w:marLeft w:val="446"/>
          <w:marRight w:val="0"/>
          <w:marTop w:val="0"/>
          <w:marBottom w:val="0"/>
          <w:divBdr>
            <w:top w:val="none" w:sz="0" w:space="0" w:color="auto"/>
            <w:left w:val="none" w:sz="0" w:space="0" w:color="auto"/>
            <w:bottom w:val="none" w:sz="0" w:space="0" w:color="auto"/>
            <w:right w:val="none" w:sz="0" w:space="0" w:color="auto"/>
          </w:divBdr>
        </w:div>
        <w:div w:id="909736203">
          <w:marLeft w:val="446"/>
          <w:marRight w:val="0"/>
          <w:marTop w:val="0"/>
          <w:marBottom w:val="0"/>
          <w:divBdr>
            <w:top w:val="none" w:sz="0" w:space="0" w:color="auto"/>
            <w:left w:val="none" w:sz="0" w:space="0" w:color="auto"/>
            <w:bottom w:val="none" w:sz="0" w:space="0" w:color="auto"/>
            <w:right w:val="none" w:sz="0" w:space="0" w:color="auto"/>
          </w:divBdr>
        </w:div>
        <w:div w:id="967052565">
          <w:marLeft w:val="446"/>
          <w:marRight w:val="0"/>
          <w:marTop w:val="0"/>
          <w:marBottom w:val="0"/>
          <w:divBdr>
            <w:top w:val="none" w:sz="0" w:space="0" w:color="auto"/>
            <w:left w:val="none" w:sz="0" w:space="0" w:color="auto"/>
            <w:bottom w:val="none" w:sz="0" w:space="0" w:color="auto"/>
            <w:right w:val="none" w:sz="0" w:space="0" w:color="auto"/>
          </w:divBdr>
        </w:div>
        <w:div w:id="1084033853">
          <w:marLeft w:val="446"/>
          <w:marRight w:val="0"/>
          <w:marTop w:val="0"/>
          <w:marBottom w:val="0"/>
          <w:divBdr>
            <w:top w:val="none" w:sz="0" w:space="0" w:color="auto"/>
            <w:left w:val="none" w:sz="0" w:space="0" w:color="auto"/>
            <w:bottom w:val="none" w:sz="0" w:space="0" w:color="auto"/>
            <w:right w:val="none" w:sz="0" w:space="0" w:color="auto"/>
          </w:divBdr>
        </w:div>
        <w:div w:id="1220944078">
          <w:marLeft w:val="446"/>
          <w:marRight w:val="0"/>
          <w:marTop w:val="0"/>
          <w:marBottom w:val="0"/>
          <w:divBdr>
            <w:top w:val="none" w:sz="0" w:space="0" w:color="auto"/>
            <w:left w:val="none" w:sz="0" w:space="0" w:color="auto"/>
            <w:bottom w:val="none" w:sz="0" w:space="0" w:color="auto"/>
            <w:right w:val="none" w:sz="0" w:space="0" w:color="auto"/>
          </w:divBdr>
        </w:div>
        <w:div w:id="1540779952">
          <w:marLeft w:val="446"/>
          <w:marRight w:val="0"/>
          <w:marTop w:val="0"/>
          <w:marBottom w:val="0"/>
          <w:divBdr>
            <w:top w:val="none" w:sz="0" w:space="0" w:color="auto"/>
            <w:left w:val="none" w:sz="0" w:space="0" w:color="auto"/>
            <w:bottom w:val="none" w:sz="0" w:space="0" w:color="auto"/>
            <w:right w:val="none" w:sz="0" w:space="0" w:color="auto"/>
          </w:divBdr>
        </w:div>
      </w:divsChild>
    </w:div>
    <w:div w:id="1892841416">
      <w:bodyDiv w:val="1"/>
      <w:marLeft w:val="0"/>
      <w:marRight w:val="0"/>
      <w:marTop w:val="0"/>
      <w:marBottom w:val="0"/>
      <w:divBdr>
        <w:top w:val="none" w:sz="0" w:space="0" w:color="auto"/>
        <w:left w:val="none" w:sz="0" w:space="0" w:color="auto"/>
        <w:bottom w:val="none" w:sz="0" w:space="0" w:color="auto"/>
        <w:right w:val="none" w:sz="0" w:space="0" w:color="auto"/>
      </w:divBdr>
    </w:div>
    <w:div w:id="1935048535">
      <w:bodyDiv w:val="1"/>
      <w:marLeft w:val="0"/>
      <w:marRight w:val="0"/>
      <w:marTop w:val="0"/>
      <w:marBottom w:val="0"/>
      <w:divBdr>
        <w:top w:val="none" w:sz="0" w:space="0" w:color="auto"/>
        <w:left w:val="none" w:sz="0" w:space="0" w:color="auto"/>
        <w:bottom w:val="none" w:sz="0" w:space="0" w:color="auto"/>
        <w:right w:val="none" w:sz="0" w:space="0" w:color="auto"/>
      </w:divBdr>
      <w:divsChild>
        <w:div w:id="68116683">
          <w:marLeft w:val="1138"/>
          <w:marRight w:val="0"/>
          <w:marTop w:val="0"/>
          <w:marBottom w:val="180"/>
          <w:divBdr>
            <w:top w:val="none" w:sz="0" w:space="0" w:color="auto"/>
            <w:left w:val="none" w:sz="0" w:space="0" w:color="auto"/>
            <w:bottom w:val="none" w:sz="0" w:space="0" w:color="auto"/>
            <w:right w:val="none" w:sz="0" w:space="0" w:color="auto"/>
          </w:divBdr>
        </w:div>
        <w:div w:id="293609627">
          <w:marLeft w:val="1138"/>
          <w:marRight w:val="0"/>
          <w:marTop w:val="0"/>
          <w:marBottom w:val="180"/>
          <w:divBdr>
            <w:top w:val="none" w:sz="0" w:space="0" w:color="auto"/>
            <w:left w:val="none" w:sz="0" w:space="0" w:color="auto"/>
            <w:bottom w:val="none" w:sz="0" w:space="0" w:color="auto"/>
            <w:right w:val="none" w:sz="0" w:space="0" w:color="auto"/>
          </w:divBdr>
        </w:div>
        <w:div w:id="378941176">
          <w:marLeft w:val="562"/>
          <w:marRight w:val="0"/>
          <w:marTop w:val="0"/>
          <w:marBottom w:val="180"/>
          <w:divBdr>
            <w:top w:val="none" w:sz="0" w:space="0" w:color="auto"/>
            <w:left w:val="none" w:sz="0" w:space="0" w:color="auto"/>
            <w:bottom w:val="none" w:sz="0" w:space="0" w:color="auto"/>
            <w:right w:val="none" w:sz="0" w:space="0" w:color="auto"/>
          </w:divBdr>
        </w:div>
        <w:div w:id="488981585">
          <w:marLeft w:val="1138"/>
          <w:marRight w:val="0"/>
          <w:marTop w:val="0"/>
          <w:marBottom w:val="180"/>
          <w:divBdr>
            <w:top w:val="none" w:sz="0" w:space="0" w:color="auto"/>
            <w:left w:val="none" w:sz="0" w:space="0" w:color="auto"/>
            <w:bottom w:val="none" w:sz="0" w:space="0" w:color="auto"/>
            <w:right w:val="none" w:sz="0" w:space="0" w:color="auto"/>
          </w:divBdr>
        </w:div>
        <w:div w:id="499078215">
          <w:marLeft w:val="1138"/>
          <w:marRight w:val="0"/>
          <w:marTop w:val="0"/>
          <w:marBottom w:val="180"/>
          <w:divBdr>
            <w:top w:val="none" w:sz="0" w:space="0" w:color="auto"/>
            <w:left w:val="none" w:sz="0" w:space="0" w:color="auto"/>
            <w:bottom w:val="none" w:sz="0" w:space="0" w:color="auto"/>
            <w:right w:val="none" w:sz="0" w:space="0" w:color="auto"/>
          </w:divBdr>
        </w:div>
        <w:div w:id="998508223">
          <w:marLeft w:val="1138"/>
          <w:marRight w:val="0"/>
          <w:marTop w:val="0"/>
          <w:marBottom w:val="180"/>
          <w:divBdr>
            <w:top w:val="none" w:sz="0" w:space="0" w:color="auto"/>
            <w:left w:val="none" w:sz="0" w:space="0" w:color="auto"/>
            <w:bottom w:val="none" w:sz="0" w:space="0" w:color="auto"/>
            <w:right w:val="none" w:sz="0" w:space="0" w:color="auto"/>
          </w:divBdr>
        </w:div>
        <w:div w:id="1723098218">
          <w:marLeft w:val="562"/>
          <w:marRight w:val="0"/>
          <w:marTop w:val="0"/>
          <w:marBottom w:val="180"/>
          <w:divBdr>
            <w:top w:val="none" w:sz="0" w:space="0" w:color="auto"/>
            <w:left w:val="none" w:sz="0" w:space="0" w:color="auto"/>
            <w:bottom w:val="none" w:sz="0" w:space="0" w:color="auto"/>
            <w:right w:val="none" w:sz="0" w:space="0" w:color="auto"/>
          </w:divBdr>
        </w:div>
        <w:div w:id="1745107107">
          <w:marLeft w:val="1138"/>
          <w:marRight w:val="0"/>
          <w:marTop w:val="0"/>
          <w:marBottom w:val="180"/>
          <w:divBdr>
            <w:top w:val="none" w:sz="0" w:space="0" w:color="auto"/>
            <w:left w:val="none" w:sz="0" w:space="0" w:color="auto"/>
            <w:bottom w:val="none" w:sz="0" w:space="0" w:color="auto"/>
            <w:right w:val="none" w:sz="0" w:space="0" w:color="auto"/>
          </w:divBdr>
        </w:div>
        <w:div w:id="1789855282">
          <w:marLeft w:val="562"/>
          <w:marRight w:val="0"/>
          <w:marTop w:val="0"/>
          <w:marBottom w:val="180"/>
          <w:divBdr>
            <w:top w:val="none" w:sz="0" w:space="0" w:color="auto"/>
            <w:left w:val="none" w:sz="0" w:space="0" w:color="auto"/>
            <w:bottom w:val="none" w:sz="0" w:space="0" w:color="auto"/>
            <w:right w:val="none" w:sz="0" w:space="0" w:color="auto"/>
          </w:divBdr>
        </w:div>
        <w:div w:id="2116167417">
          <w:marLeft w:val="562"/>
          <w:marRight w:val="0"/>
          <w:marTop w:val="0"/>
          <w:marBottom w:val="180"/>
          <w:divBdr>
            <w:top w:val="none" w:sz="0" w:space="0" w:color="auto"/>
            <w:left w:val="none" w:sz="0" w:space="0" w:color="auto"/>
            <w:bottom w:val="none" w:sz="0" w:space="0" w:color="auto"/>
            <w:right w:val="none" w:sz="0" w:space="0" w:color="auto"/>
          </w:divBdr>
        </w:div>
      </w:divsChild>
    </w:div>
    <w:div w:id="1954169541">
      <w:bodyDiv w:val="1"/>
      <w:marLeft w:val="0"/>
      <w:marRight w:val="0"/>
      <w:marTop w:val="0"/>
      <w:marBottom w:val="0"/>
      <w:divBdr>
        <w:top w:val="none" w:sz="0" w:space="0" w:color="auto"/>
        <w:left w:val="none" w:sz="0" w:space="0" w:color="auto"/>
        <w:bottom w:val="none" w:sz="0" w:space="0" w:color="auto"/>
        <w:right w:val="none" w:sz="0" w:space="0" w:color="auto"/>
      </w:divBdr>
    </w:div>
    <w:div w:id="1961035376">
      <w:bodyDiv w:val="1"/>
      <w:marLeft w:val="0"/>
      <w:marRight w:val="0"/>
      <w:marTop w:val="0"/>
      <w:marBottom w:val="0"/>
      <w:divBdr>
        <w:top w:val="none" w:sz="0" w:space="0" w:color="auto"/>
        <w:left w:val="none" w:sz="0" w:space="0" w:color="auto"/>
        <w:bottom w:val="none" w:sz="0" w:space="0" w:color="auto"/>
        <w:right w:val="none" w:sz="0" w:space="0" w:color="auto"/>
      </w:divBdr>
      <w:divsChild>
        <w:div w:id="744231283">
          <w:marLeft w:val="547"/>
          <w:marRight w:val="0"/>
          <w:marTop w:val="100"/>
          <w:marBottom w:val="0"/>
          <w:divBdr>
            <w:top w:val="none" w:sz="0" w:space="0" w:color="auto"/>
            <w:left w:val="none" w:sz="0" w:space="0" w:color="auto"/>
            <w:bottom w:val="none" w:sz="0" w:space="0" w:color="auto"/>
            <w:right w:val="none" w:sz="0" w:space="0" w:color="auto"/>
          </w:divBdr>
        </w:div>
        <w:div w:id="1355765285">
          <w:marLeft w:val="547"/>
          <w:marRight w:val="0"/>
          <w:marTop w:val="100"/>
          <w:marBottom w:val="0"/>
          <w:divBdr>
            <w:top w:val="none" w:sz="0" w:space="0" w:color="auto"/>
            <w:left w:val="none" w:sz="0" w:space="0" w:color="auto"/>
            <w:bottom w:val="none" w:sz="0" w:space="0" w:color="auto"/>
            <w:right w:val="none" w:sz="0" w:space="0" w:color="auto"/>
          </w:divBdr>
        </w:div>
        <w:div w:id="1908222342">
          <w:marLeft w:val="547"/>
          <w:marRight w:val="0"/>
          <w:marTop w:val="100"/>
          <w:marBottom w:val="0"/>
          <w:divBdr>
            <w:top w:val="none" w:sz="0" w:space="0" w:color="auto"/>
            <w:left w:val="none" w:sz="0" w:space="0" w:color="auto"/>
            <w:bottom w:val="none" w:sz="0" w:space="0" w:color="auto"/>
            <w:right w:val="none" w:sz="0" w:space="0" w:color="auto"/>
          </w:divBdr>
        </w:div>
      </w:divsChild>
    </w:div>
    <w:div w:id="1980912341">
      <w:bodyDiv w:val="1"/>
      <w:marLeft w:val="0"/>
      <w:marRight w:val="0"/>
      <w:marTop w:val="0"/>
      <w:marBottom w:val="0"/>
      <w:divBdr>
        <w:top w:val="none" w:sz="0" w:space="0" w:color="auto"/>
        <w:left w:val="none" w:sz="0" w:space="0" w:color="auto"/>
        <w:bottom w:val="none" w:sz="0" w:space="0" w:color="auto"/>
        <w:right w:val="none" w:sz="0" w:space="0" w:color="auto"/>
      </w:divBdr>
      <w:divsChild>
        <w:div w:id="147284441">
          <w:marLeft w:val="446"/>
          <w:marRight w:val="0"/>
          <w:marTop w:val="0"/>
          <w:marBottom w:val="440"/>
          <w:divBdr>
            <w:top w:val="none" w:sz="0" w:space="0" w:color="auto"/>
            <w:left w:val="none" w:sz="0" w:space="0" w:color="auto"/>
            <w:bottom w:val="none" w:sz="0" w:space="0" w:color="auto"/>
            <w:right w:val="none" w:sz="0" w:space="0" w:color="auto"/>
          </w:divBdr>
        </w:div>
        <w:div w:id="271205389">
          <w:marLeft w:val="446"/>
          <w:marRight w:val="0"/>
          <w:marTop w:val="0"/>
          <w:marBottom w:val="440"/>
          <w:divBdr>
            <w:top w:val="none" w:sz="0" w:space="0" w:color="auto"/>
            <w:left w:val="none" w:sz="0" w:space="0" w:color="auto"/>
            <w:bottom w:val="none" w:sz="0" w:space="0" w:color="auto"/>
            <w:right w:val="none" w:sz="0" w:space="0" w:color="auto"/>
          </w:divBdr>
        </w:div>
        <w:div w:id="398292479">
          <w:marLeft w:val="446"/>
          <w:marRight w:val="0"/>
          <w:marTop w:val="0"/>
          <w:marBottom w:val="440"/>
          <w:divBdr>
            <w:top w:val="none" w:sz="0" w:space="0" w:color="auto"/>
            <w:left w:val="none" w:sz="0" w:space="0" w:color="auto"/>
            <w:bottom w:val="none" w:sz="0" w:space="0" w:color="auto"/>
            <w:right w:val="none" w:sz="0" w:space="0" w:color="auto"/>
          </w:divBdr>
        </w:div>
        <w:div w:id="838347328">
          <w:marLeft w:val="446"/>
          <w:marRight w:val="0"/>
          <w:marTop w:val="0"/>
          <w:marBottom w:val="440"/>
          <w:divBdr>
            <w:top w:val="none" w:sz="0" w:space="0" w:color="auto"/>
            <w:left w:val="none" w:sz="0" w:space="0" w:color="auto"/>
            <w:bottom w:val="none" w:sz="0" w:space="0" w:color="auto"/>
            <w:right w:val="none" w:sz="0" w:space="0" w:color="auto"/>
          </w:divBdr>
        </w:div>
        <w:div w:id="1533347159">
          <w:marLeft w:val="446"/>
          <w:marRight w:val="0"/>
          <w:marTop w:val="0"/>
          <w:marBottom w:val="440"/>
          <w:divBdr>
            <w:top w:val="none" w:sz="0" w:space="0" w:color="auto"/>
            <w:left w:val="none" w:sz="0" w:space="0" w:color="auto"/>
            <w:bottom w:val="none" w:sz="0" w:space="0" w:color="auto"/>
            <w:right w:val="none" w:sz="0" w:space="0" w:color="auto"/>
          </w:divBdr>
        </w:div>
      </w:divsChild>
    </w:div>
    <w:div w:id="2001038231">
      <w:bodyDiv w:val="1"/>
      <w:marLeft w:val="0"/>
      <w:marRight w:val="0"/>
      <w:marTop w:val="0"/>
      <w:marBottom w:val="0"/>
      <w:divBdr>
        <w:top w:val="none" w:sz="0" w:space="0" w:color="auto"/>
        <w:left w:val="none" w:sz="0" w:space="0" w:color="auto"/>
        <w:bottom w:val="none" w:sz="0" w:space="0" w:color="auto"/>
        <w:right w:val="none" w:sz="0" w:space="0" w:color="auto"/>
      </w:divBdr>
      <w:divsChild>
        <w:div w:id="55202164">
          <w:marLeft w:val="446"/>
          <w:marRight w:val="0"/>
          <w:marTop w:val="0"/>
          <w:marBottom w:val="0"/>
          <w:divBdr>
            <w:top w:val="none" w:sz="0" w:space="0" w:color="auto"/>
            <w:left w:val="none" w:sz="0" w:space="0" w:color="auto"/>
            <w:bottom w:val="none" w:sz="0" w:space="0" w:color="auto"/>
            <w:right w:val="none" w:sz="0" w:space="0" w:color="auto"/>
          </w:divBdr>
        </w:div>
        <w:div w:id="845246372">
          <w:marLeft w:val="446"/>
          <w:marRight w:val="0"/>
          <w:marTop w:val="0"/>
          <w:marBottom w:val="0"/>
          <w:divBdr>
            <w:top w:val="none" w:sz="0" w:space="0" w:color="auto"/>
            <w:left w:val="none" w:sz="0" w:space="0" w:color="auto"/>
            <w:bottom w:val="none" w:sz="0" w:space="0" w:color="auto"/>
            <w:right w:val="none" w:sz="0" w:space="0" w:color="auto"/>
          </w:divBdr>
        </w:div>
        <w:div w:id="1463959989">
          <w:marLeft w:val="446"/>
          <w:marRight w:val="0"/>
          <w:marTop w:val="0"/>
          <w:marBottom w:val="0"/>
          <w:divBdr>
            <w:top w:val="none" w:sz="0" w:space="0" w:color="auto"/>
            <w:left w:val="none" w:sz="0" w:space="0" w:color="auto"/>
            <w:bottom w:val="none" w:sz="0" w:space="0" w:color="auto"/>
            <w:right w:val="none" w:sz="0" w:space="0" w:color="auto"/>
          </w:divBdr>
        </w:div>
        <w:div w:id="2134518271">
          <w:marLeft w:val="446"/>
          <w:marRight w:val="0"/>
          <w:marTop w:val="0"/>
          <w:marBottom w:val="0"/>
          <w:divBdr>
            <w:top w:val="none" w:sz="0" w:space="0" w:color="auto"/>
            <w:left w:val="none" w:sz="0" w:space="0" w:color="auto"/>
            <w:bottom w:val="none" w:sz="0" w:space="0" w:color="auto"/>
            <w:right w:val="none" w:sz="0" w:space="0" w:color="auto"/>
          </w:divBdr>
        </w:div>
      </w:divsChild>
    </w:div>
    <w:div w:id="2005082379">
      <w:bodyDiv w:val="1"/>
      <w:marLeft w:val="0"/>
      <w:marRight w:val="0"/>
      <w:marTop w:val="0"/>
      <w:marBottom w:val="0"/>
      <w:divBdr>
        <w:top w:val="none" w:sz="0" w:space="0" w:color="auto"/>
        <w:left w:val="none" w:sz="0" w:space="0" w:color="auto"/>
        <w:bottom w:val="none" w:sz="0" w:space="0" w:color="auto"/>
        <w:right w:val="none" w:sz="0" w:space="0" w:color="auto"/>
      </w:divBdr>
      <w:divsChild>
        <w:div w:id="550071724">
          <w:marLeft w:val="547"/>
          <w:marRight w:val="0"/>
          <w:marTop w:val="100"/>
          <w:marBottom w:val="0"/>
          <w:divBdr>
            <w:top w:val="none" w:sz="0" w:space="0" w:color="auto"/>
            <w:left w:val="none" w:sz="0" w:space="0" w:color="auto"/>
            <w:bottom w:val="none" w:sz="0" w:space="0" w:color="auto"/>
            <w:right w:val="none" w:sz="0" w:space="0" w:color="auto"/>
          </w:divBdr>
        </w:div>
      </w:divsChild>
    </w:div>
    <w:div w:id="2008554434">
      <w:bodyDiv w:val="1"/>
      <w:marLeft w:val="0"/>
      <w:marRight w:val="0"/>
      <w:marTop w:val="0"/>
      <w:marBottom w:val="0"/>
      <w:divBdr>
        <w:top w:val="none" w:sz="0" w:space="0" w:color="auto"/>
        <w:left w:val="none" w:sz="0" w:space="0" w:color="auto"/>
        <w:bottom w:val="none" w:sz="0" w:space="0" w:color="auto"/>
        <w:right w:val="none" w:sz="0" w:space="0" w:color="auto"/>
      </w:divBdr>
      <w:divsChild>
        <w:div w:id="186021331">
          <w:marLeft w:val="446"/>
          <w:marRight w:val="0"/>
          <w:marTop w:val="0"/>
          <w:marBottom w:val="380"/>
          <w:divBdr>
            <w:top w:val="none" w:sz="0" w:space="0" w:color="auto"/>
            <w:left w:val="none" w:sz="0" w:space="0" w:color="auto"/>
            <w:bottom w:val="none" w:sz="0" w:space="0" w:color="auto"/>
            <w:right w:val="none" w:sz="0" w:space="0" w:color="auto"/>
          </w:divBdr>
        </w:div>
        <w:div w:id="290526051">
          <w:marLeft w:val="446"/>
          <w:marRight w:val="0"/>
          <w:marTop w:val="0"/>
          <w:marBottom w:val="380"/>
          <w:divBdr>
            <w:top w:val="none" w:sz="0" w:space="0" w:color="auto"/>
            <w:left w:val="none" w:sz="0" w:space="0" w:color="auto"/>
            <w:bottom w:val="none" w:sz="0" w:space="0" w:color="auto"/>
            <w:right w:val="none" w:sz="0" w:space="0" w:color="auto"/>
          </w:divBdr>
        </w:div>
        <w:div w:id="720054075">
          <w:marLeft w:val="446"/>
          <w:marRight w:val="0"/>
          <w:marTop w:val="0"/>
          <w:marBottom w:val="380"/>
          <w:divBdr>
            <w:top w:val="none" w:sz="0" w:space="0" w:color="auto"/>
            <w:left w:val="none" w:sz="0" w:space="0" w:color="auto"/>
            <w:bottom w:val="none" w:sz="0" w:space="0" w:color="auto"/>
            <w:right w:val="none" w:sz="0" w:space="0" w:color="auto"/>
          </w:divBdr>
        </w:div>
        <w:div w:id="911547318">
          <w:marLeft w:val="446"/>
          <w:marRight w:val="0"/>
          <w:marTop w:val="0"/>
          <w:marBottom w:val="380"/>
          <w:divBdr>
            <w:top w:val="none" w:sz="0" w:space="0" w:color="auto"/>
            <w:left w:val="none" w:sz="0" w:space="0" w:color="auto"/>
            <w:bottom w:val="none" w:sz="0" w:space="0" w:color="auto"/>
            <w:right w:val="none" w:sz="0" w:space="0" w:color="auto"/>
          </w:divBdr>
        </w:div>
        <w:div w:id="1336568349">
          <w:marLeft w:val="446"/>
          <w:marRight w:val="0"/>
          <w:marTop w:val="0"/>
          <w:marBottom w:val="380"/>
          <w:divBdr>
            <w:top w:val="none" w:sz="0" w:space="0" w:color="auto"/>
            <w:left w:val="none" w:sz="0" w:space="0" w:color="auto"/>
            <w:bottom w:val="none" w:sz="0" w:space="0" w:color="auto"/>
            <w:right w:val="none" w:sz="0" w:space="0" w:color="auto"/>
          </w:divBdr>
        </w:div>
        <w:div w:id="1982954106">
          <w:marLeft w:val="446"/>
          <w:marRight w:val="0"/>
          <w:marTop w:val="0"/>
          <w:marBottom w:val="380"/>
          <w:divBdr>
            <w:top w:val="none" w:sz="0" w:space="0" w:color="auto"/>
            <w:left w:val="none" w:sz="0" w:space="0" w:color="auto"/>
            <w:bottom w:val="none" w:sz="0" w:space="0" w:color="auto"/>
            <w:right w:val="none" w:sz="0" w:space="0" w:color="auto"/>
          </w:divBdr>
        </w:div>
      </w:divsChild>
    </w:div>
    <w:div w:id="2040667965">
      <w:bodyDiv w:val="1"/>
      <w:marLeft w:val="0"/>
      <w:marRight w:val="0"/>
      <w:marTop w:val="0"/>
      <w:marBottom w:val="0"/>
      <w:divBdr>
        <w:top w:val="none" w:sz="0" w:space="0" w:color="auto"/>
        <w:left w:val="none" w:sz="0" w:space="0" w:color="auto"/>
        <w:bottom w:val="none" w:sz="0" w:space="0" w:color="auto"/>
        <w:right w:val="none" w:sz="0" w:space="0" w:color="auto"/>
      </w:divBdr>
      <w:divsChild>
        <w:div w:id="573047745">
          <w:marLeft w:val="850"/>
          <w:marRight w:val="0"/>
          <w:marTop w:val="0"/>
          <w:marBottom w:val="0"/>
          <w:divBdr>
            <w:top w:val="none" w:sz="0" w:space="0" w:color="auto"/>
            <w:left w:val="none" w:sz="0" w:space="0" w:color="auto"/>
            <w:bottom w:val="none" w:sz="0" w:space="0" w:color="auto"/>
            <w:right w:val="none" w:sz="0" w:space="0" w:color="auto"/>
          </w:divBdr>
        </w:div>
        <w:div w:id="874579958">
          <w:marLeft w:val="850"/>
          <w:marRight w:val="0"/>
          <w:marTop w:val="0"/>
          <w:marBottom w:val="0"/>
          <w:divBdr>
            <w:top w:val="none" w:sz="0" w:space="0" w:color="auto"/>
            <w:left w:val="none" w:sz="0" w:space="0" w:color="auto"/>
            <w:bottom w:val="none" w:sz="0" w:space="0" w:color="auto"/>
            <w:right w:val="none" w:sz="0" w:space="0" w:color="auto"/>
          </w:divBdr>
        </w:div>
      </w:divsChild>
    </w:div>
    <w:div w:id="2054454642">
      <w:bodyDiv w:val="1"/>
      <w:marLeft w:val="0"/>
      <w:marRight w:val="0"/>
      <w:marTop w:val="0"/>
      <w:marBottom w:val="0"/>
      <w:divBdr>
        <w:top w:val="none" w:sz="0" w:space="0" w:color="auto"/>
        <w:left w:val="none" w:sz="0" w:space="0" w:color="auto"/>
        <w:bottom w:val="none" w:sz="0" w:space="0" w:color="auto"/>
        <w:right w:val="none" w:sz="0" w:space="0" w:color="auto"/>
      </w:divBdr>
    </w:div>
    <w:div w:id="2062820061">
      <w:bodyDiv w:val="1"/>
      <w:marLeft w:val="0"/>
      <w:marRight w:val="0"/>
      <w:marTop w:val="0"/>
      <w:marBottom w:val="0"/>
      <w:divBdr>
        <w:top w:val="none" w:sz="0" w:space="0" w:color="auto"/>
        <w:left w:val="none" w:sz="0" w:space="0" w:color="auto"/>
        <w:bottom w:val="none" w:sz="0" w:space="0" w:color="auto"/>
        <w:right w:val="none" w:sz="0" w:space="0" w:color="auto"/>
      </w:divBdr>
      <w:divsChild>
        <w:div w:id="132015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clima-auctions@ec.europ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333309F141447DA7B00CB406D8656D"/>
        <w:category>
          <w:name w:val="Allgemein"/>
          <w:gallery w:val="placeholder"/>
        </w:category>
        <w:types>
          <w:type w:val="bbPlcHdr"/>
        </w:types>
        <w:behaviors>
          <w:behavior w:val="content"/>
        </w:behaviors>
        <w:guid w:val="{2B49E8FE-0124-4FDA-9624-BD8D103CB7E2}"/>
      </w:docPartPr>
      <w:docPartBody>
        <w:p w:rsidR="00361363" w:rsidRDefault="0060490B">
          <w:pPr>
            <w:pStyle w:val="AA333309F141447DA7B00CB406D8656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0B"/>
    <w:rsid w:val="00002519"/>
    <w:rsid w:val="0000332B"/>
    <w:rsid w:val="000124D7"/>
    <w:rsid w:val="00036DF5"/>
    <w:rsid w:val="000666DA"/>
    <w:rsid w:val="00067E0B"/>
    <w:rsid w:val="00074F26"/>
    <w:rsid w:val="000B3F64"/>
    <w:rsid w:val="000C4AE0"/>
    <w:rsid w:val="000E5EBC"/>
    <w:rsid w:val="000F2142"/>
    <w:rsid w:val="00144108"/>
    <w:rsid w:val="00180CEB"/>
    <w:rsid w:val="00181F75"/>
    <w:rsid w:val="001D566F"/>
    <w:rsid w:val="001F1D00"/>
    <w:rsid w:val="002425DB"/>
    <w:rsid w:val="00243B2E"/>
    <w:rsid w:val="002646FB"/>
    <w:rsid w:val="00270F6F"/>
    <w:rsid w:val="0035158C"/>
    <w:rsid w:val="00361363"/>
    <w:rsid w:val="003661E5"/>
    <w:rsid w:val="003709F1"/>
    <w:rsid w:val="003A1B3A"/>
    <w:rsid w:val="003B2D44"/>
    <w:rsid w:val="003B40E5"/>
    <w:rsid w:val="003C2E90"/>
    <w:rsid w:val="003D2AE9"/>
    <w:rsid w:val="00461869"/>
    <w:rsid w:val="00474B94"/>
    <w:rsid w:val="0055427F"/>
    <w:rsid w:val="00573DD8"/>
    <w:rsid w:val="005E674C"/>
    <w:rsid w:val="0060490B"/>
    <w:rsid w:val="006424E3"/>
    <w:rsid w:val="006A091A"/>
    <w:rsid w:val="006B10C6"/>
    <w:rsid w:val="006B6B93"/>
    <w:rsid w:val="006E60A4"/>
    <w:rsid w:val="006F1250"/>
    <w:rsid w:val="00700A1B"/>
    <w:rsid w:val="00710C20"/>
    <w:rsid w:val="0071426A"/>
    <w:rsid w:val="00736009"/>
    <w:rsid w:val="007444F6"/>
    <w:rsid w:val="00761CBA"/>
    <w:rsid w:val="0078083E"/>
    <w:rsid w:val="00791B6E"/>
    <w:rsid w:val="00797163"/>
    <w:rsid w:val="0079782F"/>
    <w:rsid w:val="007C2D8E"/>
    <w:rsid w:val="00816C71"/>
    <w:rsid w:val="00871424"/>
    <w:rsid w:val="008855F7"/>
    <w:rsid w:val="008D2D72"/>
    <w:rsid w:val="008E0B71"/>
    <w:rsid w:val="00912097"/>
    <w:rsid w:val="009515C8"/>
    <w:rsid w:val="009B1BC8"/>
    <w:rsid w:val="009C0896"/>
    <w:rsid w:val="00A51939"/>
    <w:rsid w:val="00A6744B"/>
    <w:rsid w:val="00A77187"/>
    <w:rsid w:val="00A9233B"/>
    <w:rsid w:val="00AA7E7A"/>
    <w:rsid w:val="00AE2CC2"/>
    <w:rsid w:val="00AF6C5B"/>
    <w:rsid w:val="00B27359"/>
    <w:rsid w:val="00B60D4D"/>
    <w:rsid w:val="00BB4960"/>
    <w:rsid w:val="00BD1353"/>
    <w:rsid w:val="00C325AF"/>
    <w:rsid w:val="00C50C83"/>
    <w:rsid w:val="00CB7F8C"/>
    <w:rsid w:val="00CF001F"/>
    <w:rsid w:val="00CF4B10"/>
    <w:rsid w:val="00D058B0"/>
    <w:rsid w:val="00D12236"/>
    <w:rsid w:val="00D3060A"/>
    <w:rsid w:val="00D31D61"/>
    <w:rsid w:val="00D53728"/>
    <w:rsid w:val="00D677BE"/>
    <w:rsid w:val="00D972D0"/>
    <w:rsid w:val="00DA1A72"/>
    <w:rsid w:val="00DA7F4B"/>
    <w:rsid w:val="00E95795"/>
    <w:rsid w:val="00E960D5"/>
    <w:rsid w:val="00EA47D8"/>
    <w:rsid w:val="00EF4F47"/>
    <w:rsid w:val="00F03AFA"/>
    <w:rsid w:val="00F07921"/>
    <w:rsid w:val="00F15B5B"/>
    <w:rsid w:val="00F15E02"/>
    <w:rsid w:val="00F27332"/>
    <w:rsid w:val="00F7757C"/>
    <w:rsid w:val="00FC6EB4"/>
    <w:rsid w:val="00FF7A8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4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42"/>
    <w:semiHidden/>
    <w:rsid w:val="003709F1"/>
    <w:rPr>
      <w:color w:val="808080"/>
    </w:rPr>
  </w:style>
  <w:style w:type="paragraph" w:customStyle="1" w:styleId="AA333309F141447DA7B00CB406D8656D">
    <w:name w:val="AA333309F141447DA7B00CB406D86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lau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Fraunhofer ISI">
      <a:majorFont>
        <a:latin typeface="Segoe UI Semibold"/>
        <a:ea typeface=""/>
        <a:cs typeface="Times New Roman"/>
      </a:majorFont>
      <a:minorFont>
        <a:latin typeface="Segoe UI"/>
        <a:ea typeface=""/>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3175">
          <a:solidFill>
            <a:prstClr val="black"/>
          </a:solidFill>
          <a:miter lim="800000"/>
        </a:ln>
        <a:effectLst/>
      </a:spPr>
      <a:bodyPr rot="0" spcFirstLastPara="0" vertOverflow="overflow" horzOverflow="overflow" vert="horz" wrap="square" lIns="72000" tIns="72000" rIns="72000" bIns="7200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raClrScheme>
      <a:clrScheme name="Fraunhofer-Institut 1">
        <a:dk1>
          <a:sysClr val="windowText" lastClr="000000"/>
        </a:dk1>
        <a:lt1>
          <a:sysClr val="window" lastClr="FFFFFF"/>
        </a:lt1>
        <a:dk2>
          <a:srgbClr val="555555"/>
        </a:dk2>
        <a:lt2>
          <a:srgbClr val="79A7CF"/>
        </a:lt2>
        <a:accent1>
          <a:srgbClr val="005F4B"/>
        </a:accent1>
        <a:accent2>
          <a:srgbClr val="009374"/>
        </a:accent2>
        <a:accent3>
          <a:srgbClr val="66BFAC"/>
        </a:accent3>
        <a:accent4>
          <a:srgbClr val="CCEAE3"/>
        </a:accent4>
        <a:accent5>
          <a:srgbClr val="999999"/>
        </a:accent5>
        <a:accent6>
          <a:srgbClr val="F4F4F5"/>
        </a:accent6>
        <a:hlink>
          <a:srgbClr val="000000"/>
        </a:hlink>
        <a:folHlink>
          <a:srgbClr val="000000"/>
        </a:folHlink>
      </a:clrScheme>
    </a:extraClrScheme>
    <a:extraClrScheme>
      <a:clrScheme name="Fraunhofer-Institut 2">
        <a:dk1>
          <a:sysClr val="windowText" lastClr="000000"/>
        </a:dk1>
        <a:lt1>
          <a:sysClr val="window" lastClr="FFFFFF"/>
        </a:lt1>
        <a:dk2>
          <a:srgbClr val="555555"/>
        </a:dk2>
        <a:lt2>
          <a:srgbClr val="79A7CF"/>
        </a:lt2>
        <a:accent1>
          <a:srgbClr val="00346B"/>
        </a:accent1>
        <a:accent2>
          <a:srgbClr val="1F82C0"/>
        </a:accent2>
        <a:accent3>
          <a:srgbClr val="6DAED6"/>
        </a:accent3>
        <a:accent4>
          <a:srgbClr val="BCD9EC"/>
        </a:accent4>
        <a:accent5>
          <a:srgbClr val="DDDFE0"/>
        </a:accent5>
        <a:accent6>
          <a:srgbClr val="555555"/>
        </a:accent6>
        <a:hlink>
          <a:srgbClr val="000000"/>
        </a:hlink>
        <a:folHlink>
          <a:srgbClr val="000000"/>
        </a:folHlink>
      </a:clrScheme>
    </a:extraClrScheme>
    <a:extraClrScheme>
      <a:clrScheme name="Fraunhofer-Institut 3">
        <a:dk1>
          <a:sysClr val="windowText" lastClr="000000"/>
        </a:dk1>
        <a:lt1>
          <a:sysClr val="window" lastClr="FFFFFF"/>
        </a:lt1>
        <a:dk2>
          <a:srgbClr val="555555"/>
        </a:dk2>
        <a:lt2>
          <a:srgbClr val="79A7CF"/>
        </a:lt2>
        <a:accent1>
          <a:srgbClr val="1F82C0"/>
        </a:accent1>
        <a:accent2>
          <a:srgbClr val="33B8CA"/>
        </a:accent2>
        <a:accent3>
          <a:srgbClr val="B1C800"/>
        </a:accent3>
        <a:accent4>
          <a:srgbClr val="E2001A"/>
        </a:accent4>
        <a:accent5>
          <a:srgbClr val="F29400"/>
        </a:accent5>
        <a:accent6>
          <a:srgbClr val="FFC800"/>
        </a:accent6>
        <a:hlink>
          <a:srgbClr val="000000"/>
        </a:hlink>
        <a:folHlink>
          <a:srgbClr val="000000"/>
        </a:folHlink>
      </a:clrScheme>
    </a:extraClrScheme>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F1E423E1053143A72AC4DF303AC6F5" ma:contentTypeVersion="21" ma:contentTypeDescription="Create a new document." ma:contentTypeScope="" ma:versionID="c3d24bf6270dd4c0303a1144be05f2cf">
  <xsd:schema xmlns:xsd="http://www.w3.org/2001/XMLSchema" xmlns:xs="http://www.w3.org/2001/XMLSchema" xmlns:p="http://schemas.microsoft.com/office/2006/metadata/properties" xmlns:ns1="http://schemas.microsoft.com/sharepoint/v3" xmlns:ns2="d47e9b79-a238-4c23-8f8d-deb36af73bea" xmlns:ns3="827efdc9-378e-418a-934d-4e27c154476b" targetNamespace="http://schemas.microsoft.com/office/2006/metadata/properties" ma:root="true" ma:fieldsID="22e5aa7d0847c970d2461b5877d0e1f1" ns1:_="" ns2:_="" ns3:_="">
    <xsd:import namespace="http://schemas.microsoft.com/sharepoint/v3"/>
    <xsd:import namespace="d47e9b79-a238-4c23-8f8d-deb36af73bea"/>
    <xsd:import namespace="827efdc9-378e-418a-934d-4e27c15447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7e9b79-a238-4c23-8f8d-deb36af73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7efdc9-378e-418a-934d-4e27c15447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9ea9881-b107-432f-a622-8a4953ed9565}" ma:internalName="TaxCatchAll" ma:showField="CatchAllData" ma:web="827efdc9-378e-418a-934d-4e27c1544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configuration xmlns:c="http://ns.axespdf.com/word/configuration">
  <c:group id="Styles">
    <c:group id="ISI_TH → Ebene 1">
      <c:property id="RoleID" type="string">ParagraphHeaderCellComplex</c:property>
      <c:property id="Down" type="boolean">false</c:property>
      <c:property id="Right" type="boolean">true</c:property>
    </c:group>
    <c:group id="ISI_TH → Ebene 2">
      <c:property id="RoleID" type="string">ParagraphHeaderCellComplex</c:property>
      <c:property id="Level" type="integer">2</c:property>
      <c:property id="Down" type="boolean">false</c:property>
      <c:property id="Right" type="boolean">true</c:property>
    </c:group>
    <c:group id="ISI_Listenfortsetzung 1">
      <c:property id="RoleID" type="string">ParagraphListContinue</c:property>
    </c:group>
    <c:group id="ISI_Listenfortsetzung 2">
      <c:property id="RoleID" type="string">ParagraphListContinue</c:property>
      <c:property id="Level" type="integer">2</c:property>
    </c:group>
    <c:group id="ISI_Listenfortsetzung 3">
      <c:property id="RoleID" type="string">ParagraphListContinue</c:property>
      <c:property id="Level" type="integer">3</c:property>
    </c:group>
    <c:group id="ISI_Listenfortsetzung 4">
      <c:property id="RoleID" type="string">ParagraphListContinue</c:property>
      <c:property id="Level" type="integer">4</c:property>
    </c:group>
    <c:group id="ISI_Listenfortsetzung 5">
      <c:property id="RoleID" type="string">ParagraphListContinue</c:property>
      <c:property id="Level" type="integer">5</c:property>
    </c:group>
    <c:group id="ISI_TH → Ebene 3">
      <c:property id="RoleID" type="string">ParagraphHeaderCellComplex</c:property>
      <c:property id="Level" type="integer">3</c:property>
      <c:property id="Down" type="boolean">false</c:property>
      <c:property id="Right" type="boolean">true</c:property>
    </c:group>
    <c:group id="ISI_TH → Ebene 4">
      <c:property id="RoleID" type="string">ParagraphHeaderCellComplex</c:property>
      <c:property id="Level" type="integer">4</c:property>
      <c:property id="Down" type="boolean">false</c:property>
      <c:property id="Right" type="boolean">true</c:property>
    </c:group>
    <c:group id="ISI_TH → Ebene 5">
      <c:property id="RoleID" type="string">ParagraphHeaderCellComplex</c:property>
      <c:property id="Level" type="integer">5</c:property>
      <c:property id="Down" type="boolean">false</c:property>
      <c:property id="Right" type="boolean">true</c:property>
    </c:group>
    <c:group id="ISI_TH ↓ Ebene 1">
      <c:property id="RoleID" type="string">ParagraphHeaderCellComplex</c:property>
    </c:group>
    <c:group id="ISI_TH ↓ Ebene 2">
      <c:property id="RoleID" type="string">ParagraphHeaderCellComplex</c:property>
      <c:property id="Level" type="integer">2</c:property>
    </c:group>
    <c:group id="ISI_TH ↓ Ebene 2 nur 1. Spalte">
      <c:property id="RoleID" type="string">ParagraphHeaderCellComplex</c:property>
      <c:property id="Level" type="integer">2</c:property>
      <c:property id="MergedHaeder" type="integer">1</c:property>
    </c:group>
    <c:group id="ISI_TH ↓ Ebene 3">
      <c:property id="RoleID" type="string">ParagraphHeaderCellComplex</c:property>
      <c:property id="Level" type="integer">3</c:property>
    </c:group>
    <c:group id="ISI_TH ↓ Ebene 3 nur 1. Spalte">
      <c:property id="RoleID" type="string">ParagraphHeaderCellComplex</c:property>
      <c:property id="Level" type="integer">3</c:property>
      <c:property id="MergedHaeder" type="integer">1</c:property>
    </c:group>
    <c:group id="ISI_TH ↓ Ebene 4">
      <c:property id="RoleID" type="string">ParagraphHeaderCellComplex</c:property>
      <c:property id="Level" type="integer">4</c:property>
    </c:group>
    <c:group id="ISI_TH ↓ Ebene 5">
      <c:property id="RoleID" type="string">ParagraphHeaderCellComplex</c:property>
      <c:property id="Level" type="integer">5</c:property>
    </c:group>
    <c:group id="ISI_Beschriftung_Abbildungen_Tabellen">
      <c:property id="RoleID" type="string">ParagraphCaption</c:property>
    </c:group>
    <c:group id="__Quote">
      <c:property id="RoleID" type="string">ParagraphBlockQuote</c:property>
    </c:group>
    <c:group id="__IntenseQuote">
      <c:property id="RoleID" type="string">ParagraphBlockQuote</c:property>
    </c:group>
  </c:group>
  <c:group id="Content">
    <c:group id="5c6cc9b0-4034-416f-a874-2b0a775d074e">
      <c:property id="RoleID" type="string">TableLayoutTable</c:property>
    </c:group>
    <c:group id="3fcca97a-8d73-48b0-83fc-c6f2c5a38f4d">
      <c:property id="RoleID" type="string">TableLayoutTable</c:property>
    </c:group>
    <c:group id="ce1b011f-a479-4585-b461-9b1588ce4335">
      <c:property id="RoleID" type="string">TableLayoutTable</c:property>
    </c:group>
    <c:group id="53c0fd46-564d-4d27-ab3d-cc939d37c9cd">
      <c:property id="RoleID" type="string">TableLayoutTable</c:property>
    </c:group>
    <c:group id="cbd8f11b-621d-4538-a9f4-ad491085dc98">
      <c:property id="RoleID" type="string">TableLayoutTable</c:property>
    </c:group>
    <c:group id="8250f1d2-ddca-40db-be9d-cde840076ebe">
      <c:property id="RoleID" type="string">TableLayoutTable</c:property>
    </c:group>
    <c:group id="55002062-534b-4757-b599-6b5b266e6c4d">
      <c:property id="RoleID" type="string">TableDefinitionList</c:property>
    </c:group>
    <c:group id="c8b6d782-a394-42e3-a637-c571afd5442f">
      <c:property id="RoleID" type="string">TableLayoutTable</c:property>
    </c:group>
    <c:group id="6601ef44-ebc1-4ff7-a0a9-0065bc50cf07">
      <c:property id="RoleID" type="string">TableLayoutTable</c:property>
    </c:group>
    <c:group id="113fcb93-38e6-4780-aac4-eb8482a81190">
      <c:property id="RoleID" type="string">TableLayoutTable</c:property>
    </c:group>
    <c:group id="8b1784da-ac6f-48a8-81db-4f6677431d21">
      <c:property id="RoleID" type="string">TableLayoutTable</c:property>
    </c:group>
    <c:group id="8194c9b4-36be-4f82-82e1-82567df90599">
      <c:property id="RoleID" type="string">TableLayoutTable</c:property>
    </c:group>
    <c:group id="827cd440-5484-4dfa-8d35-e402f9248239">
      <c:property id="RoleID" type="string">TableLayoutTable</c:property>
    </c:group>
    <c:group id="f05c6f54-9162-4701-9001-55a2163c02f6">
      <c:property id="RoleID" type="string">TableLayoutTable</c:property>
    </c:group>
    <c:group id="fa3adce9-1eca-4a06-83ff-a1a8db498ef6">
      <c:property id="RoleID" type="string">TableLayoutTable</c:property>
    </c:group>
    <c:group id="69578f56-a37d-4e71-a505-c9e007794d4c">
      <c:property id="RoleID" type="string">TableLayoutTable</c:property>
    </c:group>
    <c:group id="584f5632-44a8-4e03-b878-041976d65ceb">
      <c:property id="RoleID" type="string">TableLayoutTable</c:property>
    </c:group>
    <c:group id="d290c6f2-9335-48af-826c-26bc80fca941">
      <c:property id="RoleID" type="string">TableLayoutTable</c:property>
      <c:property id="Direction" type="integer">1</c:property>
    </c:group>
    <c:group id="d2167592-13a8-4c7d-a2df-e31a079bca0a">
      <c:property id="RoleID" type="string">TableLayoutTable</c:property>
    </c:group>
    <c:group id="28cd6b70-e16e-416d-b6d1-baa59e298537">
      <c:property id="RoleID" type="string">TableLayoutTable</c:property>
    </c:group>
    <c:group id="189409bd-6ecc-46ba-987b-953def982de0">
      <c:property id="RoleID" type="string">TableLayoutTable</c:property>
    </c:group>
    <c:group id="8f50263f-41b1-4a91-8671-1db3d923ea2f">
      <c:property id="RoleID" type="string">TableLayoutTable</c:property>
    </c:group>
    <c:group id="988af05d-6eb2-43c5-8846-4bdd776b3f55">
      <c:property id="RoleID" type="string">TableTable</c:property>
    </c:group>
    <c:group id="20a388f4-ce60-4371-b61a-2d85d04672bc">
      <c:property id="RoleID" type="string">TableLayoutTable</c:property>
    </c:group>
    <c:group id="d1633234-965d-473d-80a3-26af7011fe3f">
      <c:property id="RoleID" type="string">TableLayoutTable</c:property>
    </c:group>
    <c:group id="052be86d-ed28-44a0-8528-a3edddb0b497">
      <c:property id="RoleID" type="string">TableLayoutTable</c:property>
    </c:group>
    <c:group id="df071c06-fe24-4c7d-b7bb-3032a95e56a8">
      <c:property id="RoleID" type="string">TableLayoutTable</c:property>
    </c:group>
    <c:group id="e1ea8d90-6427-48ec-aab4-304931be5bd0">
      <c:property id="RoleID" type="string">TableLayoutTable</c:property>
    </c:group>
    <c:group id="64c1df4e-0b7a-417b-b10d-8138e1ef081c">
      <c:property id="RoleID" type="string">TableLayoutTable</c:property>
    </c:group>
    <c:group id="5b85ba97-4e57-4510-9af5-b64ec4b15df5">
      <c:property id="RoleID" type="string">TableLayoutTable</c:property>
    </c:group>
    <c:group id="f31865f0-0483-4c1f-a48d-02bd37a4cd2c">
      <c:property id="RoleID" type="string">TableLayoutTable</c:property>
    </c:group>
    <c:group id="b7fc4894-52bc-4008-8d23-5d8109d68552">
      <c:property id="RoleID" type="string">TableTable</c:property>
    </c:group>
    <c:group id="a5474596-c6cc-42c7-ab31-4a6e7aa0b865">
      <c:property id="RoleID" type="string">TableLayoutTable</c:property>
    </c:group>
    <c:group id="deca0df3-f7ee-45b0-96d9-dcd0230d8592">
      <c:property id="RoleID" type="string">TableLayoutTable</c:property>
    </c:group>
    <c:group id="3a092fdd-33aa-429c-bd0e-fc4fe69ace5a">
      <c:property id="RoleID" type="string">TableLayoutTable</c:property>
    </c:group>
    <c:group id="065b365f-771f-44d4-9074-b7a2585f7ae4">
      <c:property id="RoleID" type="string">TableLayoutTable</c:property>
    </c:group>
    <c:group id="6a69e02f-6bf7-4983-8736-70449fc2d6ea">
      <c:property id="RoleID" type="string">TableLayoutTable</c:property>
    </c:group>
    <c:group id="32ae2edf-79c7-4ced-adce-cada034921d7">
      <c:property id="RoleID" type="string">TableLayoutTable</c:property>
    </c:group>
    <c:group id="899f7ece-724b-4de4-8376-aaa9dc8503af">
      <c:property id="RoleID" type="string">TableLayoutTable</c:property>
    </c:group>
    <c:group id="92b76823-5f38-4a97-8997-14b9300a52b9">
      <c:property id="RoleID" type="string">TableLayoutTable</c:property>
    </c:group>
    <c:group id="6acf47a0-011e-4902-932d-b617c548ba76">
      <c:property id="RoleID" type="string">TableLayoutTable</c:property>
      <c:property id="Direction" type="integer">0</c:property>
    </c:group>
    <c:group id="b3dee45b-a9a2-4373-853a-3e94a2918652">
      <c:property id="RoleID" type="string">TableDefinitionList</c:property>
    </c:group>
    <c:group id="8f0aefa7-4a3d-4edb-8b91-6c4570db9060">
      <c:property id="RoleID" type="string">TableTable</c:property>
    </c:group>
    <c:group id="5ebb713c-724f-402c-b8db-bda28e9a392a">
      <c:property id="RoleID" type="string">TableLayoutTable</c:property>
    </c:group>
  </c:group>
  <c:group id="InitialView">
    <c:property id="MagnificationFactor" type="float">100</c:property>
  </c:group>
</c:configuration>
</file>

<file path=customXml/item5.xml><?xml version="1.0" encoding="utf-8"?>
<p:properties xmlns:p="http://schemas.microsoft.com/office/2006/metadata/properties" xmlns:xsi="http://www.w3.org/2001/XMLSchema-instance" xmlns:pc="http://schemas.microsoft.com/office/infopath/2007/PartnerControls">
  <documentManagement>
    <TaxCatchAll xmlns="827efdc9-378e-418a-934d-4e27c154476b" xsi:nil="true"/>
    <lcf76f155ced4ddcb4097134ff3c332f xmlns="d47e9b79-a238-4c23-8f8d-deb36af73be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73E54D1-038F-4E74-8080-7794ED62C0EF}">
  <ds:schemaRefs>
    <ds:schemaRef ds:uri="http://schemas.openxmlformats.org/officeDocument/2006/bibliography"/>
  </ds:schemaRefs>
</ds:datastoreItem>
</file>

<file path=customXml/itemProps2.xml><?xml version="1.0" encoding="utf-8"?>
<ds:datastoreItem xmlns:ds="http://schemas.openxmlformats.org/officeDocument/2006/customXml" ds:itemID="{63AEC8BF-0984-4214-BA87-5F3FDF5B8E48}">
  <ds:schemaRefs>
    <ds:schemaRef ds:uri="http://schemas.microsoft.com/sharepoint/v3/contenttype/forms"/>
  </ds:schemaRefs>
</ds:datastoreItem>
</file>

<file path=customXml/itemProps3.xml><?xml version="1.0" encoding="utf-8"?>
<ds:datastoreItem xmlns:ds="http://schemas.openxmlformats.org/officeDocument/2006/customXml" ds:itemID="{E361E116-12A8-414D-840A-119653926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7e9b79-a238-4c23-8f8d-deb36af73bea"/>
    <ds:schemaRef ds:uri="827efdc9-378e-418a-934d-4e27c1544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FDA112-D8DB-4352-93E1-DDA2B4C4BA58}">
  <ds:schemaRefs>
    <ds:schemaRef ds:uri="http://ns.axespdf.com/word/configuration"/>
  </ds:schemaRefs>
</ds:datastoreItem>
</file>

<file path=customXml/itemProps5.xml><?xml version="1.0" encoding="utf-8"?>
<ds:datastoreItem xmlns:ds="http://schemas.openxmlformats.org/officeDocument/2006/customXml" ds:itemID="{0E25DD27-B7D6-4A79-B81F-565D7330EEAB}">
  <ds:schemaRefs>
    <ds:schemaRef ds:uri="d47e9b79-a238-4c23-8f8d-deb36af73bea"/>
    <ds:schemaRef ds:uri="http://purl.org/dc/term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827efdc9-378e-418a-934d-4e27c154476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3300</Words>
  <Characters>18282</Characters>
  <Application>Microsoft Office Word</Application>
  <DocSecurity>0</DocSecurity>
  <Lines>703</Lines>
  <Paragraphs>342</Paragraphs>
  <ScaleCrop>false</ScaleCrop>
  <HeadingPairs>
    <vt:vector size="2" baseType="variant">
      <vt:variant>
        <vt:lpstr>Titre</vt:lpstr>
      </vt:variant>
      <vt:variant>
        <vt:i4>1</vt:i4>
      </vt:variant>
    </vt:vector>
  </HeadingPairs>
  <TitlesOfParts>
    <vt:vector size="1" baseType="lpstr">
      <vt:lpstr>Titel</vt:lpstr>
    </vt:vector>
  </TitlesOfParts>
  <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Winkler, Jenny</dc:creator>
  <cp:keywords/>
  <dc:description/>
  <cp:lastModifiedBy>BEALBY Alastair (CLIMA)</cp:lastModifiedBy>
  <cp:revision>2</cp:revision>
  <cp:lastPrinted>2023-02-09T14:58:00Z</cp:lastPrinted>
  <dcterms:created xsi:type="dcterms:W3CDTF">2024-04-30T10:03:00Z</dcterms:created>
  <dcterms:modified xsi:type="dcterms:W3CDTF">2024-04-30T10:03:00Z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0x0101008CF1E423E1053143A72AC4DF303AC6F5</vt:lpwstr>
  </property>
  <property fmtid="{D5CDD505-2E9C-101B-9397-08002B2CF9AE}" pid="3" name="MSIP_Label_6bd9ddd1-4d20-43f6-abfa-fc3c07406f94_Enabled">
    <vt:lpwstr>true</vt:lpwstr>
  </property>
  <property fmtid="{D5CDD505-2E9C-101B-9397-08002B2CF9AE}" pid="4" name="MSIP_Label_6bd9ddd1-4d20-43f6-abfa-fc3c07406f94_SetDate">
    <vt:lpwstr>2022-11-12T18:13:38Z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53d3c7a6-5839-4f4f-bcb0-8c46eaf356c7</vt:lpwstr>
  </property>
  <property fmtid="{D5CDD505-2E9C-101B-9397-08002B2CF9AE}" pid="9" name="MSIP_Label_6bd9ddd1-4d20-43f6-abfa-fc3c07406f94_ContentBits">
    <vt:lpwstr>0</vt:lpwstr>
  </property>
  <property fmtid="{D5CDD505-2E9C-101B-9397-08002B2CF9AE}" pid="10" name="MSIP_Label_8ce83df1-43a7-4b90-90b9-9710f4edc178_Enabled">
    <vt:lpwstr>true</vt:lpwstr>
  </property>
  <property fmtid="{D5CDD505-2E9C-101B-9397-08002B2CF9AE}" pid="11" name="MSIP_Label_8ce83df1-43a7-4b90-90b9-9710f4edc178_SetDate">
    <vt:lpwstr>2023-01-16T16:02:45Z</vt:lpwstr>
  </property>
  <property fmtid="{D5CDD505-2E9C-101B-9397-08002B2CF9AE}" pid="12" name="MSIP_Label_8ce83df1-43a7-4b90-90b9-9710f4edc178_Method">
    <vt:lpwstr>Privileged</vt:lpwstr>
  </property>
  <property fmtid="{D5CDD505-2E9C-101B-9397-08002B2CF9AE}" pid="13" name="MSIP_Label_8ce83df1-43a7-4b90-90b9-9710f4edc178_Name">
    <vt:lpwstr>Trading Partner</vt:lpwstr>
  </property>
  <property fmtid="{D5CDD505-2E9C-101B-9397-08002B2CF9AE}" pid="14" name="MSIP_Label_8ce83df1-43a7-4b90-90b9-9710f4edc178_SiteId">
    <vt:lpwstr>4ee48f43-e15d-4f4a-ad55-d0990aac660e</vt:lpwstr>
  </property>
  <property fmtid="{D5CDD505-2E9C-101B-9397-08002B2CF9AE}" pid="15" name="MSIP_Label_8ce83df1-43a7-4b90-90b9-9710f4edc178_ActionId">
    <vt:lpwstr>4468de40-b2e4-40fd-bc7c-28a6cdac3ff7</vt:lpwstr>
  </property>
  <property fmtid="{D5CDD505-2E9C-101B-9397-08002B2CF9AE}" pid="16" name="MSIP_Label_8ce83df1-43a7-4b90-90b9-9710f4edc178_ContentBits">
    <vt:lpwstr>1</vt:lpwstr>
  </property>
  <property fmtid="{D5CDD505-2E9C-101B-9397-08002B2CF9AE}" pid="17" name="MediaServiceImageTags">
    <vt:lpwstr/>
  </property>
  <property fmtid="{D5CDD505-2E9C-101B-9397-08002B2CF9AE}" pid="18" name="Base Target">
    <vt:lpwstr>_self</vt:lpwstr>
  </property>
  <property fmtid="{D5CDD505-2E9C-101B-9397-08002B2CF9AE}" pid="19" name="MSIP_Label_ced06422-c515-4a4e-a1f2-e6a0c0200eae_Enabled">
    <vt:lpwstr>true</vt:lpwstr>
  </property>
  <property fmtid="{D5CDD505-2E9C-101B-9397-08002B2CF9AE}" pid="20" name="MSIP_Label_ced06422-c515-4a4e-a1f2-e6a0c0200eae_SetDate">
    <vt:lpwstr>2023-04-03T12:22:19Z</vt:lpwstr>
  </property>
  <property fmtid="{D5CDD505-2E9C-101B-9397-08002B2CF9AE}" pid="21" name="MSIP_Label_ced06422-c515-4a4e-a1f2-e6a0c0200eae_Method">
    <vt:lpwstr>Standard</vt:lpwstr>
  </property>
  <property fmtid="{D5CDD505-2E9C-101B-9397-08002B2CF9AE}" pid="22" name="MSIP_Label_ced06422-c515-4a4e-a1f2-e6a0c0200eae_Name">
    <vt:lpwstr>Unclassifed</vt:lpwstr>
  </property>
  <property fmtid="{D5CDD505-2E9C-101B-9397-08002B2CF9AE}" pid="23" name="MSIP_Label_ced06422-c515-4a4e-a1f2-e6a0c0200eae_SiteId">
    <vt:lpwstr>e339bd4b-2e3b-4035-a452-2112d502f2ff</vt:lpwstr>
  </property>
  <property fmtid="{D5CDD505-2E9C-101B-9397-08002B2CF9AE}" pid="24" name="MSIP_Label_ced06422-c515-4a4e-a1f2-e6a0c0200eae_ActionId">
    <vt:lpwstr>e2f55d36-81ff-4076-ba8e-4220f82a514c</vt:lpwstr>
  </property>
  <property fmtid="{D5CDD505-2E9C-101B-9397-08002B2CF9AE}" pid="25" name="MSIP_Label_ced06422-c515-4a4e-a1f2-e6a0c0200eae_ContentBits">
    <vt:lpwstr>0</vt:lpwstr>
  </property>
</Properties>
</file>