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4705C" w14:textId="338360D4" w:rsidR="001608E6" w:rsidRDefault="0062174B" w:rsidP="00087944">
      <w:pPr>
        <w:pStyle w:val="Default"/>
        <w:spacing w:after="120"/>
        <w:rPr>
          <w:b/>
          <w:bCs/>
          <w:smallCaps/>
          <w:sz w:val="28"/>
          <w:szCs w:val="28"/>
        </w:rPr>
      </w:pPr>
      <w:r w:rsidRPr="001D332F">
        <w:rPr>
          <w:b/>
          <w:smallCaps/>
          <w:noProof/>
          <w:sz w:val="28"/>
          <w:szCs w:val="28"/>
        </w:rPr>
        <w:drawing>
          <wp:anchor distT="0" distB="0" distL="114300" distR="114300" simplePos="0" relativeHeight="251659264" behindDoc="1" locked="0" layoutInCell="1" allowOverlap="1" wp14:anchorId="7FECEA53" wp14:editId="3EE6634B">
            <wp:simplePos x="0" y="0"/>
            <wp:positionH relativeFrom="page">
              <wp:align>center</wp:align>
            </wp:positionH>
            <wp:positionV relativeFrom="paragraph">
              <wp:posOffset>-1293495</wp:posOffset>
            </wp:positionV>
            <wp:extent cx="7569835" cy="10702925"/>
            <wp:effectExtent l="0" t="0" r="0" b="3175"/>
            <wp:wrapNone/>
            <wp:docPr id="2" name="Bild 2" descr="KC_Infoblatt_A4_jb_v01_110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C_Infoblatt_A4_jb_v01_1108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69835" cy="10702925"/>
                    </a:xfrm>
                    <a:prstGeom prst="rect">
                      <a:avLst/>
                    </a:prstGeom>
                    <a:noFill/>
                    <a:ln>
                      <a:noFill/>
                    </a:ln>
                  </pic:spPr>
                </pic:pic>
              </a:graphicData>
            </a:graphic>
            <wp14:sizeRelH relativeFrom="page">
              <wp14:pctWidth>0</wp14:pctWidth>
            </wp14:sizeRelH>
            <wp14:sizeRelV relativeFrom="page">
              <wp14:pctHeight>0</wp14:pctHeight>
            </wp14:sizeRelV>
          </wp:anchor>
        </w:drawing>
      </w:r>
      <w:r w:rsidR="001D332F" w:rsidRPr="001D332F">
        <w:rPr>
          <w:b/>
          <w:smallCaps/>
          <w:noProof/>
          <w:sz w:val="28"/>
          <w:szCs w:val="28"/>
        </w:rPr>
        <w:t>Aktiengesell</w:t>
      </w:r>
      <w:r w:rsidR="00F82785">
        <w:rPr>
          <w:b/>
          <w:smallCaps/>
          <w:noProof/>
          <w:sz w:val="28"/>
          <w:szCs w:val="28"/>
        </w:rPr>
        <w:t>s</w:t>
      </w:r>
      <w:r w:rsidR="001D332F" w:rsidRPr="001D332F">
        <w:rPr>
          <w:b/>
          <w:smallCaps/>
          <w:noProof/>
          <w:sz w:val="28"/>
          <w:szCs w:val="28"/>
        </w:rPr>
        <w:t>chaft (AG)</w:t>
      </w:r>
      <w:r w:rsidR="00D436A0" w:rsidRPr="001D332F">
        <w:rPr>
          <w:b/>
          <w:bCs/>
          <w:smallCaps/>
          <w:sz w:val="28"/>
          <w:szCs w:val="28"/>
        </w:rPr>
        <w:t xml:space="preserve"> </w:t>
      </w:r>
      <w:r w:rsidR="00087944">
        <w:rPr>
          <w:b/>
          <w:bCs/>
          <w:smallCaps/>
          <w:sz w:val="28"/>
          <w:szCs w:val="28"/>
        </w:rPr>
        <w:t>- Checkliste</w:t>
      </w:r>
    </w:p>
    <w:p w14:paraId="03B938D6" w14:textId="0142ECF6" w:rsidR="00087944" w:rsidRPr="00087944" w:rsidRDefault="00087944" w:rsidP="00D436A0">
      <w:pPr>
        <w:pStyle w:val="Default"/>
        <w:rPr>
          <w:smallCaps/>
          <w:sz w:val="28"/>
          <w:szCs w:val="28"/>
        </w:rPr>
      </w:pPr>
      <w:r w:rsidRPr="00087944">
        <w:rPr>
          <w:smallCaps/>
          <w:sz w:val="28"/>
          <w:szCs w:val="28"/>
        </w:rPr>
        <w:t>Wesentliche Satzungsinhalte einer Aktiengesellschaft</w:t>
      </w:r>
    </w:p>
    <w:p w14:paraId="32976864" w14:textId="77777777" w:rsidR="0068315A" w:rsidRPr="00BC5563" w:rsidRDefault="0068315A" w:rsidP="001608E6">
      <w:pPr>
        <w:pStyle w:val="Default"/>
        <w:rPr>
          <w:sz w:val="22"/>
          <w:szCs w:val="22"/>
        </w:rPr>
      </w:pPr>
    </w:p>
    <w:p w14:paraId="33A4E493" w14:textId="77777777" w:rsidR="00BC5563" w:rsidRPr="00BC5563" w:rsidRDefault="00BC5563" w:rsidP="001608E6">
      <w:pPr>
        <w:pStyle w:val="Default"/>
        <w:rPr>
          <w:sz w:val="22"/>
          <w:szCs w:val="22"/>
        </w:rPr>
      </w:pPr>
    </w:p>
    <w:p w14:paraId="758C9E8A" w14:textId="77777777" w:rsidR="009E1961" w:rsidRPr="006F66A0" w:rsidRDefault="009E1961" w:rsidP="009E1961">
      <w:pPr>
        <w:pStyle w:val="Default"/>
        <w:jc w:val="both"/>
        <w:rPr>
          <w:sz w:val="22"/>
          <w:szCs w:val="22"/>
        </w:rPr>
      </w:pPr>
      <w:r w:rsidRPr="006F66A0">
        <w:rPr>
          <w:sz w:val="22"/>
          <w:szCs w:val="22"/>
        </w:rPr>
        <w:t>Die Aktiengesellschaft ist eine Gesellschaft mit eigener Rechtspersönlichkeit, deren Gesellschafter mit Einlagen auf das in Aktien zerlegte Grundkapital beteiligt sind, ohne persönlich für die Verbindlichkeiten zu haften.</w:t>
      </w:r>
    </w:p>
    <w:p w14:paraId="2EAB08A6" w14:textId="77777777" w:rsidR="009E1961" w:rsidRPr="006F66A0" w:rsidRDefault="009E1961" w:rsidP="009E1961">
      <w:pPr>
        <w:pStyle w:val="Default"/>
        <w:jc w:val="both"/>
        <w:rPr>
          <w:sz w:val="22"/>
          <w:szCs w:val="22"/>
        </w:rPr>
      </w:pPr>
    </w:p>
    <w:p w14:paraId="72778D29" w14:textId="68BC21E8" w:rsidR="009E1961" w:rsidRPr="006F66A0" w:rsidRDefault="009E1961" w:rsidP="009E1961">
      <w:pPr>
        <w:pStyle w:val="Default"/>
        <w:jc w:val="both"/>
        <w:rPr>
          <w:sz w:val="22"/>
          <w:szCs w:val="22"/>
        </w:rPr>
      </w:pPr>
      <w:r w:rsidRPr="006F66A0">
        <w:rPr>
          <w:sz w:val="22"/>
          <w:szCs w:val="22"/>
        </w:rPr>
        <w:t>Für die Gründung einer AG ist eine Satzung in Form eines Notariatsakts zu errichten. Es ist auch die Gründu</w:t>
      </w:r>
      <w:r>
        <w:rPr>
          <w:sz w:val="22"/>
          <w:szCs w:val="22"/>
        </w:rPr>
        <w:t>ng durch nur eine Person möglich</w:t>
      </w:r>
      <w:r w:rsidRPr="006F66A0">
        <w:rPr>
          <w:sz w:val="22"/>
          <w:szCs w:val="22"/>
        </w:rPr>
        <w:t xml:space="preserve">. Die Satzung hat </w:t>
      </w:r>
      <w:r w:rsidRPr="00D0406B">
        <w:rPr>
          <w:b/>
          <w:sz w:val="22"/>
          <w:szCs w:val="22"/>
        </w:rPr>
        <w:t>zwingende Inhalt</w:t>
      </w:r>
      <w:r w:rsidR="00CE42D2">
        <w:rPr>
          <w:b/>
          <w:sz w:val="22"/>
          <w:szCs w:val="22"/>
        </w:rPr>
        <w:t>e</w:t>
      </w:r>
      <w:r w:rsidRPr="006F66A0">
        <w:rPr>
          <w:sz w:val="22"/>
          <w:szCs w:val="22"/>
        </w:rPr>
        <w:t>: Firma, Sitz, Unternehmensgegenstand, Höhe des Grundkapitals, Angaben ob Inhaber- oder Namensaktien</w:t>
      </w:r>
      <w:r>
        <w:rPr>
          <w:sz w:val="22"/>
          <w:szCs w:val="22"/>
        </w:rPr>
        <w:t xml:space="preserve"> (abhängig ob </w:t>
      </w:r>
      <w:proofErr w:type="spellStart"/>
      <w:r>
        <w:rPr>
          <w:sz w:val="22"/>
          <w:szCs w:val="22"/>
        </w:rPr>
        <w:t>börsenotiert</w:t>
      </w:r>
      <w:proofErr w:type="spellEnd"/>
      <w:r>
        <w:rPr>
          <w:sz w:val="22"/>
          <w:szCs w:val="22"/>
        </w:rPr>
        <w:t xml:space="preserve"> oder nicht)</w:t>
      </w:r>
      <w:r w:rsidRPr="006F66A0">
        <w:rPr>
          <w:sz w:val="22"/>
          <w:szCs w:val="22"/>
        </w:rPr>
        <w:t xml:space="preserve"> gegeben werden, Angaben, ob das Grundkapital in Nennbetragsaktien oder Stückaktien zerlegt ist, </w:t>
      </w:r>
      <w:r>
        <w:rPr>
          <w:sz w:val="22"/>
          <w:szCs w:val="22"/>
        </w:rPr>
        <w:t>die Anz</w:t>
      </w:r>
      <w:r w:rsidRPr="006F66A0">
        <w:rPr>
          <w:sz w:val="22"/>
          <w:szCs w:val="22"/>
        </w:rPr>
        <w:t>ahl der Vorstandsmitglieder, die Form der Veröffentlichungen der Gesellschaft. Mit der Übernahme (Zeichnung) aller Aktien durch die Gründer ist die AG errichtet.</w:t>
      </w:r>
    </w:p>
    <w:p w14:paraId="6F6F5B52" w14:textId="77777777" w:rsidR="009E1961" w:rsidRPr="006F66A0" w:rsidRDefault="009E1961" w:rsidP="009E1961">
      <w:pPr>
        <w:pStyle w:val="Default"/>
        <w:rPr>
          <w:sz w:val="22"/>
          <w:szCs w:val="22"/>
        </w:rPr>
      </w:pPr>
    </w:p>
    <w:p w14:paraId="1E0F5BB1" w14:textId="2E7E6270" w:rsidR="009E1961" w:rsidRPr="006F66A0" w:rsidRDefault="009E1961" w:rsidP="009E1961">
      <w:pPr>
        <w:pStyle w:val="Default"/>
        <w:ind w:left="360" w:hanging="360"/>
        <w:jc w:val="both"/>
        <w:rPr>
          <w:sz w:val="22"/>
          <w:szCs w:val="22"/>
        </w:rPr>
      </w:pPr>
      <w:r w:rsidRPr="006F66A0">
        <w:rPr>
          <w:b/>
          <w:bCs/>
          <w:sz w:val="22"/>
          <w:szCs w:val="22"/>
        </w:rPr>
        <w:t xml:space="preserve">1. </w:t>
      </w:r>
      <w:r w:rsidRPr="006F66A0">
        <w:rPr>
          <w:b/>
          <w:bCs/>
          <w:sz w:val="22"/>
          <w:szCs w:val="22"/>
        </w:rPr>
        <w:tab/>
        <w:t>Gründer:</w:t>
      </w:r>
      <w:r w:rsidR="00FE12C7">
        <w:rPr>
          <w:b/>
          <w:bCs/>
          <w:sz w:val="22"/>
          <w:szCs w:val="22"/>
        </w:rPr>
        <w:br/>
      </w:r>
      <w:r w:rsidRPr="006F66A0">
        <w:rPr>
          <w:b/>
          <w:bCs/>
          <w:sz w:val="22"/>
          <w:szCs w:val="22"/>
        </w:rPr>
        <w:t xml:space="preserve"> </w:t>
      </w:r>
      <w:r w:rsidR="00CE42D2">
        <w:rPr>
          <w:sz w:val="22"/>
          <w:szCs w:val="22"/>
        </w:rPr>
        <w:t>D</w:t>
      </w:r>
      <w:r w:rsidRPr="006F66A0">
        <w:rPr>
          <w:sz w:val="22"/>
          <w:szCs w:val="22"/>
        </w:rPr>
        <w:t>ie Aktionäre, die die Satzung festgestellt haben, sind die Gründer der AG. Sie haben den 1. Aufsichtsrat der Gesellschaft und die Abschlussprüfer für den ersten Jahresabschluss zu bestellen (notarielle Beurkundung notwendig!).</w:t>
      </w:r>
    </w:p>
    <w:p w14:paraId="4E3D555D" w14:textId="77777777" w:rsidR="009E1961" w:rsidRPr="006F66A0" w:rsidRDefault="009E1961" w:rsidP="009E1961">
      <w:pPr>
        <w:pStyle w:val="Default"/>
        <w:ind w:left="360" w:hanging="360"/>
        <w:jc w:val="both"/>
        <w:rPr>
          <w:sz w:val="22"/>
          <w:szCs w:val="22"/>
        </w:rPr>
      </w:pPr>
    </w:p>
    <w:p w14:paraId="2200B63D" w14:textId="2AB59D30" w:rsidR="009E1961" w:rsidRPr="006F66A0" w:rsidRDefault="009E1961" w:rsidP="009E1961">
      <w:pPr>
        <w:pStyle w:val="Default"/>
        <w:ind w:left="360" w:hanging="360"/>
        <w:jc w:val="both"/>
        <w:rPr>
          <w:sz w:val="22"/>
          <w:szCs w:val="22"/>
        </w:rPr>
      </w:pPr>
      <w:r w:rsidRPr="006F66A0">
        <w:rPr>
          <w:b/>
          <w:bCs/>
          <w:sz w:val="22"/>
          <w:szCs w:val="22"/>
        </w:rPr>
        <w:t>2.</w:t>
      </w:r>
      <w:r w:rsidRPr="006F66A0">
        <w:rPr>
          <w:b/>
          <w:bCs/>
          <w:sz w:val="22"/>
          <w:szCs w:val="22"/>
        </w:rPr>
        <w:tab/>
      </w:r>
      <w:hyperlink r:id="rId8" w:history="1">
        <w:proofErr w:type="spellStart"/>
        <w:r w:rsidRPr="008A5D76">
          <w:rPr>
            <w:rStyle w:val="Hyperlink"/>
            <w:b/>
            <w:bCs/>
            <w:sz w:val="22"/>
            <w:szCs w:val="22"/>
          </w:rPr>
          <w:t>Firm</w:t>
        </w:r>
        <w:r w:rsidR="00CA63CD" w:rsidRPr="008A5D76">
          <w:rPr>
            <w:rStyle w:val="Hyperlink"/>
            <w:b/>
            <w:bCs/>
            <w:sz w:val="22"/>
            <w:szCs w:val="22"/>
          </w:rPr>
          <w:t>a</w:t>
        </w:r>
        <w:r w:rsidRPr="008A5D76">
          <w:rPr>
            <w:rStyle w:val="Hyperlink"/>
            <w:b/>
            <w:bCs/>
            <w:sz w:val="22"/>
            <w:szCs w:val="22"/>
          </w:rPr>
          <w:t>wortlaut</w:t>
        </w:r>
        <w:proofErr w:type="spellEnd"/>
      </w:hyperlink>
      <w:r w:rsidRPr="006F66A0">
        <w:rPr>
          <w:b/>
          <w:bCs/>
          <w:sz w:val="22"/>
          <w:szCs w:val="22"/>
        </w:rPr>
        <w:t xml:space="preserve">: </w:t>
      </w:r>
      <w:r w:rsidR="00FE12C7">
        <w:rPr>
          <w:b/>
          <w:bCs/>
          <w:sz w:val="22"/>
          <w:szCs w:val="22"/>
        </w:rPr>
        <w:br/>
      </w:r>
      <w:r w:rsidRPr="006F66A0">
        <w:rPr>
          <w:sz w:val="22"/>
          <w:szCs w:val="22"/>
        </w:rPr>
        <w:t>Die AG kann zwischen einer Namens-, Sach</w:t>
      </w:r>
      <w:r w:rsidR="00CA63CD">
        <w:rPr>
          <w:sz w:val="22"/>
          <w:szCs w:val="22"/>
        </w:rPr>
        <w:t>-</w:t>
      </w:r>
      <w:r w:rsidRPr="006F66A0">
        <w:rPr>
          <w:sz w:val="22"/>
          <w:szCs w:val="22"/>
        </w:rPr>
        <w:t xml:space="preserve"> oder einer Phantasiebezeichnung als Firma wählen. Sonstige Zusätze (Geschäftsbezeichnungen, Tätigkeitsangaben, Markenzeichen) können ebenfalls eingetragen werden, sofern sie nicht täuschend sind. Die Firma der Gesellschaft muss jedenfalls den Rechtsformzusatz „Aktiengesellschaft“ bzw. entsprechend abgekürzt (z.B. „AG“) führen. </w:t>
      </w:r>
    </w:p>
    <w:p w14:paraId="105C19C1" w14:textId="77777777" w:rsidR="009E1961" w:rsidRPr="006F66A0" w:rsidRDefault="009E1961" w:rsidP="009E1961">
      <w:pPr>
        <w:pStyle w:val="Default"/>
        <w:ind w:left="360" w:hanging="360"/>
        <w:jc w:val="both"/>
        <w:rPr>
          <w:sz w:val="22"/>
          <w:szCs w:val="22"/>
        </w:rPr>
      </w:pPr>
    </w:p>
    <w:p w14:paraId="3854C18D" w14:textId="0724DCEE" w:rsidR="009E1961" w:rsidRPr="006F66A0" w:rsidRDefault="009E1961" w:rsidP="009E1961">
      <w:pPr>
        <w:pStyle w:val="Default"/>
        <w:ind w:left="360" w:hanging="360"/>
        <w:jc w:val="both"/>
        <w:rPr>
          <w:sz w:val="22"/>
          <w:szCs w:val="22"/>
        </w:rPr>
      </w:pPr>
      <w:r w:rsidRPr="006F66A0">
        <w:rPr>
          <w:b/>
          <w:bCs/>
          <w:sz w:val="22"/>
          <w:szCs w:val="22"/>
        </w:rPr>
        <w:t>3.</w:t>
      </w:r>
      <w:r w:rsidRPr="006F66A0">
        <w:rPr>
          <w:b/>
          <w:bCs/>
          <w:sz w:val="22"/>
          <w:szCs w:val="22"/>
        </w:rPr>
        <w:tab/>
        <w:t xml:space="preserve">Sitz der Gesellschaft: </w:t>
      </w:r>
      <w:r w:rsidR="00FE12C7">
        <w:rPr>
          <w:b/>
          <w:bCs/>
          <w:sz w:val="22"/>
          <w:szCs w:val="22"/>
        </w:rPr>
        <w:tab/>
      </w:r>
      <w:r w:rsidR="00FE12C7">
        <w:rPr>
          <w:b/>
          <w:bCs/>
          <w:sz w:val="22"/>
          <w:szCs w:val="22"/>
        </w:rPr>
        <w:br/>
      </w:r>
      <w:r w:rsidR="00CE42D2">
        <w:rPr>
          <w:sz w:val="22"/>
          <w:szCs w:val="22"/>
        </w:rPr>
        <w:t>D</w:t>
      </w:r>
      <w:r w:rsidRPr="006F66A0">
        <w:rPr>
          <w:sz w:val="22"/>
          <w:szCs w:val="22"/>
        </w:rPr>
        <w:t>er Ort, wo die AG einen Betrieb hat, oder wo sich die Geschäftsleitung befindet oder wo die Verwaltung geführt wird.</w:t>
      </w:r>
    </w:p>
    <w:p w14:paraId="26922028" w14:textId="77777777" w:rsidR="009E1961" w:rsidRPr="006F66A0" w:rsidRDefault="009E1961" w:rsidP="009E1961">
      <w:pPr>
        <w:pStyle w:val="Default"/>
        <w:ind w:left="360" w:hanging="360"/>
        <w:jc w:val="both"/>
        <w:rPr>
          <w:sz w:val="22"/>
          <w:szCs w:val="22"/>
        </w:rPr>
      </w:pPr>
    </w:p>
    <w:p w14:paraId="4EE86184" w14:textId="1FB0F094" w:rsidR="009E1961" w:rsidRPr="006F66A0" w:rsidRDefault="009E1961" w:rsidP="009E1961">
      <w:pPr>
        <w:pStyle w:val="Default"/>
        <w:ind w:left="360" w:hanging="360"/>
        <w:jc w:val="both"/>
        <w:rPr>
          <w:sz w:val="22"/>
          <w:szCs w:val="22"/>
        </w:rPr>
      </w:pPr>
      <w:r w:rsidRPr="006F66A0">
        <w:rPr>
          <w:b/>
          <w:bCs/>
          <w:sz w:val="22"/>
          <w:szCs w:val="22"/>
        </w:rPr>
        <w:t>4.</w:t>
      </w:r>
      <w:r w:rsidRPr="006F66A0">
        <w:rPr>
          <w:b/>
          <w:bCs/>
          <w:sz w:val="22"/>
          <w:szCs w:val="22"/>
        </w:rPr>
        <w:tab/>
        <w:t>Unternehmensgegenstand:</w:t>
      </w:r>
      <w:r w:rsidR="00FE12C7">
        <w:rPr>
          <w:b/>
          <w:bCs/>
          <w:sz w:val="22"/>
          <w:szCs w:val="22"/>
        </w:rPr>
        <w:br/>
      </w:r>
      <w:proofErr w:type="gramStart"/>
      <w:r w:rsidR="00CE42D2">
        <w:rPr>
          <w:sz w:val="22"/>
          <w:szCs w:val="22"/>
        </w:rPr>
        <w:t>B</w:t>
      </w:r>
      <w:r w:rsidRPr="006F66A0">
        <w:rPr>
          <w:sz w:val="22"/>
          <w:szCs w:val="22"/>
        </w:rPr>
        <w:t>eschreibt</w:t>
      </w:r>
      <w:proofErr w:type="gramEnd"/>
      <w:r w:rsidRPr="006F66A0">
        <w:rPr>
          <w:sz w:val="22"/>
          <w:szCs w:val="22"/>
        </w:rPr>
        <w:t xml:space="preserve"> den Bereich und die Art der Tätigkeit der AG. </w:t>
      </w:r>
    </w:p>
    <w:p w14:paraId="43F1EDA1" w14:textId="77777777" w:rsidR="009E1961" w:rsidRPr="006F66A0" w:rsidRDefault="009E1961" w:rsidP="009E1961">
      <w:pPr>
        <w:pStyle w:val="Default"/>
        <w:ind w:left="360" w:hanging="360"/>
        <w:jc w:val="both"/>
        <w:rPr>
          <w:sz w:val="22"/>
          <w:szCs w:val="22"/>
        </w:rPr>
      </w:pPr>
    </w:p>
    <w:p w14:paraId="333609D0" w14:textId="2A1A90E3" w:rsidR="009E1961" w:rsidRPr="006F66A0" w:rsidRDefault="009E1961" w:rsidP="009E1961">
      <w:pPr>
        <w:pStyle w:val="Default"/>
        <w:ind w:left="360" w:hanging="360"/>
        <w:jc w:val="both"/>
        <w:rPr>
          <w:sz w:val="22"/>
          <w:szCs w:val="22"/>
        </w:rPr>
      </w:pPr>
      <w:r w:rsidRPr="006F66A0">
        <w:rPr>
          <w:b/>
          <w:bCs/>
          <w:sz w:val="22"/>
          <w:szCs w:val="22"/>
        </w:rPr>
        <w:t>5.</w:t>
      </w:r>
      <w:r w:rsidRPr="006F66A0">
        <w:rPr>
          <w:b/>
          <w:bCs/>
          <w:sz w:val="22"/>
          <w:szCs w:val="22"/>
        </w:rPr>
        <w:tab/>
        <w:t>Dauer der Gesellschaft:</w:t>
      </w:r>
      <w:r w:rsidR="00FE12C7">
        <w:rPr>
          <w:b/>
          <w:bCs/>
          <w:sz w:val="22"/>
          <w:szCs w:val="22"/>
        </w:rPr>
        <w:tab/>
      </w:r>
      <w:r w:rsidR="00FE12C7">
        <w:rPr>
          <w:b/>
          <w:bCs/>
          <w:sz w:val="22"/>
          <w:szCs w:val="22"/>
        </w:rPr>
        <w:br/>
      </w:r>
      <w:r w:rsidRPr="006F66A0">
        <w:rPr>
          <w:sz w:val="22"/>
          <w:szCs w:val="22"/>
        </w:rPr>
        <w:t xml:space="preserve">In der Regel auf unbestimmte Dauer. </w:t>
      </w:r>
    </w:p>
    <w:p w14:paraId="3B233F9D" w14:textId="77777777" w:rsidR="009E1961" w:rsidRPr="006F66A0" w:rsidRDefault="009E1961" w:rsidP="009E1961">
      <w:pPr>
        <w:pStyle w:val="Default"/>
        <w:ind w:left="360" w:hanging="360"/>
        <w:jc w:val="both"/>
        <w:rPr>
          <w:sz w:val="22"/>
          <w:szCs w:val="22"/>
        </w:rPr>
      </w:pPr>
    </w:p>
    <w:p w14:paraId="524C35B6" w14:textId="556A1EB5" w:rsidR="009E1961" w:rsidRPr="006F66A0" w:rsidRDefault="009E1961" w:rsidP="009E1961">
      <w:pPr>
        <w:pStyle w:val="Default"/>
        <w:ind w:left="360" w:hanging="360"/>
        <w:jc w:val="both"/>
        <w:rPr>
          <w:sz w:val="22"/>
          <w:szCs w:val="22"/>
        </w:rPr>
      </w:pPr>
      <w:r w:rsidRPr="006F66A0">
        <w:rPr>
          <w:b/>
          <w:bCs/>
          <w:sz w:val="22"/>
          <w:szCs w:val="22"/>
        </w:rPr>
        <w:t>6.</w:t>
      </w:r>
      <w:r w:rsidRPr="006F66A0">
        <w:rPr>
          <w:b/>
          <w:bCs/>
          <w:sz w:val="22"/>
          <w:szCs w:val="22"/>
        </w:rPr>
        <w:tab/>
        <w:t>Geschäftsjahr:</w:t>
      </w:r>
      <w:r w:rsidR="00FE12C7">
        <w:rPr>
          <w:b/>
          <w:bCs/>
          <w:sz w:val="22"/>
          <w:szCs w:val="22"/>
        </w:rPr>
        <w:br/>
      </w:r>
      <w:r w:rsidRPr="006F66A0">
        <w:rPr>
          <w:sz w:val="22"/>
          <w:szCs w:val="22"/>
        </w:rPr>
        <w:t xml:space="preserve">Meist Kalenderjahr; abweichendes Wirtschaftsjahr ist möglich. </w:t>
      </w:r>
    </w:p>
    <w:p w14:paraId="50B5727D" w14:textId="77777777" w:rsidR="009E1961" w:rsidRPr="006F66A0" w:rsidRDefault="009E1961" w:rsidP="009E1961">
      <w:pPr>
        <w:pStyle w:val="Default"/>
        <w:ind w:left="360" w:hanging="360"/>
        <w:jc w:val="both"/>
        <w:rPr>
          <w:sz w:val="22"/>
          <w:szCs w:val="22"/>
        </w:rPr>
      </w:pPr>
    </w:p>
    <w:p w14:paraId="5BF60A6A" w14:textId="133F8F33" w:rsidR="009E1961" w:rsidRPr="006F66A0" w:rsidRDefault="009E1961" w:rsidP="009E1961">
      <w:pPr>
        <w:pStyle w:val="Default"/>
        <w:ind w:left="360" w:hanging="360"/>
        <w:jc w:val="both"/>
        <w:rPr>
          <w:sz w:val="22"/>
          <w:szCs w:val="22"/>
        </w:rPr>
      </w:pPr>
      <w:r w:rsidRPr="006F66A0">
        <w:rPr>
          <w:b/>
          <w:bCs/>
          <w:sz w:val="22"/>
          <w:szCs w:val="22"/>
        </w:rPr>
        <w:t>7.</w:t>
      </w:r>
      <w:r w:rsidRPr="006F66A0">
        <w:rPr>
          <w:b/>
          <w:bCs/>
          <w:sz w:val="22"/>
          <w:szCs w:val="22"/>
        </w:rPr>
        <w:tab/>
        <w:t>Grundkapital und Einlagen der Gesellschafter:</w:t>
      </w:r>
      <w:r w:rsidR="00FE12C7">
        <w:rPr>
          <w:b/>
          <w:bCs/>
          <w:sz w:val="22"/>
          <w:szCs w:val="22"/>
        </w:rPr>
        <w:tab/>
      </w:r>
      <w:r w:rsidR="00FE12C7">
        <w:rPr>
          <w:b/>
          <w:bCs/>
          <w:sz w:val="22"/>
          <w:szCs w:val="22"/>
        </w:rPr>
        <w:br/>
      </w:r>
      <w:r w:rsidR="00696EBC" w:rsidRPr="00696EBC">
        <w:rPr>
          <w:rFonts w:cs="Arial"/>
          <w:sz w:val="22"/>
          <w:szCs w:val="22"/>
        </w:rPr>
        <w:t>Das Mindest-</w:t>
      </w:r>
      <w:r w:rsidR="003351AF">
        <w:rPr>
          <w:rFonts w:cs="Arial"/>
          <w:sz w:val="22"/>
          <w:szCs w:val="22"/>
        </w:rPr>
        <w:t>Grundkapital beträgt 70.000 EUR</w:t>
      </w:r>
      <w:r w:rsidR="00696EBC" w:rsidRPr="00696EBC">
        <w:rPr>
          <w:rFonts w:cs="Arial"/>
          <w:sz w:val="22"/>
          <w:szCs w:val="22"/>
        </w:rPr>
        <w:t>. Auf die bar zu leistenden Einlagen sind bei Gründung ein</w:t>
      </w:r>
      <w:r w:rsidR="003351AF">
        <w:rPr>
          <w:rFonts w:cs="Arial"/>
          <w:sz w:val="22"/>
          <w:szCs w:val="22"/>
        </w:rPr>
        <w:t xml:space="preserve"> Viertel (mindestens 17.500 EUR</w:t>
      </w:r>
      <w:r w:rsidR="00696EBC" w:rsidRPr="00696EBC">
        <w:rPr>
          <w:rFonts w:cs="Arial"/>
          <w:sz w:val="22"/>
          <w:szCs w:val="22"/>
        </w:rPr>
        <w:t>) sofort einzuzahlen.</w:t>
      </w:r>
      <w:r w:rsidR="00696EBC" w:rsidRPr="00C5643B">
        <w:rPr>
          <w:rFonts w:cs="Arial"/>
        </w:rPr>
        <w:t xml:space="preserve"> </w:t>
      </w:r>
      <w:r w:rsidRPr="006F66A0">
        <w:rPr>
          <w:sz w:val="22"/>
          <w:szCs w:val="22"/>
        </w:rPr>
        <w:t>Das Grundkapital ist in Aktien zerlegt. Die Aktie muss entweder auf einen Nennbetrag (Nennbetragsaktien) oder als Anteil am Grundkapital (Stückaktien) lauten. Seltener werden Sacheinlagen eingebracht.</w:t>
      </w:r>
    </w:p>
    <w:p w14:paraId="08FA58A8" w14:textId="77777777" w:rsidR="009E1961" w:rsidRPr="006F66A0" w:rsidRDefault="009E1961" w:rsidP="009E1961">
      <w:pPr>
        <w:pStyle w:val="Default"/>
        <w:ind w:left="360" w:hanging="360"/>
        <w:jc w:val="both"/>
        <w:rPr>
          <w:sz w:val="22"/>
          <w:szCs w:val="22"/>
        </w:rPr>
      </w:pPr>
    </w:p>
    <w:p w14:paraId="0727D7D6" w14:textId="50EC8BFF" w:rsidR="009E1961" w:rsidRPr="006F66A0" w:rsidRDefault="009E1961" w:rsidP="00293A26">
      <w:pPr>
        <w:ind w:left="357" w:hanging="357"/>
        <w:jc w:val="both"/>
      </w:pPr>
      <w:r w:rsidRPr="006F66A0">
        <w:rPr>
          <w:b/>
          <w:bCs/>
        </w:rPr>
        <w:t>8.</w:t>
      </w:r>
      <w:r w:rsidRPr="006F66A0">
        <w:rPr>
          <w:b/>
          <w:bCs/>
        </w:rPr>
        <w:tab/>
        <w:t>Leitung der Aktiengesellschaft:</w:t>
      </w:r>
      <w:r w:rsidR="00FE12C7">
        <w:rPr>
          <w:b/>
          <w:bCs/>
        </w:rPr>
        <w:tab/>
      </w:r>
      <w:r w:rsidR="00FE12C7">
        <w:rPr>
          <w:b/>
          <w:bCs/>
        </w:rPr>
        <w:br/>
      </w:r>
      <w:r w:rsidRPr="006F66A0">
        <w:t>Die AG muss einen Vorstand haben. Dem Vorstand obliegen</w:t>
      </w:r>
      <w:r>
        <w:t xml:space="preserve"> die Leit</w:t>
      </w:r>
      <w:r w:rsidRPr="006F66A0">
        <w:t xml:space="preserve">ung und die </w:t>
      </w:r>
      <w:r w:rsidRPr="00986D7F">
        <w:t xml:space="preserve">gerichtliche und außergerichtliche Vertretung der AG. </w:t>
      </w:r>
      <w:r w:rsidR="004D1DE8" w:rsidRPr="00986D7F">
        <w:rPr>
          <w:lang w:eastAsia="de-AT"/>
        </w:rPr>
        <w:t>Eine Verurteilung wegen gewisser strafbare</w:t>
      </w:r>
      <w:r w:rsidR="00293A26" w:rsidRPr="00986D7F">
        <w:rPr>
          <w:lang w:eastAsia="de-AT"/>
        </w:rPr>
        <w:t>r</w:t>
      </w:r>
      <w:r w:rsidR="004D1DE8" w:rsidRPr="00986D7F">
        <w:rPr>
          <w:lang w:eastAsia="de-AT"/>
        </w:rPr>
        <w:t xml:space="preserve"> Handlungen schließt die Tätigkeit als Vorstandsmitglied von vornherein aus </w:t>
      </w:r>
      <w:r w:rsidR="004D1DE8" w:rsidRPr="00986D7F">
        <w:rPr>
          <w:lang w:eastAsia="de-AT"/>
        </w:rPr>
        <w:lastRenderedPageBreak/>
        <w:t xml:space="preserve">(sog. Disqualifikation). </w:t>
      </w:r>
      <w:r w:rsidRPr="00986D7F">
        <w:t xml:space="preserve">Der Vorstand kann aus einer oder mehreren Personen bestehen. Ist ein Vorstandsmitglied zum </w:t>
      </w:r>
      <w:r w:rsidRPr="006F66A0">
        <w:t>Vorsitzenden des Vorstandes ernannt, so g</w:t>
      </w:r>
      <w:r>
        <w:t>ibt seine Stimme bei Stimmengleich</w:t>
      </w:r>
      <w:r w:rsidRPr="006F66A0">
        <w:t>heit den Ausschlag. Die Satzung kann anderes bestimmen. Vorstandsmitglieder werden vom Aufsichtsrat auf höchstens 5 Jahre bestellt.</w:t>
      </w:r>
      <w:r>
        <w:t xml:space="preserve"> Eine wiederholte B</w:t>
      </w:r>
      <w:r w:rsidRPr="006F66A0">
        <w:t xml:space="preserve">estellung ist möglich. Der Vorstand ist </w:t>
      </w:r>
      <w:r w:rsidR="003C2029">
        <w:t xml:space="preserve">weder </w:t>
      </w:r>
      <w:r w:rsidRPr="006F66A0">
        <w:t>an Weisungen de</w:t>
      </w:r>
      <w:r w:rsidR="003C2029">
        <w:t>r Aktionäre noch des</w:t>
      </w:r>
      <w:r w:rsidRPr="006F66A0">
        <w:t xml:space="preserve"> Aufsichtsrats gebunden</w:t>
      </w:r>
      <w:r w:rsidR="00B503DE">
        <w:t>.</w:t>
      </w:r>
      <w:r w:rsidRPr="006F66A0">
        <w:t xml:space="preserve"> </w:t>
      </w:r>
      <w:r w:rsidR="00B503DE">
        <w:t>W</w:t>
      </w:r>
      <w:r w:rsidRPr="006F66A0">
        <w:t>ichtige im Gesetz aufgezählte Geschäfte dürfen jedoch nur mit vorheriger Zustimmung des Aufsichtsrates vorgenommen werden.</w:t>
      </w:r>
    </w:p>
    <w:p w14:paraId="1E8FE611" w14:textId="77777777" w:rsidR="009E1961" w:rsidRPr="006F66A0" w:rsidRDefault="009E1961" w:rsidP="009E1961">
      <w:pPr>
        <w:pStyle w:val="Default"/>
        <w:ind w:left="360" w:hanging="360"/>
        <w:jc w:val="both"/>
        <w:rPr>
          <w:sz w:val="22"/>
          <w:szCs w:val="22"/>
        </w:rPr>
      </w:pPr>
    </w:p>
    <w:p w14:paraId="1179CBEE" w14:textId="3C752463" w:rsidR="009E1961" w:rsidRPr="006F66A0" w:rsidRDefault="009E1961" w:rsidP="009E1961">
      <w:pPr>
        <w:pStyle w:val="Default"/>
        <w:ind w:left="360" w:hanging="360"/>
        <w:jc w:val="both"/>
        <w:rPr>
          <w:sz w:val="22"/>
          <w:szCs w:val="22"/>
        </w:rPr>
      </w:pPr>
      <w:r w:rsidRPr="006F66A0">
        <w:rPr>
          <w:b/>
          <w:bCs/>
          <w:sz w:val="22"/>
          <w:szCs w:val="22"/>
        </w:rPr>
        <w:t>9.</w:t>
      </w:r>
      <w:r w:rsidRPr="006F66A0">
        <w:rPr>
          <w:b/>
          <w:bCs/>
          <w:sz w:val="22"/>
          <w:szCs w:val="22"/>
        </w:rPr>
        <w:tab/>
        <w:t>Aufsichtsrat:</w:t>
      </w:r>
      <w:r w:rsidR="00FE12C7">
        <w:rPr>
          <w:b/>
          <w:bCs/>
          <w:sz w:val="22"/>
          <w:szCs w:val="22"/>
        </w:rPr>
        <w:br/>
      </w:r>
      <w:r w:rsidR="00B503DE">
        <w:rPr>
          <w:bCs/>
          <w:sz w:val="22"/>
          <w:szCs w:val="22"/>
        </w:rPr>
        <w:t xml:space="preserve">Unabhängig von der Größe hat jede AG einen Aufsichtsrat zu bestellen, der sich aus mindestens 3 natürlichen Personen zusammensetzen muss. </w:t>
      </w:r>
      <w:r w:rsidRPr="006F66A0">
        <w:rPr>
          <w:sz w:val="22"/>
          <w:szCs w:val="22"/>
        </w:rPr>
        <w:t>Die Satzung kann eine höhere Anzahl, höchstens jedoch 20, festlegen</w:t>
      </w:r>
      <w:r>
        <w:rPr>
          <w:sz w:val="22"/>
          <w:szCs w:val="22"/>
        </w:rPr>
        <w:t xml:space="preserve">. </w:t>
      </w:r>
      <w:r w:rsidRPr="006F66A0">
        <w:rPr>
          <w:sz w:val="22"/>
          <w:szCs w:val="22"/>
        </w:rPr>
        <w:t xml:space="preserve">Aufgaben des Aufsichtsrates sind u.a. die Überwachung der Geschäftsführung; Einberufung der Hauptversammlung, wenn es das Wohl der Gesellschaft erfordert; Zustimmung zu jenen Arten von wichtigen Geschäften, bei denen nach der Satzung oder Gesetz eine solche vorgeschrieben ist (z.B. Erwerb, Veräußerung und Stilllegung von Unternehmen und Betrieben, Belastung von Liegenschaften, Errichtung </w:t>
      </w:r>
      <w:r>
        <w:rPr>
          <w:sz w:val="22"/>
          <w:szCs w:val="22"/>
        </w:rPr>
        <w:t xml:space="preserve">und Schließung </w:t>
      </w:r>
      <w:r w:rsidRPr="006F66A0">
        <w:rPr>
          <w:sz w:val="22"/>
          <w:szCs w:val="22"/>
        </w:rPr>
        <w:t>von Zweigniederlassungen, bedeutende Investitionen, Festlegung allgemeiner Grundsätze der Geschäftspolitik, Erteilung der Prokura); Bestellung und Abberufung des Vorstandes, Prüfung des Jahresabschlusses samt Berichterst</w:t>
      </w:r>
      <w:r>
        <w:rPr>
          <w:sz w:val="22"/>
          <w:szCs w:val="22"/>
        </w:rPr>
        <w:t>attung an die</w:t>
      </w:r>
      <w:r w:rsidRPr="006F66A0">
        <w:rPr>
          <w:sz w:val="22"/>
          <w:szCs w:val="22"/>
        </w:rPr>
        <w:t xml:space="preserve"> Hauptversammlung.</w:t>
      </w:r>
    </w:p>
    <w:p w14:paraId="08913451" w14:textId="77777777" w:rsidR="009E1961" w:rsidRPr="006F66A0" w:rsidRDefault="009E1961" w:rsidP="009E1961">
      <w:pPr>
        <w:pStyle w:val="Default"/>
        <w:ind w:left="360" w:hanging="360"/>
        <w:jc w:val="both"/>
        <w:rPr>
          <w:sz w:val="22"/>
          <w:szCs w:val="22"/>
        </w:rPr>
      </w:pPr>
    </w:p>
    <w:p w14:paraId="4590CC82" w14:textId="371C60F2" w:rsidR="009E1961" w:rsidRPr="006F66A0" w:rsidRDefault="009E1961" w:rsidP="009E1961">
      <w:pPr>
        <w:pStyle w:val="Default"/>
        <w:ind w:left="360" w:hanging="360"/>
        <w:jc w:val="both"/>
        <w:rPr>
          <w:sz w:val="22"/>
          <w:szCs w:val="22"/>
        </w:rPr>
      </w:pPr>
      <w:r w:rsidRPr="006F66A0">
        <w:rPr>
          <w:b/>
          <w:bCs/>
          <w:sz w:val="22"/>
          <w:szCs w:val="22"/>
        </w:rPr>
        <w:t>10. Hauptversammlung:</w:t>
      </w:r>
      <w:r w:rsidR="00FE12C7">
        <w:rPr>
          <w:b/>
          <w:bCs/>
          <w:sz w:val="22"/>
          <w:szCs w:val="22"/>
        </w:rPr>
        <w:tab/>
      </w:r>
      <w:r w:rsidR="00FE12C7">
        <w:rPr>
          <w:b/>
          <w:bCs/>
          <w:sz w:val="22"/>
          <w:szCs w:val="22"/>
        </w:rPr>
        <w:br/>
      </w:r>
      <w:r w:rsidRPr="006F66A0">
        <w:rPr>
          <w:sz w:val="22"/>
          <w:szCs w:val="22"/>
        </w:rPr>
        <w:t xml:space="preserve">Die Hauptversammlung ist ein Organ, das aus allen Aktionären besteht und der gemeinschaftlichen Willensbildung der Aktionäre in den Angelegenheiten der Gesellschaft dient. Sie wird durch den Vorstand einberufen und muss mindestens einmal im Jahr stattfinden. </w:t>
      </w:r>
    </w:p>
    <w:p w14:paraId="5F028332" w14:textId="77777777" w:rsidR="009E1961" w:rsidRPr="006F66A0" w:rsidRDefault="009E1961" w:rsidP="009E1961">
      <w:pPr>
        <w:pStyle w:val="Default"/>
        <w:ind w:left="360" w:hanging="360"/>
        <w:jc w:val="both"/>
        <w:rPr>
          <w:sz w:val="22"/>
          <w:szCs w:val="22"/>
        </w:rPr>
      </w:pPr>
    </w:p>
    <w:p w14:paraId="7E700B8C" w14:textId="73C62A6D" w:rsidR="009E1961" w:rsidRPr="006F66A0" w:rsidRDefault="009E1961" w:rsidP="009E1961">
      <w:pPr>
        <w:pStyle w:val="Default"/>
        <w:ind w:left="360" w:hanging="360"/>
        <w:jc w:val="both"/>
        <w:rPr>
          <w:rFonts w:cs="Arial"/>
          <w:sz w:val="22"/>
          <w:szCs w:val="22"/>
        </w:rPr>
      </w:pPr>
      <w:r w:rsidRPr="006F66A0">
        <w:rPr>
          <w:b/>
          <w:bCs/>
          <w:sz w:val="22"/>
          <w:szCs w:val="22"/>
        </w:rPr>
        <w:t>11</w:t>
      </w:r>
      <w:r>
        <w:rPr>
          <w:b/>
          <w:bCs/>
          <w:sz w:val="22"/>
          <w:szCs w:val="22"/>
        </w:rPr>
        <w:t xml:space="preserve">. </w:t>
      </w:r>
      <w:r w:rsidRPr="006F66A0">
        <w:rPr>
          <w:b/>
          <w:bCs/>
          <w:sz w:val="22"/>
          <w:szCs w:val="22"/>
        </w:rPr>
        <w:t>Buchführung, Jahresabschluss, Gewinnverteilung:</w:t>
      </w:r>
      <w:r w:rsidR="00FE12C7">
        <w:rPr>
          <w:b/>
          <w:bCs/>
          <w:sz w:val="22"/>
          <w:szCs w:val="22"/>
        </w:rPr>
        <w:tab/>
      </w:r>
      <w:r w:rsidR="00FE12C7">
        <w:rPr>
          <w:b/>
          <w:bCs/>
          <w:sz w:val="22"/>
          <w:szCs w:val="22"/>
        </w:rPr>
        <w:br/>
      </w:r>
      <w:r w:rsidRPr="006F66A0">
        <w:rPr>
          <w:sz w:val="22"/>
          <w:szCs w:val="22"/>
        </w:rPr>
        <w:t xml:space="preserve">Die AG unterliegt den Rechnungslegungsvorschriften nach UGB und muss daher einen Jahresabschluss </w:t>
      </w:r>
      <w:r w:rsidRPr="006F66A0">
        <w:rPr>
          <w:rFonts w:cs="Arial"/>
          <w:sz w:val="22"/>
          <w:szCs w:val="22"/>
        </w:rPr>
        <w:t xml:space="preserve">(im </w:t>
      </w:r>
      <w:r w:rsidR="00BC5563">
        <w:rPr>
          <w:rFonts w:cs="Arial"/>
          <w:sz w:val="22"/>
          <w:szCs w:val="22"/>
        </w:rPr>
        <w:t>W</w:t>
      </w:r>
      <w:r w:rsidRPr="006F66A0">
        <w:rPr>
          <w:rFonts w:cs="Arial"/>
          <w:sz w:val="22"/>
          <w:szCs w:val="22"/>
        </w:rPr>
        <w:t xml:space="preserve">esentlichen Bilanz, Gewinn- und Verlustrechnung, Anhang, Lagebericht, Corporate </w:t>
      </w:r>
      <w:proofErr w:type="spellStart"/>
      <w:r w:rsidRPr="006F66A0">
        <w:rPr>
          <w:rFonts w:cs="Arial"/>
          <w:sz w:val="22"/>
          <w:szCs w:val="22"/>
        </w:rPr>
        <w:t>Governance</w:t>
      </w:r>
      <w:proofErr w:type="spellEnd"/>
      <w:r w:rsidRPr="006F66A0">
        <w:rPr>
          <w:rFonts w:cs="Arial"/>
          <w:sz w:val="22"/>
          <w:szCs w:val="22"/>
        </w:rPr>
        <w:t xml:space="preserve"> Bericht und Bestätigungsvermerk des Wirtschaftsprüfers) aufstellen. Die Anteile der Aktionäre am Gewinn bestimmen sich nach ihren Anteilen am Grundkapital (Dividende). Die Satzung kann eine andere Art der Gewinnverteilung bestimmen. </w:t>
      </w:r>
    </w:p>
    <w:p w14:paraId="2B77F9C3" w14:textId="77777777" w:rsidR="009E1961" w:rsidRPr="006F66A0" w:rsidRDefault="009E1961" w:rsidP="009E1961">
      <w:pPr>
        <w:pStyle w:val="Default"/>
        <w:ind w:left="360" w:hanging="360"/>
        <w:jc w:val="both"/>
        <w:rPr>
          <w:sz w:val="22"/>
          <w:szCs w:val="22"/>
        </w:rPr>
      </w:pPr>
    </w:p>
    <w:p w14:paraId="34B58A14" w14:textId="4DE1FE78" w:rsidR="009E1961" w:rsidRPr="006F66A0" w:rsidRDefault="009E1961" w:rsidP="009E1961">
      <w:pPr>
        <w:pStyle w:val="Default"/>
        <w:ind w:left="360" w:hanging="360"/>
        <w:jc w:val="both"/>
        <w:rPr>
          <w:sz w:val="22"/>
          <w:szCs w:val="22"/>
        </w:rPr>
      </w:pPr>
      <w:r w:rsidRPr="006F66A0">
        <w:rPr>
          <w:b/>
          <w:bCs/>
          <w:sz w:val="22"/>
          <w:szCs w:val="22"/>
        </w:rPr>
        <w:t>12. Mitgliedschaft:</w:t>
      </w:r>
      <w:r w:rsidR="00FE12C7">
        <w:rPr>
          <w:b/>
          <w:bCs/>
          <w:sz w:val="22"/>
          <w:szCs w:val="22"/>
        </w:rPr>
        <w:tab/>
      </w:r>
      <w:r w:rsidR="00FE12C7">
        <w:rPr>
          <w:b/>
          <w:bCs/>
          <w:sz w:val="22"/>
          <w:szCs w:val="22"/>
        </w:rPr>
        <w:br/>
      </w:r>
      <w:r w:rsidRPr="006F66A0">
        <w:rPr>
          <w:sz w:val="22"/>
          <w:szCs w:val="22"/>
        </w:rPr>
        <w:t>Die Mitgliedschaft an der AG bestimmt sich nach der Aktie. Aktien sind grundsätzlich übertragbar.</w:t>
      </w:r>
    </w:p>
    <w:p w14:paraId="337EEBBF" w14:textId="77777777" w:rsidR="009E1961" w:rsidRPr="006F66A0" w:rsidRDefault="009E1961" w:rsidP="009E1961">
      <w:pPr>
        <w:pStyle w:val="Default"/>
        <w:jc w:val="both"/>
        <w:rPr>
          <w:sz w:val="22"/>
          <w:szCs w:val="22"/>
        </w:rPr>
      </w:pPr>
    </w:p>
    <w:p w14:paraId="2726C6FE" w14:textId="7FFF7B5E" w:rsidR="009E1961" w:rsidRPr="006F66A0" w:rsidRDefault="009E1961" w:rsidP="009E1961">
      <w:pPr>
        <w:pStyle w:val="Default"/>
        <w:ind w:left="360" w:hanging="360"/>
        <w:jc w:val="both"/>
        <w:rPr>
          <w:rFonts w:cs="Arial"/>
          <w:sz w:val="22"/>
          <w:szCs w:val="22"/>
        </w:rPr>
      </w:pPr>
      <w:r w:rsidRPr="006F66A0">
        <w:rPr>
          <w:b/>
          <w:bCs/>
          <w:sz w:val="22"/>
          <w:szCs w:val="22"/>
        </w:rPr>
        <w:t>13.</w:t>
      </w:r>
      <w:r w:rsidRPr="006F66A0">
        <w:rPr>
          <w:b/>
          <w:bCs/>
          <w:sz w:val="22"/>
          <w:szCs w:val="22"/>
        </w:rPr>
        <w:tab/>
      </w:r>
      <w:r>
        <w:rPr>
          <w:b/>
          <w:bCs/>
          <w:sz w:val="22"/>
          <w:szCs w:val="22"/>
        </w:rPr>
        <w:t xml:space="preserve"> </w:t>
      </w:r>
      <w:r w:rsidRPr="006F66A0">
        <w:rPr>
          <w:b/>
          <w:bCs/>
          <w:sz w:val="22"/>
          <w:szCs w:val="22"/>
        </w:rPr>
        <w:t>Minderheitenrechte:</w:t>
      </w:r>
      <w:r w:rsidR="00FE12C7">
        <w:rPr>
          <w:b/>
          <w:bCs/>
          <w:sz w:val="22"/>
          <w:szCs w:val="22"/>
        </w:rPr>
        <w:br/>
      </w:r>
      <w:r w:rsidRPr="006F66A0">
        <w:rPr>
          <w:sz w:val="22"/>
          <w:szCs w:val="22"/>
        </w:rPr>
        <w:t xml:space="preserve">Das Aktiengesetz kennt unterschiedliche Minderheitenrechte, die </w:t>
      </w:r>
      <w:r w:rsidR="00BF5214">
        <w:rPr>
          <w:sz w:val="22"/>
          <w:szCs w:val="22"/>
        </w:rPr>
        <w:t>unterschiedliche</w:t>
      </w:r>
      <w:r w:rsidRPr="006F66A0">
        <w:rPr>
          <w:rFonts w:cs="Arial"/>
          <w:sz w:val="22"/>
          <w:szCs w:val="22"/>
        </w:rPr>
        <w:t xml:space="preserve"> Kapital</w:t>
      </w:r>
      <w:r w:rsidR="00BF5214">
        <w:rPr>
          <w:rFonts w:cs="Arial"/>
          <w:sz w:val="22"/>
          <w:szCs w:val="22"/>
        </w:rPr>
        <w:t>quoten</w:t>
      </w:r>
      <w:r w:rsidRPr="006F66A0">
        <w:rPr>
          <w:rFonts w:cs="Arial"/>
          <w:sz w:val="22"/>
          <w:szCs w:val="22"/>
        </w:rPr>
        <w:t xml:space="preserve"> erfordern.</w:t>
      </w:r>
      <w:r w:rsidR="00FE12C7">
        <w:rPr>
          <w:rFonts w:cs="Arial"/>
          <w:sz w:val="22"/>
          <w:szCs w:val="22"/>
        </w:rPr>
        <w:tab/>
      </w:r>
      <w:r w:rsidR="00FE12C7">
        <w:rPr>
          <w:rFonts w:cs="Arial"/>
          <w:sz w:val="22"/>
          <w:szCs w:val="22"/>
        </w:rPr>
        <w:br/>
      </w:r>
    </w:p>
    <w:p w14:paraId="15ACD87D" w14:textId="77777777" w:rsidR="004D162A" w:rsidRDefault="009E1961" w:rsidP="009E1961">
      <w:pPr>
        <w:pStyle w:val="Default"/>
        <w:ind w:left="360"/>
        <w:jc w:val="both"/>
        <w:rPr>
          <w:rFonts w:cs="Arial"/>
          <w:sz w:val="22"/>
          <w:szCs w:val="22"/>
        </w:rPr>
      </w:pPr>
      <w:r w:rsidRPr="004D162A">
        <w:rPr>
          <w:rFonts w:cs="Arial"/>
          <w:b/>
          <w:sz w:val="22"/>
          <w:szCs w:val="22"/>
        </w:rPr>
        <w:t>Beispiele:</w:t>
      </w:r>
      <w:r w:rsidRPr="006F66A0">
        <w:rPr>
          <w:rFonts w:cs="Arial"/>
          <w:sz w:val="22"/>
          <w:szCs w:val="22"/>
        </w:rPr>
        <w:t xml:space="preserve"> </w:t>
      </w:r>
    </w:p>
    <w:p w14:paraId="22FA0190" w14:textId="77777777" w:rsidR="004D162A" w:rsidRDefault="009E1961" w:rsidP="004D162A">
      <w:pPr>
        <w:pStyle w:val="Default"/>
        <w:numPr>
          <w:ilvl w:val="0"/>
          <w:numId w:val="1"/>
        </w:numPr>
        <w:jc w:val="both"/>
        <w:rPr>
          <w:rFonts w:cs="Arial"/>
          <w:sz w:val="22"/>
          <w:szCs w:val="22"/>
        </w:rPr>
      </w:pPr>
      <w:r w:rsidRPr="006F66A0">
        <w:rPr>
          <w:rFonts w:cs="Arial"/>
          <w:sz w:val="22"/>
          <w:szCs w:val="22"/>
        </w:rPr>
        <w:t xml:space="preserve">Die Hauptversammlung ist einzuberufen, wenn Aktionäre, deren Anteile zusammen </w:t>
      </w:r>
      <w:r>
        <w:rPr>
          <w:rFonts w:cs="Arial"/>
          <w:sz w:val="22"/>
          <w:szCs w:val="22"/>
        </w:rPr>
        <w:t>5</w:t>
      </w:r>
      <w:r w:rsidRPr="006F66A0">
        <w:rPr>
          <w:rFonts w:cs="Arial"/>
          <w:sz w:val="22"/>
          <w:szCs w:val="22"/>
        </w:rPr>
        <w:t xml:space="preserve">% des Grundkapitals erreichen, die Einberufung schriftlich unter Vorlage der Tagesordnung und eines Beschlussvorschlags zu jedem Tagesordnungspunkt verlangen. </w:t>
      </w:r>
    </w:p>
    <w:p w14:paraId="6C1AB618" w14:textId="77777777" w:rsidR="004D162A" w:rsidRDefault="004D162A" w:rsidP="004D162A">
      <w:pPr>
        <w:pStyle w:val="Default"/>
        <w:numPr>
          <w:ilvl w:val="0"/>
          <w:numId w:val="1"/>
        </w:numPr>
        <w:jc w:val="both"/>
        <w:rPr>
          <w:rFonts w:cs="Arial"/>
          <w:sz w:val="22"/>
          <w:szCs w:val="22"/>
        </w:rPr>
      </w:pPr>
      <w:r w:rsidRPr="006F66A0">
        <w:rPr>
          <w:rFonts w:cs="Arial"/>
          <w:sz w:val="22"/>
          <w:szCs w:val="22"/>
        </w:rPr>
        <w:t>Auf Antrag einer Minderheit von Aktionären, deren Anteile zusammen 5% des Grundkapitals erreichen, hat das Gericht aus wichtigem Grund Abwickler zu bestellen und abzuberufen.</w:t>
      </w:r>
      <w:r>
        <w:rPr>
          <w:rFonts w:cs="Arial"/>
          <w:sz w:val="22"/>
          <w:szCs w:val="22"/>
        </w:rPr>
        <w:t xml:space="preserve"> </w:t>
      </w:r>
    </w:p>
    <w:p w14:paraId="491763F0" w14:textId="77777777" w:rsidR="003351AF" w:rsidRPr="003351AF" w:rsidRDefault="009E1961" w:rsidP="004D162A">
      <w:pPr>
        <w:pStyle w:val="Default"/>
        <w:numPr>
          <w:ilvl w:val="0"/>
          <w:numId w:val="1"/>
        </w:numPr>
        <w:jc w:val="both"/>
        <w:rPr>
          <w:sz w:val="22"/>
          <w:szCs w:val="22"/>
        </w:rPr>
      </w:pPr>
      <w:r w:rsidRPr="006F66A0">
        <w:rPr>
          <w:rFonts w:cs="Arial"/>
          <w:sz w:val="22"/>
          <w:szCs w:val="22"/>
        </w:rPr>
        <w:lastRenderedPageBreak/>
        <w:t>Das Gericht hat auf Antrag von Aktionären, deren Anteile zusammen 10% des Grundkapitals erreichen, Sonderprüfer zu bestellen. Weitere Minderheitenrechte können festgelegt werden.</w:t>
      </w:r>
    </w:p>
    <w:p w14:paraId="6EFEB5A8" w14:textId="77777777" w:rsidR="003351AF" w:rsidRDefault="003351AF" w:rsidP="009E1961">
      <w:pPr>
        <w:pStyle w:val="Default"/>
        <w:ind w:left="420" w:hanging="420"/>
        <w:jc w:val="both"/>
        <w:rPr>
          <w:b/>
          <w:bCs/>
          <w:sz w:val="22"/>
          <w:szCs w:val="22"/>
        </w:rPr>
      </w:pPr>
    </w:p>
    <w:p w14:paraId="07CD8242" w14:textId="3F0CF423" w:rsidR="009E1961" w:rsidRPr="006F66A0" w:rsidRDefault="009E1961" w:rsidP="009E1961">
      <w:pPr>
        <w:pStyle w:val="Default"/>
        <w:ind w:left="420" w:hanging="420"/>
        <w:jc w:val="both"/>
        <w:rPr>
          <w:sz w:val="22"/>
          <w:szCs w:val="22"/>
        </w:rPr>
      </w:pPr>
      <w:r w:rsidRPr="006F66A0">
        <w:rPr>
          <w:b/>
          <w:bCs/>
          <w:sz w:val="22"/>
          <w:szCs w:val="22"/>
        </w:rPr>
        <w:t>14.</w:t>
      </w:r>
      <w:r w:rsidRPr="006F66A0">
        <w:rPr>
          <w:b/>
          <w:bCs/>
          <w:sz w:val="22"/>
          <w:szCs w:val="22"/>
        </w:rPr>
        <w:tab/>
        <w:t>Kündigung:</w:t>
      </w:r>
      <w:r w:rsidR="00FE12C7">
        <w:rPr>
          <w:b/>
          <w:bCs/>
          <w:sz w:val="22"/>
          <w:szCs w:val="22"/>
        </w:rPr>
        <w:br/>
      </w:r>
      <w:r w:rsidR="004D162A" w:rsidRPr="004D162A">
        <w:rPr>
          <w:bCs/>
          <w:sz w:val="22"/>
          <w:szCs w:val="22"/>
        </w:rPr>
        <w:t>E</w:t>
      </w:r>
      <w:r w:rsidRPr="006F66A0">
        <w:rPr>
          <w:sz w:val="22"/>
          <w:szCs w:val="22"/>
        </w:rPr>
        <w:t xml:space="preserve">in Aktionär </w:t>
      </w:r>
      <w:r w:rsidR="004D162A">
        <w:rPr>
          <w:sz w:val="22"/>
          <w:szCs w:val="22"/>
        </w:rPr>
        <w:t xml:space="preserve">kann </w:t>
      </w:r>
      <w:r w:rsidRPr="006F66A0">
        <w:rPr>
          <w:sz w:val="22"/>
          <w:szCs w:val="22"/>
        </w:rPr>
        <w:t xml:space="preserve">die AG nicht aufkündigen. </w:t>
      </w:r>
    </w:p>
    <w:p w14:paraId="720ADDBD" w14:textId="77777777" w:rsidR="009E1961" w:rsidRPr="006F66A0" w:rsidRDefault="009E1961" w:rsidP="009E1961">
      <w:pPr>
        <w:pStyle w:val="Default"/>
        <w:ind w:left="420" w:hanging="420"/>
        <w:jc w:val="both"/>
        <w:rPr>
          <w:sz w:val="22"/>
          <w:szCs w:val="22"/>
        </w:rPr>
      </w:pPr>
    </w:p>
    <w:p w14:paraId="25E98B9B" w14:textId="32A5267E" w:rsidR="009E1961" w:rsidRPr="006F66A0" w:rsidRDefault="009E1961" w:rsidP="009E1961">
      <w:pPr>
        <w:pStyle w:val="Default"/>
        <w:ind w:left="360" w:hanging="360"/>
        <w:jc w:val="both"/>
        <w:rPr>
          <w:sz w:val="22"/>
          <w:szCs w:val="22"/>
        </w:rPr>
      </w:pPr>
      <w:r w:rsidRPr="006F66A0">
        <w:rPr>
          <w:b/>
          <w:bCs/>
          <w:sz w:val="22"/>
          <w:szCs w:val="22"/>
        </w:rPr>
        <w:t>15.</w:t>
      </w:r>
      <w:r>
        <w:rPr>
          <w:b/>
          <w:bCs/>
          <w:sz w:val="22"/>
          <w:szCs w:val="22"/>
        </w:rPr>
        <w:t xml:space="preserve"> </w:t>
      </w:r>
      <w:r w:rsidRPr="006F66A0">
        <w:rPr>
          <w:b/>
          <w:bCs/>
          <w:sz w:val="22"/>
          <w:szCs w:val="22"/>
        </w:rPr>
        <w:t>Auflösung der Gesellschaft:</w:t>
      </w:r>
      <w:r w:rsidR="00FE12C7">
        <w:rPr>
          <w:b/>
          <w:bCs/>
          <w:sz w:val="22"/>
          <w:szCs w:val="22"/>
        </w:rPr>
        <w:tab/>
      </w:r>
      <w:r w:rsidR="00FE12C7">
        <w:rPr>
          <w:b/>
          <w:bCs/>
          <w:sz w:val="22"/>
          <w:szCs w:val="22"/>
        </w:rPr>
        <w:br/>
      </w:r>
      <w:r w:rsidRPr="006F66A0">
        <w:rPr>
          <w:sz w:val="22"/>
          <w:szCs w:val="22"/>
        </w:rPr>
        <w:t>Eine AG wird u.a. durch Zeitablauf (Festlegung in der Satzung), durch Beschluss der Hauptversammlung (3/4-Mehrheit des bei der Beschlussfassung vertretenen Grundkapitals), durch Eröffnung des Konkurses, mit rechtskräftigem Beschluss, durch d</w:t>
      </w:r>
      <w:r>
        <w:rPr>
          <w:sz w:val="22"/>
          <w:szCs w:val="22"/>
        </w:rPr>
        <w:t>en das Insolvenzverfahren mangels kostendeckenden</w:t>
      </w:r>
      <w:r w:rsidRPr="006F66A0">
        <w:rPr>
          <w:sz w:val="22"/>
          <w:szCs w:val="22"/>
        </w:rPr>
        <w:t xml:space="preserve"> Vermögens </w:t>
      </w:r>
      <w:r>
        <w:rPr>
          <w:sz w:val="22"/>
          <w:szCs w:val="22"/>
        </w:rPr>
        <w:t xml:space="preserve">nicht eröffnet oder aufgehoben wird, </w:t>
      </w:r>
      <w:r w:rsidRPr="006F66A0">
        <w:rPr>
          <w:sz w:val="22"/>
          <w:szCs w:val="22"/>
        </w:rPr>
        <w:t xml:space="preserve">aufgelöst. Nach Auflösung der Gesellschaft findet die Abwicklung </w:t>
      </w:r>
      <w:r w:rsidR="00EA5426">
        <w:rPr>
          <w:sz w:val="22"/>
          <w:szCs w:val="22"/>
        </w:rPr>
        <w:t xml:space="preserve">(Liquidation) </w:t>
      </w:r>
      <w:r w:rsidRPr="006F66A0">
        <w:rPr>
          <w:sz w:val="22"/>
          <w:szCs w:val="22"/>
        </w:rPr>
        <w:t>statt, wenn nicht über das Vermö</w:t>
      </w:r>
      <w:r>
        <w:rPr>
          <w:sz w:val="22"/>
          <w:szCs w:val="22"/>
        </w:rPr>
        <w:t>gen der Gesellschaft das Insolvenzverfahren</w:t>
      </w:r>
      <w:r w:rsidRPr="006F66A0">
        <w:rPr>
          <w:sz w:val="22"/>
          <w:szCs w:val="22"/>
        </w:rPr>
        <w:t xml:space="preserve"> eröffnet </w:t>
      </w:r>
      <w:r>
        <w:rPr>
          <w:sz w:val="22"/>
          <w:szCs w:val="22"/>
        </w:rPr>
        <w:t xml:space="preserve">worden </w:t>
      </w:r>
      <w:r w:rsidRPr="006F66A0">
        <w:rPr>
          <w:sz w:val="22"/>
          <w:szCs w:val="22"/>
        </w:rPr>
        <w:t>ist.</w:t>
      </w:r>
    </w:p>
    <w:p w14:paraId="0B9D7B2D" w14:textId="04C273AA" w:rsidR="001608E6" w:rsidRDefault="001608E6" w:rsidP="001608E6">
      <w:pPr>
        <w:pStyle w:val="Default"/>
        <w:rPr>
          <w:sz w:val="22"/>
          <w:szCs w:val="22"/>
        </w:rPr>
      </w:pPr>
    </w:p>
    <w:p w14:paraId="32DBE39A" w14:textId="38B7502E" w:rsidR="00FE12C7" w:rsidRDefault="00FE12C7" w:rsidP="001608E6">
      <w:pPr>
        <w:pStyle w:val="Default"/>
        <w:rPr>
          <w:sz w:val="22"/>
          <w:szCs w:val="22"/>
        </w:rPr>
      </w:pPr>
    </w:p>
    <w:p w14:paraId="6B8BC841" w14:textId="6C8E53C1" w:rsidR="00FE12C7" w:rsidRDefault="00FE12C7" w:rsidP="001608E6">
      <w:pPr>
        <w:pStyle w:val="Default"/>
        <w:rPr>
          <w:sz w:val="22"/>
          <w:szCs w:val="22"/>
        </w:rPr>
      </w:pPr>
    </w:p>
    <w:p w14:paraId="2B3013EB" w14:textId="77777777" w:rsidR="00FE12C7" w:rsidRPr="006F66A0" w:rsidRDefault="00FE12C7" w:rsidP="001608E6">
      <w:pPr>
        <w:pStyle w:val="Default"/>
        <w:rPr>
          <w:sz w:val="22"/>
          <w:szCs w:val="22"/>
        </w:rPr>
      </w:pPr>
    </w:p>
    <w:p w14:paraId="338B13DD" w14:textId="5ACD358A" w:rsidR="006E73B3" w:rsidRPr="00986D7F" w:rsidRDefault="001608E6" w:rsidP="00CF1836">
      <w:pPr>
        <w:jc w:val="right"/>
      </w:pPr>
      <w:r w:rsidRPr="006F66A0">
        <w:t xml:space="preserve">Stand: </w:t>
      </w:r>
      <w:r w:rsidR="002F213A" w:rsidRPr="00986D7F">
        <w:t>Jänner</w:t>
      </w:r>
      <w:r w:rsidR="008A496F" w:rsidRPr="00986D7F">
        <w:t xml:space="preserve"> </w:t>
      </w:r>
      <w:r w:rsidR="002F213A" w:rsidRPr="00986D7F">
        <w:t>2024</w:t>
      </w:r>
    </w:p>
    <w:p w14:paraId="709F0116" w14:textId="77777777" w:rsidR="00BC5563" w:rsidRPr="00BC5563" w:rsidRDefault="00BC5563" w:rsidP="00CF1836">
      <w:pPr>
        <w:jc w:val="right"/>
      </w:pPr>
    </w:p>
    <w:p w14:paraId="7985C6B2" w14:textId="77777777" w:rsidR="0062174B" w:rsidRPr="00BC5563" w:rsidRDefault="0062174B" w:rsidP="0062174B">
      <w:pPr>
        <w:pBdr>
          <w:top w:val="single" w:sz="4" w:space="1" w:color="auto"/>
          <w:left w:val="single" w:sz="4" w:space="4" w:color="auto"/>
          <w:bottom w:val="single" w:sz="4" w:space="1" w:color="auto"/>
          <w:right w:val="single" w:sz="4" w:space="4" w:color="auto"/>
        </w:pBdr>
        <w:shd w:val="pct5" w:color="auto" w:fill="FFFFFF"/>
        <w:tabs>
          <w:tab w:val="center" w:pos="4536"/>
          <w:tab w:val="right" w:pos="9072"/>
        </w:tabs>
        <w:jc w:val="center"/>
        <w:rPr>
          <w:sz w:val="16"/>
          <w:szCs w:val="20"/>
        </w:rPr>
      </w:pPr>
      <w:r w:rsidRPr="00BC5563">
        <w:rPr>
          <w:sz w:val="16"/>
          <w:szCs w:val="20"/>
        </w:rPr>
        <w:t xml:space="preserve">Dies ist ein </w:t>
      </w:r>
      <w:r w:rsidRPr="00BC5563">
        <w:rPr>
          <w:b/>
          <w:sz w:val="16"/>
          <w:szCs w:val="20"/>
        </w:rPr>
        <w:t>Produkt der Zusammenarbeit aller Wirtschaftskammern</w:t>
      </w:r>
      <w:r w:rsidRPr="00BC5563">
        <w:rPr>
          <w:sz w:val="16"/>
          <w:szCs w:val="20"/>
        </w:rPr>
        <w:t xml:space="preserve">. </w:t>
      </w:r>
    </w:p>
    <w:p w14:paraId="1C248A76" w14:textId="77777777" w:rsidR="0062174B" w:rsidRPr="0062174B" w:rsidRDefault="0062174B" w:rsidP="0062174B">
      <w:pPr>
        <w:pBdr>
          <w:top w:val="single" w:sz="4" w:space="1" w:color="auto"/>
          <w:left w:val="single" w:sz="4" w:space="4" w:color="auto"/>
          <w:bottom w:val="single" w:sz="4" w:space="1" w:color="auto"/>
          <w:right w:val="single" w:sz="4" w:space="4" w:color="auto"/>
        </w:pBdr>
        <w:shd w:val="pct5" w:color="auto" w:fill="FFFFFF"/>
        <w:tabs>
          <w:tab w:val="center" w:pos="4536"/>
          <w:tab w:val="right" w:pos="9072"/>
        </w:tabs>
        <w:jc w:val="center"/>
        <w:rPr>
          <w:sz w:val="16"/>
          <w:szCs w:val="20"/>
        </w:rPr>
      </w:pPr>
      <w:r w:rsidRPr="0062174B">
        <w:rPr>
          <w:sz w:val="16"/>
          <w:szCs w:val="20"/>
        </w:rPr>
        <w:t>Bei Fragen wenden Sie sich bitte an die Wirtschaftskammer Ihres Bundeslandes:</w:t>
      </w:r>
    </w:p>
    <w:p w14:paraId="40E084A5" w14:textId="77777777" w:rsidR="0062174B" w:rsidRPr="0062174B" w:rsidRDefault="0062174B" w:rsidP="0062174B">
      <w:pPr>
        <w:pBdr>
          <w:top w:val="single" w:sz="4" w:space="1" w:color="auto"/>
          <w:left w:val="single" w:sz="4" w:space="4" w:color="auto"/>
          <w:bottom w:val="single" w:sz="4" w:space="1" w:color="auto"/>
          <w:right w:val="single" w:sz="4" w:space="4" w:color="auto"/>
        </w:pBdr>
        <w:shd w:val="pct5" w:color="auto" w:fill="FFFFFF"/>
        <w:tabs>
          <w:tab w:val="center" w:pos="4536"/>
          <w:tab w:val="right" w:pos="9072"/>
        </w:tabs>
        <w:jc w:val="center"/>
        <w:rPr>
          <w:sz w:val="16"/>
          <w:szCs w:val="20"/>
        </w:rPr>
      </w:pPr>
      <w:r w:rsidRPr="0062174B">
        <w:rPr>
          <w:sz w:val="16"/>
          <w:szCs w:val="20"/>
        </w:rPr>
        <w:t xml:space="preserve">Burgenland, Tel. Nr.: 05 90907, Kärnten, Tel. Nr.: 05 90904, Niederösterreich Tel. Nr.: (02742) 851-0, </w:t>
      </w:r>
    </w:p>
    <w:p w14:paraId="004D7521" w14:textId="77777777" w:rsidR="0062174B" w:rsidRPr="0062174B" w:rsidRDefault="0062174B" w:rsidP="0062174B">
      <w:pPr>
        <w:pBdr>
          <w:top w:val="single" w:sz="4" w:space="1" w:color="auto"/>
          <w:left w:val="single" w:sz="4" w:space="4" w:color="auto"/>
          <w:bottom w:val="single" w:sz="4" w:space="1" w:color="auto"/>
          <w:right w:val="single" w:sz="4" w:space="4" w:color="auto"/>
        </w:pBdr>
        <w:shd w:val="pct5" w:color="auto" w:fill="FFFFFF"/>
        <w:tabs>
          <w:tab w:val="center" w:pos="4536"/>
          <w:tab w:val="right" w:pos="9072"/>
        </w:tabs>
        <w:jc w:val="center"/>
        <w:rPr>
          <w:sz w:val="16"/>
          <w:szCs w:val="20"/>
        </w:rPr>
      </w:pPr>
      <w:r w:rsidRPr="0062174B">
        <w:rPr>
          <w:sz w:val="16"/>
          <w:szCs w:val="20"/>
        </w:rPr>
        <w:t xml:space="preserve">Oberösterreich, Tel. Nr.: 05 90909, Salzburg, Tel. Nr.: (0662) 8888-0, Steiermark, Tel. Nr.: (0316) 601-0, </w:t>
      </w:r>
    </w:p>
    <w:p w14:paraId="36931588" w14:textId="7FC1327A" w:rsidR="0062174B" w:rsidRPr="0062174B" w:rsidRDefault="0062174B" w:rsidP="0062174B">
      <w:pPr>
        <w:pBdr>
          <w:top w:val="single" w:sz="4" w:space="1" w:color="auto"/>
          <w:left w:val="single" w:sz="4" w:space="4" w:color="auto"/>
          <w:bottom w:val="single" w:sz="4" w:space="1" w:color="auto"/>
          <w:right w:val="single" w:sz="4" w:space="4" w:color="auto"/>
        </w:pBdr>
        <w:shd w:val="pct5" w:color="auto" w:fill="FFFFFF"/>
        <w:tabs>
          <w:tab w:val="center" w:pos="4536"/>
          <w:tab w:val="right" w:pos="9072"/>
        </w:tabs>
        <w:jc w:val="center"/>
        <w:rPr>
          <w:sz w:val="16"/>
          <w:szCs w:val="20"/>
        </w:rPr>
      </w:pPr>
      <w:r w:rsidRPr="0062174B">
        <w:rPr>
          <w:sz w:val="16"/>
          <w:szCs w:val="20"/>
        </w:rPr>
        <w:t>Tirol, Tel. Nr.: 05 90905-1111, Vorarlberg, Tel. Nr.: (05522) 305-0, Wien, Tel. Nr.: (01) 51450-</w:t>
      </w:r>
      <w:r w:rsidR="009E1961">
        <w:rPr>
          <w:sz w:val="16"/>
          <w:szCs w:val="20"/>
        </w:rPr>
        <w:t>1010</w:t>
      </w:r>
      <w:r w:rsidR="003351AF">
        <w:rPr>
          <w:sz w:val="16"/>
          <w:szCs w:val="20"/>
        </w:rPr>
        <w:t>.</w:t>
      </w:r>
    </w:p>
    <w:p w14:paraId="53F5ACFC" w14:textId="77777777" w:rsidR="008A496F" w:rsidRDefault="0062174B" w:rsidP="0062174B">
      <w:pPr>
        <w:pBdr>
          <w:top w:val="single" w:sz="4" w:space="1" w:color="auto"/>
          <w:left w:val="single" w:sz="4" w:space="4" w:color="auto"/>
          <w:bottom w:val="single" w:sz="4" w:space="1" w:color="auto"/>
          <w:right w:val="single" w:sz="4" w:space="4" w:color="auto"/>
        </w:pBdr>
        <w:shd w:val="pct5" w:color="auto" w:fill="FFFFFF"/>
        <w:tabs>
          <w:tab w:val="center" w:pos="4536"/>
          <w:tab w:val="right" w:pos="9072"/>
        </w:tabs>
        <w:jc w:val="center"/>
        <w:rPr>
          <w:sz w:val="16"/>
          <w:szCs w:val="20"/>
        </w:rPr>
      </w:pPr>
      <w:r w:rsidRPr="0062174B">
        <w:rPr>
          <w:b/>
          <w:sz w:val="16"/>
          <w:szCs w:val="20"/>
        </w:rPr>
        <w:t>Hinweis!</w:t>
      </w:r>
      <w:r w:rsidRPr="0062174B">
        <w:rPr>
          <w:sz w:val="16"/>
          <w:szCs w:val="20"/>
        </w:rPr>
        <w:t xml:space="preserve"> Diese Information finden Sie auch im Internet unter </w:t>
      </w:r>
      <w:hyperlink r:id="rId9" w:history="1">
        <w:r w:rsidRPr="0062174B">
          <w:rPr>
            <w:sz w:val="16"/>
            <w:szCs w:val="20"/>
          </w:rPr>
          <w:t>http://wko.at</w:t>
        </w:r>
      </w:hyperlink>
      <w:r w:rsidRPr="0062174B">
        <w:rPr>
          <w:sz w:val="16"/>
          <w:szCs w:val="20"/>
        </w:rPr>
        <w:t>. Alle Angaben erfolgen trotz sorgfältigster Bearbeitung ohne Gewähr und eine Haftung des Autors oder der Wirtschaftskammern Österreichs ist ausgeschlossen.</w:t>
      </w:r>
    </w:p>
    <w:p w14:paraId="43ADD222" w14:textId="2ED580DD" w:rsidR="0062174B" w:rsidRPr="0062174B" w:rsidRDefault="0062174B" w:rsidP="0062174B">
      <w:pPr>
        <w:pBdr>
          <w:top w:val="single" w:sz="4" w:space="1" w:color="auto"/>
          <w:left w:val="single" w:sz="4" w:space="4" w:color="auto"/>
          <w:bottom w:val="single" w:sz="4" w:space="1" w:color="auto"/>
          <w:right w:val="single" w:sz="4" w:space="4" w:color="auto"/>
        </w:pBdr>
        <w:shd w:val="pct5" w:color="auto" w:fill="FFFFFF"/>
        <w:tabs>
          <w:tab w:val="center" w:pos="4536"/>
          <w:tab w:val="right" w:pos="9072"/>
        </w:tabs>
        <w:jc w:val="center"/>
        <w:rPr>
          <w:sz w:val="16"/>
          <w:szCs w:val="20"/>
        </w:rPr>
      </w:pPr>
      <w:r w:rsidRPr="0062174B">
        <w:rPr>
          <w:sz w:val="16"/>
          <w:szCs w:val="20"/>
        </w:rPr>
        <w:t xml:space="preserve">Bei allen personenbezogenen Bezeichnungen gilt die gewählte Form für </w:t>
      </w:r>
      <w:r w:rsidR="008A496F">
        <w:rPr>
          <w:sz w:val="16"/>
          <w:szCs w:val="20"/>
        </w:rPr>
        <w:t>alle</w:t>
      </w:r>
      <w:r w:rsidRPr="0062174B">
        <w:rPr>
          <w:sz w:val="16"/>
          <w:szCs w:val="20"/>
        </w:rPr>
        <w:t xml:space="preserve"> Geschlechter!</w:t>
      </w:r>
    </w:p>
    <w:sectPr w:rsidR="0062174B" w:rsidRPr="0062174B" w:rsidSect="003050A5">
      <w:pgSz w:w="11906" w:h="16838"/>
      <w:pgMar w:top="1985"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A6EF4" w14:textId="77777777" w:rsidR="00326C9E" w:rsidRDefault="00326C9E">
      <w:r>
        <w:separator/>
      </w:r>
    </w:p>
  </w:endnote>
  <w:endnote w:type="continuationSeparator" w:id="0">
    <w:p w14:paraId="64479ECD" w14:textId="77777777" w:rsidR="00326C9E" w:rsidRDefault="00326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1C6B7" w14:textId="77777777" w:rsidR="00326C9E" w:rsidRDefault="00326C9E">
      <w:r>
        <w:separator/>
      </w:r>
    </w:p>
  </w:footnote>
  <w:footnote w:type="continuationSeparator" w:id="0">
    <w:p w14:paraId="713E152F" w14:textId="77777777" w:rsidR="00326C9E" w:rsidRDefault="00326C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A64D26"/>
    <w:multiLevelType w:val="hybridMultilevel"/>
    <w:tmpl w:val="71F400B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238444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AT" w:vendorID="64" w:dllVersion="6" w:nlCheck="1" w:checkStyle="0"/>
  <w:activeWritingStyle w:appName="MSWord" w:lang="de-DE" w:vendorID="64" w:dllVersion="6" w:nlCheck="1" w:checkStyle="0"/>
  <w:activeWritingStyle w:appName="MSWord" w:lang="de-AT"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8E6"/>
    <w:rsid w:val="00017A15"/>
    <w:rsid w:val="000202AB"/>
    <w:rsid w:val="00027BA5"/>
    <w:rsid w:val="00033117"/>
    <w:rsid w:val="0008718E"/>
    <w:rsid w:val="00087944"/>
    <w:rsid w:val="000A0F25"/>
    <w:rsid w:val="00150B7D"/>
    <w:rsid w:val="001608E6"/>
    <w:rsid w:val="001865CD"/>
    <w:rsid w:val="001D332F"/>
    <w:rsid w:val="00201AF1"/>
    <w:rsid w:val="00222477"/>
    <w:rsid w:val="00255319"/>
    <w:rsid w:val="00293A26"/>
    <w:rsid w:val="002C4429"/>
    <w:rsid w:val="002D7ADC"/>
    <w:rsid w:val="002F163F"/>
    <w:rsid w:val="002F213A"/>
    <w:rsid w:val="002F70D2"/>
    <w:rsid w:val="00300298"/>
    <w:rsid w:val="003050A5"/>
    <w:rsid w:val="003259AF"/>
    <w:rsid w:val="00326C9E"/>
    <w:rsid w:val="003351AF"/>
    <w:rsid w:val="00350B55"/>
    <w:rsid w:val="00354D90"/>
    <w:rsid w:val="00381BE6"/>
    <w:rsid w:val="003B2CF3"/>
    <w:rsid w:val="003B58B0"/>
    <w:rsid w:val="003C2029"/>
    <w:rsid w:val="003F7A70"/>
    <w:rsid w:val="004169AB"/>
    <w:rsid w:val="0049064D"/>
    <w:rsid w:val="004C4D8E"/>
    <w:rsid w:val="004C5B60"/>
    <w:rsid w:val="004D162A"/>
    <w:rsid w:val="004D1DE8"/>
    <w:rsid w:val="004D3D39"/>
    <w:rsid w:val="004E0B4B"/>
    <w:rsid w:val="00580A8B"/>
    <w:rsid w:val="00581D1B"/>
    <w:rsid w:val="005C13F9"/>
    <w:rsid w:val="005E5EEA"/>
    <w:rsid w:val="00602E9D"/>
    <w:rsid w:val="0062174B"/>
    <w:rsid w:val="00662184"/>
    <w:rsid w:val="0068315A"/>
    <w:rsid w:val="00696EBC"/>
    <w:rsid w:val="006E73B3"/>
    <w:rsid w:val="006F4180"/>
    <w:rsid w:val="006F66A0"/>
    <w:rsid w:val="00727283"/>
    <w:rsid w:val="00810004"/>
    <w:rsid w:val="00872BC1"/>
    <w:rsid w:val="008A496F"/>
    <w:rsid w:val="008A5D76"/>
    <w:rsid w:val="00963350"/>
    <w:rsid w:val="00986D7F"/>
    <w:rsid w:val="009B6DE1"/>
    <w:rsid w:val="009D3242"/>
    <w:rsid w:val="009E1961"/>
    <w:rsid w:val="009E7253"/>
    <w:rsid w:val="009F095E"/>
    <w:rsid w:val="00A902DA"/>
    <w:rsid w:val="00AD11D8"/>
    <w:rsid w:val="00AE2ADC"/>
    <w:rsid w:val="00AE4572"/>
    <w:rsid w:val="00B4752B"/>
    <w:rsid w:val="00B503DE"/>
    <w:rsid w:val="00B56016"/>
    <w:rsid w:val="00BC5563"/>
    <w:rsid w:val="00BF5214"/>
    <w:rsid w:val="00C11488"/>
    <w:rsid w:val="00C15C0E"/>
    <w:rsid w:val="00C7731E"/>
    <w:rsid w:val="00CA63CD"/>
    <w:rsid w:val="00CB306B"/>
    <w:rsid w:val="00CE42D2"/>
    <w:rsid w:val="00CF1836"/>
    <w:rsid w:val="00CF5634"/>
    <w:rsid w:val="00D0406B"/>
    <w:rsid w:val="00D175A1"/>
    <w:rsid w:val="00D246AD"/>
    <w:rsid w:val="00D31F39"/>
    <w:rsid w:val="00D436A0"/>
    <w:rsid w:val="00D47070"/>
    <w:rsid w:val="00D53CAB"/>
    <w:rsid w:val="00D7469B"/>
    <w:rsid w:val="00E616C6"/>
    <w:rsid w:val="00EA5426"/>
    <w:rsid w:val="00EC75CF"/>
    <w:rsid w:val="00EE55AA"/>
    <w:rsid w:val="00F41B2C"/>
    <w:rsid w:val="00F623FF"/>
    <w:rsid w:val="00F82785"/>
    <w:rsid w:val="00F9153C"/>
    <w:rsid w:val="00FB52D4"/>
    <w:rsid w:val="00FE12C7"/>
    <w:rsid w:val="00FE2EA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BC4E"/>
  <w15:docId w15:val="{E5DB2531-FE71-4AA3-8262-88B01089D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Trebuchet MS" w:hAnsi="Trebuchet MS"/>
      <w:sz w:val="22"/>
      <w:szCs w:val="22"/>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C11488"/>
    <w:rPr>
      <w:sz w:val="16"/>
      <w:szCs w:val="20"/>
    </w:rPr>
  </w:style>
  <w:style w:type="paragraph" w:customStyle="1" w:styleId="Default">
    <w:name w:val="Default"/>
    <w:rsid w:val="001608E6"/>
    <w:pPr>
      <w:autoSpaceDE w:val="0"/>
      <w:autoSpaceDN w:val="0"/>
      <w:adjustRightInd w:val="0"/>
    </w:pPr>
    <w:rPr>
      <w:rFonts w:ascii="Trebuchet MS" w:hAnsi="Trebuchet MS" w:cs="Trebuchet MS"/>
      <w:color w:val="000000"/>
      <w:sz w:val="24"/>
      <w:szCs w:val="24"/>
    </w:rPr>
  </w:style>
  <w:style w:type="paragraph" w:styleId="Kopfzeile">
    <w:name w:val="header"/>
    <w:basedOn w:val="Standard"/>
    <w:rsid w:val="0068315A"/>
    <w:pPr>
      <w:tabs>
        <w:tab w:val="center" w:pos="4536"/>
        <w:tab w:val="right" w:pos="9072"/>
      </w:tabs>
    </w:pPr>
  </w:style>
  <w:style w:type="paragraph" w:styleId="Fuzeile">
    <w:name w:val="footer"/>
    <w:basedOn w:val="Standard"/>
    <w:rsid w:val="0068315A"/>
    <w:pPr>
      <w:tabs>
        <w:tab w:val="center" w:pos="4536"/>
        <w:tab w:val="right" w:pos="9072"/>
      </w:tabs>
    </w:pPr>
  </w:style>
  <w:style w:type="paragraph" w:styleId="Sprechblasentext">
    <w:name w:val="Balloon Text"/>
    <w:basedOn w:val="Standard"/>
    <w:semiHidden/>
    <w:rsid w:val="00662184"/>
    <w:rPr>
      <w:rFonts w:ascii="Tahoma" w:hAnsi="Tahoma" w:cs="Tahoma"/>
      <w:sz w:val="16"/>
      <w:szCs w:val="16"/>
    </w:rPr>
  </w:style>
  <w:style w:type="character" w:customStyle="1" w:styleId="Standard1">
    <w:name w:val="Standard1"/>
    <w:basedOn w:val="Absatz-Standardschriftart"/>
    <w:rsid w:val="004C5B60"/>
    <w:rPr>
      <w:i w:val="0"/>
      <w:iCs w:val="0"/>
    </w:rPr>
  </w:style>
  <w:style w:type="character" w:styleId="Kommentarzeichen">
    <w:name w:val="annotation reference"/>
    <w:basedOn w:val="Absatz-Standardschriftart"/>
    <w:semiHidden/>
    <w:unhideWhenUsed/>
    <w:rsid w:val="00CE42D2"/>
    <w:rPr>
      <w:sz w:val="16"/>
      <w:szCs w:val="16"/>
    </w:rPr>
  </w:style>
  <w:style w:type="paragraph" w:styleId="Kommentartext">
    <w:name w:val="annotation text"/>
    <w:basedOn w:val="Standard"/>
    <w:link w:val="KommentartextZchn"/>
    <w:semiHidden/>
    <w:unhideWhenUsed/>
    <w:rsid w:val="00CE42D2"/>
    <w:rPr>
      <w:sz w:val="20"/>
      <w:szCs w:val="20"/>
    </w:rPr>
  </w:style>
  <w:style w:type="character" w:customStyle="1" w:styleId="KommentartextZchn">
    <w:name w:val="Kommentartext Zchn"/>
    <w:basedOn w:val="Absatz-Standardschriftart"/>
    <w:link w:val="Kommentartext"/>
    <w:semiHidden/>
    <w:rsid w:val="00CE42D2"/>
    <w:rPr>
      <w:rFonts w:ascii="Trebuchet MS" w:hAnsi="Trebuchet MS"/>
      <w:lang w:val="de-DE" w:eastAsia="de-DE"/>
    </w:rPr>
  </w:style>
  <w:style w:type="paragraph" w:styleId="Kommentarthema">
    <w:name w:val="annotation subject"/>
    <w:basedOn w:val="Kommentartext"/>
    <w:next w:val="Kommentartext"/>
    <w:link w:val="KommentarthemaZchn"/>
    <w:semiHidden/>
    <w:unhideWhenUsed/>
    <w:rsid w:val="00CE42D2"/>
    <w:rPr>
      <w:b/>
      <w:bCs/>
    </w:rPr>
  </w:style>
  <w:style w:type="character" w:customStyle="1" w:styleId="KommentarthemaZchn">
    <w:name w:val="Kommentarthema Zchn"/>
    <w:basedOn w:val="KommentartextZchn"/>
    <w:link w:val="Kommentarthema"/>
    <w:semiHidden/>
    <w:rsid w:val="00CE42D2"/>
    <w:rPr>
      <w:rFonts w:ascii="Trebuchet MS" w:hAnsi="Trebuchet MS"/>
      <w:b/>
      <w:bCs/>
      <w:lang w:val="de-DE" w:eastAsia="de-DE"/>
    </w:rPr>
  </w:style>
  <w:style w:type="character" w:styleId="Hyperlink">
    <w:name w:val="Hyperlink"/>
    <w:basedOn w:val="Absatz-Standardschriftart"/>
    <w:unhideWhenUsed/>
    <w:rsid w:val="00FE12C7"/>
    <w:rPr>
      <w:color w:val="0000FF" w:themeColor="hyperlink"/>
      <w:u w:val="single"/>
    </w:rPr>
  </w:style>
  <w:style w:type="character" w:styleId="BesuchterLink">
    <w:name w:val="FollowedHyperlink"/>
    <w:basedOn w:val="Absatz-Standardschriftart"/>
    <w:semiHidden/>
    <w:unhideWhenUsed/>
    <w:rsid w:val="008A5D7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09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ko.at/wirtschaftsrecht/wahl-richtiger-firmenwortlau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ko.a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986</Words>
  <Characters>6216</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CHECKLISTE - GRUNDMUSTER SATZUNG EINER AKTIENGESELLSCHAFT (AG)</vt:lpstr>
    </vt:vector>
  </TitlesOfParts>
  <Company>Wirtschaftskammer Wien</Company>
  <LinksUpToDate>false</LinksUpToDate>
  <CharactersWithSpaces>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CHECKLISTE - GRUNDMUSTER SATZUNG EINER AKTIENGESELLSCHAFT (AG)</dc:title>
  <dc:creator>ReschB</dc:creator>
  <cp:lastModifiedBy>Feichtinger Carmen | WKO Inhouse</cp:lastModifiedBy>
  <cp:revision>2</cp:revision>
  <cp:lastPrinted>2009-10-02T13:37:00Z</cp:lastPrinted>
  <dcterms:created xsi:type="dcterms:W3CDTF">2024-01-29T09:27:00Z</dcterms:created>
  <dcterms:modified xsi:type="dcterms:W3CDTF">2024-01-29T09:27:00Z</dcterms:modified>
</cp:coreProperties>
</file>