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3A0" w:rsidRDefault="005853A0" w:rsidP="00AE004B">
      <w:pPr>
        <w:rPr>
          <w:sz w:val="28"/>
          <w:szCs w:val="28"/>
        </w:rPr>
      </w:pPr>
    </w:p>
    <w:p w:rsidR="005853A0" w:rsidRDefault="005853A0" w:rsidP="00AE004B">
      <w:pPr>
        <w:rPr>
          <w:sz w:val="28"/>
          <w:szCs w:val="28"/>
        </w:rPr>
      </w:pPr>
      <w:r>
        <w:rPr>
          <w:noProof/>
          <w:sz w:val="28"/>
          <w:szCs w:val="28"/>
          <w:lang w:eastAsia="de-AT"/>
        </w:rPr>
        <w:drawing>
          <wp:inline distT="0" distB="0" distL="0" distR="0" wp14:anchorId="411FA1F0">
            <wp:extent cx="5877531" cy="2445425"/>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BEBA8EAE-BF5A-486C-A8C5-ECC9F3942E4B}">
                          <a14:imgProps xmlns:a14="http://schemas.microsoft.com/office/drawing/2010/main">
                            <a14:imgLayer r:embed="rId5">
                              <a14:imgEffect>
                                <a14:sharpenSoften amount="25000"/>
                              </a14:imgEffect>
                              <a14:imgEffect>
                                <a14:brightnessContrast bright="13000" contrast="70000"/>
                              </a14:imgEffect>
                            </a14:imgLayer>
                          </a14:imgProps>
                        </a:ext>
                        <a:ext uri="{28A0092B-C50C-407E-A947-70E740481C1C}">
                          <a14:useLocalDpi xmlns:a14="http://schemas.microsoft.com/office/drawing/2010/main" val="0"/>
                        </a:ext>
                      </a:extLst>
                    </a:blip>
                    <a:srcRect/>
                    <a:stretch>
                      <a:fillRect/>
                    </a:stretch>
                  </pic:blipFill>
                  <pic:spPr bwMode="auto">
                    <a:xfrm>
                      <a:off x="0" y="0"/>
                      <a:ext cx="5879100" cy="2446078"/>
                    </a:xfrm>
                    <a:prstGeom prst="rect">
                      <a:avLst/>
                    </a:prstGeom>
                    <a:ln>
                      <a:noFill/>
                    </a:ln>
                    <a:effectLst>
                      <a:softEdge rad="112500"/>
                    </a:effectLst>
                  </pic:spPr>
                </pic:pic>
              </a:graphicData>
            </a:graphic>
          </wp:inline>
        </w:drawing>
      </w:r>
    </w:p>
    <w:p w:rsidR="005853A0" w:rsidRDefault="005853A0" w:rsidP="00AE004B">
      <w:pPr>
        <w:rPr>
          <w:sz w:val="28"/>
          <w:szCs w:val="28"/>
        </w:rPr>
      </w:pPr>
    </w:p>
    <w:p w:rsidR="005853A0" w:rsidRPr="009F38DD" w:rsidRDefault="005853A0" w:rsidP="00AE004B">
      <w:pPr>
        <w:rPr>
          <w:b/>
          <w:color w:val="FF0000"/>
          <w:sz w:val="28"/>
          <w:szCs w:val="28"/>
        </w:rPr>
      </w:pPr>
      <w:r w:rsidRPr="007D5772">
        <w:rPr>
          <w:b/>
          <w:sz w:val="28"/>
          <w:szCs w:val="28"/>
        </w:rPr>
        <w:t xml:space="preserve">Innovativer </w:t>
      </w:r>
      <w:r w:rsidR="007D5772" w:rsidRPr="007D5772">
        <w:rPr>
          <w:b/>
          <w:sz w:val="28"/>
          <w:szCs w:val="28"/>
        </w:rPr>
        <w:t>Lehrstellen-Wegweiser</w:t>
      </w:r>
      <w:r w:rsidRPr="007D5772">
        <w:rPr>
          <w:b/>
          <w:sz w:val="28"/>
          <w:szCs w:val="28"/>
        </w:rPr>
        <w:t xml:space="preserve"> für </w:t>
      </w:r>
      <w:r w:rsidR="0027535A">
        <w:rPr>
          <w:b/>
          <w:sz w:val="28"/>
          <w:szCs w:val="28"/>
        </w:rPr>
        <w:t xml:space="preserve">die </w:t>
      </w:r>
      <w:r w:rsidR="007D5772" w:rsidRPr="007D5772">
        <w:rPr>
          <w:b/>
          <w:sz w:val="28"/>
          <w:szCs w:val="28"/>
        </w:rPr>
        <w:t>Jugendliche</w:t>
      </w:r>
      <w:r w:rsidR="0027535A">
        <w:rPr>
          <w:b/>
          <w:sz w:val="28"/>
          <w:szCs w:val="28"/>
        </w:rPr>
        <w:t>n</w:t>
      </w:r>
      <w:r w:rsidR="007D5772" w:rsidRPr="007D5772">
        <w:rPr>
          <w:b/>
          <w:sz w:val="28"/>
          <w:szCs w:val="28"/>
        </w:rPr>
        <w:t xml:space="preserve"> </w:t>
      </w:r>
      <w:r w:rsidR="0027535A">
        <w:rPr>
          <w:b/>
          <w:sz w:val="28"/>
          <w:szCs w:val="28"/>
        </w:rPr>
        <w:t>der</w:t>
      </w:r>
      <w:r w:rsidR="007D5772" w:rsidRPr="007D5772">
        <w:rPr>
          <w:b/>
          <w:sz w:val="28"/>
          <w:szCs w:val="28"/>
        </w:rPr>
        <w:t xml:space="preserve"> Bezirke Eferding und Grieskirchen</w:t>
      </w:r>
      <w:r w:rsidR="009F38DD">
        <w:rPr>
          <w:b/>
          <w:sz w:val="28"/>
          <w:szCs w:val="28"/>
        </w:rPr>
        <w:t xml:space="preserve"> – </w:t>
      </w:r>
      <w:r w:rsidR="009F38DD" w:rsidRPr="009F38DD">
        <w:rPr>
          <w:b/>
          <w:color w:val="FF0000"/>
          <w:sz w:val="28"/>
          <w:szCs w:val="28"/>
        </w:rPr>
        <w:t>Lehrstellen-Info-Boards</w:t>
      </w:r>
      <w:bookmarkStart w:id="0" w:name="_GoBack"/>
      <w:bookmarkEnd w:id="0"/>
    </w:p>
    <w:p w:rsidR="005853A0" w:rsidRPr="005853A0" w:rsidRDefault="005853A0" w:rsidP="00AE004B">
      <w:pPr>
        <w:rPr>
          <w:sz w:val="28"/>
          <w:szCs w:val="28"/>
        </w:rPr>
      </w:pPr>
      <w:r w:rsidRPr="005853A0">
        <w:rPr>
          <w:sz w:val="28"/>
          <w:szCs w:val="28"/>
        </w:rPr>
        <w:t xml:space="preserve">Durch Initiative der WKO </w:t>
      </w:r>
      <w:r w:rsidR="007D5772">
        <w:rPr>
          <w:sz w:val="28"/>
          <w:szCs w:val="28"/>
        </w:rPr>
        <w:t xml:space="preserve">Eferding und </w:t>
      </w:r>
      <w:r w:rsidRPr="005853A0">
        <w:rPr>
          <w:sz w:val="28"/>
          <w:szCs w:val="28"/>
        </w:rPr>
        <w:t xml:space="preserve">Grieskirchen wurde in Zusammenarbeit mit </w:t>
      </w:r>
      <w:r>
        <w:rPr>
          <w:sz w:val="28"/>
          <w:szCs w:val="28"/>
        </w:rPr>
        <w:t xml:space="preserve">Land OÖ, Landesschulrat, Business </w:t>
      </w:r>
      <w:proofErr w:type="spellStart"/>
      <w:r>
        <w:rPr>
          <w:sz w:val="28"/>
          <w:szCs w:val="28"/>
        </w:rPr>
        <w:t>Upper</w:t>
      </w:r>
      <w:proofErr w:type="spellEnd"/>
      <w:r>
        <w:rPr>
          <w:sz w:val="28"/>
          <w:szCs w:val="28"/>
        </w:rPr>
        <w:t xml:space="preserve"> Austria und Regionalmanagement</w:t>
      </w:r>
      <w:r w:rsidRPr="005853A0">
        <w:rPr>
          <w:sz w:val="28"/>
          <w:szCs w:val="28"/>
        </w:rPr>
        <w:t xml:space="preserve"> eine Informationskampagne für Schüler</w:t>
      </w:r>
      <w:r>
        <w:rPr>
          <w:sz w:val="28"/>
          <w:szCs w:val="28"/>
        </w:rPr>
        <w:t>Innen</w:t>
      </w:r>
      <w:r w:rsidRPr="005853A0">
        <w:rPr>
          <w:sz w:val="28"/>
          <w:szCs w:val="28"/>
        </w:rPr>
        <w:t xml:space="preserve"> und Lehrkräfte</w:t>
      </w:r>
      <w:r w:rsidR="007D5772">
        <w:rPr>
          <w:sz w:val="28"/>
          <w:szCs w:val="28"/>
        </w:rPr>
        <w:t>n</w:t>
      </w:r>
      <w:r w:rsidRPr="005853A0">
        <w:rPr>
          <w:sz w:val="28"/>
          <w:szCs w:val="28"/>
        </w:rPr>
        <w:t xml:space="preserve"> der NMS und PTS </w:t>
      </w:r>
      <w:r w:rsidR="007D5772">
        <w:rPr>
          <w:sz w:val="28"/>
          <w:szCs w:val="28"/>
        </w:rPr>
        <w:t>in den Bezirken Eferding und</w:t>
      </w:r>
      <w:r w:rsidRPr="005853A0">
        <w:rPr>
          <w:sz w:val="28"/>
          <w:szCs w:val="28"/>
        </w:rPr>
        <w:t xml:space="preserve"> Grieskirchen gestartet.</w:t>
      </w:r>
    </w:p>
    <w:p w:rsidR="005853A0" w:rsidRPr="00253112" w:rsidRDefault="005853A0" w:rsidP="00AE004B">
      <w:pPr>
        <w:rPr>
          <w:sz w:val="28"/>
          <w:szCs w:val="28"/>
        </w:rPr>
      </w:pPr>
      <w:r w:rsidRPr="005853A0">
        <w:rPr>
          <w:sz w:val="28"/>
          <w:szCs w:val="28"/>
        </w:rPr>
        <w:t xml:space="preserve">Ein Teil dieser Lehrlingsinitiative sind innovative </w:t>
      </w:r>
      <w:r w:rsidR="007D5772" w:rsidRPr="0027535A">
        <w:rPr>
          <w:b/>
          <w:sz w:val="28"/>
          <w:szCs w:val="28"/>
        </w:rPr>
        <w:t>Lehrstellen-Info-Boards</w:t>
      </w:r>
      <w:r w:rsidRPr="005853A0">
        <w:rPr>
          <w:sz w:val="28"/>
          <w:szCs w:val="28"/>
        </w:rPr>
        <w:t xml:space="preserve">. In </w:t>
      </w:r>
      <w:r w:rsidR="007D5772" w:rsidRPr="0027535A">
        <w:rPr>
          <w:b/>
          <w:sz w:val="28"/>
          <w:szCs w:val="28"/>
        </w:rPr>
        <w:t>N</w:t>
      </w:r>
      <w:r w:rsidRPr="0027535A">
        <w:rPr>
          <w:b/>
          <w:sz w:val="28"/>
          <w:szCs w:val="28"/>
        </w:rPr>
        <w:t>euen Mittelschulen (NMS)</w:t>
      </w:r>
      <w:r w:rsidRPr="005853A0">
        <w:rPr>
          <w:sz w:val="28"/>
          <w:szCs w:val="28"/>
        </w:rPr>
        <w:t xml:space="preserve"> und</w:t>
      </w:r>
      <w:r>
        <w:rPr>
          <w:sz w:val="28"/>
          <w:szCs w:val="28"/>
        </w:rPr>
        <w:t xml:space="preserve"> </w:t>
      </w:r>
      <w:r w:rsidRPr="0027535A">
        <w:rPr>
          <w:b/>
          <w:sz w:val="28"/>
          <w:szCs w:val="28"/>
        </w:rPr>
        <w:t>Polytechnischen Schulen (PTS)</w:t>
      </w:r>
      <w:r w:rsidRPr="005853A0">
        <w:rPr>
          <w:sz w:val="28"/>
          <w:szCs w:val="28"/>
        </w:rPr>
        <w:t xml:space="preserve"> </w:t>
      </w:r>
      <w:r w:rsidR="007D5772">
        <w:rPr>
          <w:sz w:val="28"/>
          <w:szCs w:val="28"/>
        </w:rPr>
        <w:t xml:space="preserve">der Bezirke Eferding und Grieskirchen </w:t>
      </w:r>
      <w:r w:rsidRPr="005853A0">
        <w:rPr>
          <w:sz w:val="28"/>
          <w:szCs w:val="28"/>
        </w:rPr>
        <w:t xml:space="preserve">werden diese </w:t>
      </w:r>
      <w:r w:rsidR="007D5772">
        <w:rPr>
          <w:sz w:val="28"/>
          <w:szCs w:val="28"/>
        </w:rPr>
        <w:t>modern</w:t>
      </w:r>
      <w:r w:rsidRPr="005853A0">
        <w:rPr>
          <w:sz w:val="28"/>
          <w:szCs w:val="28"/>
        </w:rPr>
        <w:t xml:space="preserve"> gestalteten </w:t>
      </w:r>
      <w:r w:rsidR="00F85328" w:rsidRPr="00253112">
        <w:rPr>
          <w:sz w:val="28"/>
          <w:szCs w:val="28"/>
        </w:rPr>
        <w:t>Boards</w:t>
      </w:r>
      <w:r w:rsidRPr="00253112">
        <w:rPr>
          <w:sz w:val="28"/>
          <w:szCs w:val="28"/>
        </w:rPr>
        <w:t xml:space="preserve"> </w:t>
      </w:r>
      <w:r w:rsidR="00F85328" w:rsidRPr="00253112">
        <w:rPr>
          <w:sz w:val="28"/>
          <w:szCs w:val="28"/>
        </w:rPr>
        <w:t xml:space="preserve">an zentralen Stellen im Schulhaus </w:t>
      </w:r>
      <w:r w:rsidRPr="00253112">
        <w:rPr>
          <w:sz w:val="28"/>
          <w:szCs w:val="28"/>
        </w:rPr>
        <w:t xml:space="preserve">montiert. </w:t>
      </w:r>
      <w:proofErr w:type="gramStart"/>
      <w:r w:rsidR="00F85328" w:rsidRPr="00253112">
        <w:rPr>
          <w:sz w:val="28"/>
          <w:szCs w:val="28"/>
        </w:rPr>
        <w:t xml:space="preserve">Die </w:t>
      </w:r>
      <w:r w:rsidRPr="00253112">
        <w:rPr>
          <w:sz w:val="28"/>
          <w:szCs w:val="28"/>
        </w:rPr>
        <w:t>SchülerInnen</w:t>
      </w:r>
      <w:proofErr w:type="gramEnd"/>
      <w:r w:rsidRPr="00253112">
        <w:rPr>
          <w:sz w:val="28"/>
          <w:szCs w:val="28"/>
        </w:rPr>
        <w:t xml:space="preserve"> können sich damit ganz einfach </w:t>
      </w:r>
      <w:r w:rsidR="007D5772" w:rsidRPr="00253112">
        <w:rPr>
          <w:sz w:val="28"/>
          <w:szCs w:val="28"/>
        </w:rPr>
        <w:t>mit Smartphones über Lehrberufe</w:t>
      </w:r>
      <w:r w:rsidRPr="00253112">
        <w:rPr>
          <w:sz w:val="28"/>
          <w:szCs w:val="28"/>
        </w:rPr>
        <w:t xml:space="preserve"> aus den verschiedensten Berufsgruppen informieren und erhalten auch gleich dazu die Kontaktdaten der entsprechenden </w:t>
      </w:r>
      <w:r w:rsidR="00F85328" w:rsidRPr="00253112">
        <w:rPr>
          <w:b/>
          <w:sz w:val="28"/>
          <w:szCs w:val="28"/>
        </w:rPr>
        <w:t>Lehrbetriebe aus den</w:t>
      </w:r>
      <w:r w:rsidRPr="00253112">
        <w:rPr>
          <w:b/>
          <w:sz w:val="28"/>
          <w:szCs w:val="28"/>
        </w:rPr>
        <w:t xml:space="preserve"> Region</w:t>
      </w:r>
      <w:r w:rsidR="00F85328" w:rsidRPr="00253112">
        <w:rPr>
          <w:b/>
          <w:sz w:val="28"/>
          <w:szCs w:val="28"/>
        </w:rPr>
        <w:t>en</w:t>
      </w:r>
      <w:r w:rsidR="0027535A" w:rsidRPr="00253112">
        <w:rPr>
          <w:b/>
          <w:sz w:val="28"/>
          <w:szCs w:val="28"/>
        </w:rPr>
        <w:t xml:space="preserve"> Eferding und Grieskirchen</w:t>
      </w:r>
      <w:r w:rsidRPr="00253112">
        <w:rPr>
          <w:sz w:val="28"/>
          <w:szCs w:val="28"/>
        </w:rPr>
        <w:t>.</w:t>
      </w:r>
    </w:p>
    <w:p w:rsidR="005853A0" w:rsidRPr="005853A0" w:rsidRDefault="007D5772" w:rsidP="00AE004B">
      <w:pPr>
        <w:rPr>
          <w:sz w:val="28"/>
          <w:szCs w:val="28"/>
        </w:rPr>
      </w:pPr>
      <w:r w:rsidRPr="00253112">
        <w:rPr>
          <w:sz w:val="28"/>
          <w:szCs w:val="28"/>
        </w:rPr>
        <w:t xml:space="preserve">Das Innovative an diesen </w:t>
      </w:r>
      <w:r w:rsidRPr="00253112">
        <w:rPr>
          <w:b/>
          <w:sz w:val="28"/>
          <w:szCs w:val="28"/>
        </w:rPr>
        <w:t>Lehrstellen-Info-Boards</w:t>
      </w:r>
      <w:r w:rsidRPr="00253112">
        <w:rPr>
          <w:sz w:val="28"/>
          <w:szCs w:val="28"/>
        </w:rPr>
        <w:t xml:space="preserve"> </w:t>
      </w:r>
      <w:r w:rsidR="005853A0" w:rsidRPr="00253112">
        <w:rPr>
          <w:sz w:val="28"/>
          <w:szCs w:val="28"/>
        </w:rPr>
        <w:t xml:space="preserve">ist neben </w:t>
      </w:r>
      <w:r w:rsidRPr="00253112">
        <w:rPr>
          <w:sz w:val="28"/>
          <w:szCs w:val="28"/>
        </w:rPr>
        <w:t>dem ansprechenden</w:t>
      </w:r>
      <w:r w:rsidR="005853A0" w:rsidRPr="00253112">
        <w:rPr>
          <w:sz w:val="28"/>
          <w:szCs w:val="28"/>
        </w:rPr>
        <w:t xml:space="preserve"> Design, dass Jugendliche sich mittels Smartphones „im </w:t>
      </w:r>
      <w:r w:rsidRPr="00253112">
        <w:rPr>
          <w:sz w:val="28"/>
          <w:szCs w:val="28"/>
        </w:rPr>
        <w:t>V</w:t>
      </w:r>
      <w:r w:rsidR="00F85328" w:rsidRPr="00253112">
        <w:rPr>
          <w:sz w:val="28"/>
          <w:szCs w:val="28"/>
        </w:rPr>
        <w:t>orbeigehen“ mittels NFC-Techn</w:t>
      </w:r>
      <w:r w:rsidR="005853A0" w:rsidRPr="00253112">
        <w:rPr>
          <w:sz w:val="28"/>
          <w:szCs w:val="28"/>
        </w:rPr>
        <w:t>ol</w:t>
      </w:r>
      <w:r w:rsidR="00F85328" w:rsidRPr="00253112">
        <w:rPr>
          <w:sz w:val="28"/>
          <w:szCs w:val="28"/>
        </w:rPr>
        <w:t>o</w:t>
      </w:r>
      <w:r w:rsidR="005853A0" w:rsidRPr="00253112">
        <w:rPr>
          <w:sz w:val="28"/>
          <w:szCs w:val="28"/>
        </w:rPr>
        <w:t xml:space="preserve">gie* oder QR-Code* schnell und einfach </w:t>
      </w:r>
      <w:r w:rsidR="005853A0" w:rsidRPr="005853A0">
        <w:rPr>
          <w:sz w:val="28"/>
          <w:szCs w:val="28"/>
        </w:rPr>
        <w:t xml:space="preserve">über das regionale Lehrstellenangebot informieren können. Unter dem Motto </w:t>
      </w:r>
      <w:r w:rsidR="005853A0" w:rsidRPr="00F85328">
        <w:rPr>
          <w:color w:val="000000" w:themeColor="text1"/>
          <w:sz w:val="28"/>
          <w:szCs w:val="28"/>
          <w:u w:val="single"/>
        </w:rPr>
        <w:t>„</w:t>
      </w:r>
      <w:r w:rsidR="005853A0" w:rsidRPr="00F85328">
        <w:rPr>
          <w:b/>
          <w:color w:val="000000" w:themeColor="text1"/>
          <w:sz w:val="28"/>
          <w:szCs w:val="28"/>
          <w:u w:val="single"/>
        </w:rPr>
        <w:t xml:space="preserve">Auf </w:t>
      </w:r>
      <w:r w:rsidRPr="00F85328">
        <w:rPr>
          <w:b/>
          <w:color w:val="000000" w:themeColor="text1"/>
          <w:sz w:val="28"/>
          <w:szCs w:val="28"/>
          <w:u w:val="single"/>
        </w:rPr>
        <w:t>zur</w:t>
      </w:r>
      <w:r w:rsidR="005853A0" w:rsidRPr="00F85328">
        <w:rPr>
          <w:b/>
          <w:color w:val="000000" w:themeColor="text1"/>
          <w:sz w:val="28"/>
          <w:szCs w:val="28"/>
          <w:u w:val="single"/>
        </w:rPr>
        <w:t xml:space="preserve"> LEHRE, fertig, los!</w:t>
      </w:r>
      <w:r w:rsidR="005853A0" w:rsidRPr="00F85328">
        <w:rPr>
          <w:color w:val="000000" w:themeColor="text1"/>
          <w:sz w:val="28"/>
          <w:szCs w:val="28"/>
          <w:u w:val="single"/>
        </w:rPr>
        <w:t>“</w:t>
      </w:r>
      <w:r w:rsidR="005853A0" w:rsidRPr="00F85328">
        <w:rPr>
          <w:color w:val="000000" w:themeColor="text1"/>
          <w:sz w:val="28"/>
          <w:szCs w:val="28"/>
        </w:rPr>
        <w:t xml:space="preserve"> </w:t>
      </w:r>
      <w:r w:rsidR="005853A0" w:rsidRPr="005853A0">
        <w:rPr>
          <w:sz w:val="28"/>
          <w:szCs w:val="28"/>
        </w:rPr>
        <w:t>sollen Jugendliche zur aktiven Lehrstellensuche motiviert werden.</w:t>
      </w:r>
      <w:r w:rsidR="005853A0" w:rsidRPr="005853A0">
        <w:rPr>
          <w:sz w:val="28"/>
          <w:szCs w:val="28"/>
        </w:rPr>
        <w:br/>
        <w:t>Ziel der Aktion ist</w:t>
      </w:r>
      <w:r>
        <w:rPr>
          <w:sz w:val="28"/>
          <w:szCs w:val="28"/>
        </w:rPr>
        <w:t xml:space="preserve"> unter anderem</w:t>
      </w:r>
      <w:r w:rsidR="005853A0" w:rsidRPr="005853A0">
        <w:rPr>
          <w:sz w:val="28"/>
          <w:szCs w:val="28"/>
        </w:rPr>
        <w:t>, dass sich Jugendliche anstelle</w:t>
      </w:r>
      <w:r w:rsidR="005853A0">
        <w:rPr>
          <w:sz w:val="28"/>
          <w:szCs w:val="28"/>
        </w:rPr>
        <w:t xml:space="preserve"> von</w:t>
      </w:r>
      <w:r w:rsidR="005853A0" w:rsidRPr="005853A0">
        <w:rPr>
          <w:sz w:val="28"/>
          <w:szCs w:val="28"/>
        </w:rPr>
        <w:t xml:space="preserve"> </w:t>
      </w:r>
      <w:proofErr w:type="spellStart"/>
      <w:r w:rsidR="005853A0" w:rsidRPr="005853A0">
        <w:rPr>
          <w:sz w:val="28"/>
          <w:szCs w:val="28"/>
        </w:rPr>
        <w:t>Pokem</w:t>
      </w:r>
      <w:r>
        <w:rPr>
          <w:sz w:val="28"/>
          <w:szCs w:val="28"/>
        </w:rPr>
        <w:t>on</w:t>
      </w:r>
      <w:proofErr w:type="spellEnd"/>
      <w:r>
        <w:rPr>
          <w:sz w:val="28"/>
          <w:szCs w:val="28"/>
        </w:rPr>
        <w:t xml:space="preserve">- auf </w:t>
      </w:r>
      <w:r w:rsidR="00F85328" w:rsidRPr="00F85328">
        <w:rPr>
          <w:color w:val="FF0000"/>
          <w:sz w:val="28"/>
          <w:szCs w:val="28"/>
        </w:rPr>
        <w:t>„</w:t>
      </w:r>
      <w:r w:rsidRPr="0027535A">
        <w:rPr>
          <w:b/>
          <w:sz w:val="28"/>
          <w:szCs w:val="28"/>
        </w:rPr>
        <w:t>Lehrstellenjagd</w:t>
      </w:r>
      <w:r w:rsidR="00F85328" w:rsidRPr="00F85328">
        <w:rPr>
          <w:b/>
          <w:color w:val="FF0000"/>
          <w:sz w:val="28"/>
          <w:szCs w:val="28"/>
        </w:rPr>
        <w:t>“</w:t>
      </w:r>
      <w:r>
        <w:rPr>
          <w:sz w:val="28"/>
          <w:szCs w:val="28"/>
        </w:rPr>
        <w:t xml:space="preserve"> begeben können.</w:t>
      </w:r>
    </w:p>
    <w:p w:rsidR="005853A0" w:rsidRPr="007D5772" w:rsidRDefault="005853A0" w:rsidP="00AE004B">
      <w:pPr>
        <w:rPr>
          <w:i/>
          <w:sz w:val="20"/>
          <w:szCs w:val="28"/>
          <w:lang w:val="de-DE"/>
        </w:rPr>
      </w:pPr>
      <w:r w:rsidRPr="007D5772">
        <w:rPr>
          <w:b/>
          <w:bCs/>
          <w:i/>
          <w:sz w:val="20"/>
          <w:szCs w:val="28"/>
          <w:lang w:val="de-DE"/>
        </w:rPr>
        <w:t>*NFC: Nahfeldkommunikation</w:t>
      </w:r>
      <w:r w:rsidRPr="007D5772">
        <w:rPr>
          <w:i/>
          <w:sz w:val="20"/>
          <w:szCs w:val="28"/>
          <w:lang w:val="de-DE"/>
        </w:rPr>
        <w:t xml:space="preserve"> (</w:t>
      </w:r>
      <w:proofErr w:type="spellStart"/>
      <w:r w:rsidRPr="007D5772">
        <w:rPr>
          <w:b/>
          <w:bCs/>
          <w:i/>
          <w:sz w:val="20"/>
          <w:szCs w:val="28"/>
          <w:lang w:val="de-DE"/>
        </w:rPr>
        <w:t>Near</w:t>
      </w:r>
      <w:proofErr w:type="spellEnd"/>
      <w:r w:rsidRPr="007D5772">
        <w:rPr>
          <w:b/>
          <w:bCs/>
          <w:i/>
          <w:sz w:val="20"/>
          <w:szCs w:val="28"/>
          <w:lang w:val="de-DE"/>
        </w:rPr>
        <w:t xml:space="preserve"> Field Communication</w:t>
      </w:r>
      <w:r w:rsidRPr="007D5772">
        <w:rPr>
          <w:i/>
          <w:sz w:val="20"/>
          <w:szCs w:val="28"/>
          <w:lang w:val="de-DE"/>
        </w:rPr>
        <w:t>) ist ein Übertragungsstandard zum kontaktlosen Austausch von Daten per Funktechnik über kurze Strecken von wenigen Zentimetern. Um zu den gewünschten Infos zu kommen, braucht man nur sein Handy zur gewünschten Stelle halten und Internetseiten öffnen sich automatisch.</w:t>
      </w:r>
    </w:p>
    <w:p w:rsidR="005853A0" w:rsidRPr="0027535A" w:rsidRDefault="005853A0" w:rsidP="0027535A">
      <w:pPr>
        <w:spacing w:before="100" w:beforeAutospacing="1" w:after="100" w:afterAutospacing="1" w:line="240" w:lineRule="auto"/>
        <w:rPr>
          <w:rFonts w:eastAsia="Times New Roman" w:cs="Times New Roman"/>
          <w:i/>
          <w:sz w:val="20"/>
          <w:szCs w:val="28"/>
          <w:lang w:val="de-DE" w:eastAsia="de-AT"/>
        </w:rPr>
      </w:pPr>
      <w:r w:rsidRPr="007D5772">
        <w:rPr>
          <w:rFonts w:eastAsia="Times New Roman" w:cs="Times New Roman"/>
          <w:b/>
          <w:bCs/>
          <w:i/>
          <w:sz w:val="20"/>
          <w:szCs w:val="28"/>
          <w:lang w:val="de-DE" w:eastAsia="de-AT"/>
        </w:rPr>
        <w:t>*QR-Code:</w:t>
      </w:r>
      <w:r w:rsidRPr="007D5772">
        <w:rPr>
          <w:rFonts w:eastAsia="Times New Roman" w:cs="Times New Roman"/>
          <w:i/>
          <w:sz w:val="20"/>
          <w:szCs w:val="28"/>
          <w:lang w:val="de-DE" w:eastAsia="de-AT"/>
        </w:rPr>
        <w:t xml:space="preserve"> (</w:t>
      </w:r>
      <w:r w:rsidRPr="00F85328">
        <w:rPr>
          <w:rFonts w:eastAsia="Times New Roman" w:cs="Times New Roman"/>
          <w:b/>
          <w:bCs/>
          <w:i/>
          <w:iCs/>
          <w:sz w:val="20"/>
          <w:szCs w:val="28"/>
          <w:lang w:val="de-DE" w:eastAsia="de-AT"/>
        </w:rPr>
        <w:t>Q</w:t>
      </w:r>
      <w:r w:rsidRPr="00F85328">
        <w:rPr>
          <w:rFonts w:eastAsia="Times New Roman" w:cs="Times New Roman"/>
          <w:i/>
          <w:iCs/>
          <w:sz w:val="20"/>
          <w:szCs w:val="28"/>
          <w:lang w:val="de-DE" w:eastAsia="de-AT"/>
        </w:rPr>
        <w:t xml:space="preserve">uick </w:t>
      </w:r>
      <w:r w:rsidRPr="00F85328">
        <w:rPr>
          <w:rFonts w:eastAsia="Times New Roman" w:cs="Times New Roman"/>
          <w:b/>
          <w:bCs/>
          <w:i/>
          <w:iCs/>
          <w:sz w:val="20"/>
          <w:szCs w:val="28"/>
          <w:lang w:val="de-DE" w:eastAsia="de-AT"/>
        </w:rPr>
        <w:t>R</w:t>
      </w:r>
      <w:r w:rsidRPr="00F85328">
        <w:rPr>
          <w:rFonts w:eastAsia="Times New Roman" w:cs="Times New Roman"/>
          <w:i/>
          <w:iCs/>
          <w:sz w:val="20"/>
          <w:szCs w:val="28"/>
          <w:lang w:val="de-DE" w:eastAsia="de-AT"/>
        </w:rPr>
        <w:t>esponse</w:t>
      </w:r>
      <w:r w:rsidRPr="007D5772">
        <w:rPr>
          <w:rFonts w:eastAsia="Times New Roman" w:cs="Times New Roman"/>
          <w:i/>
          <w:sz w:val="20"/>
          <w:szCs w:val="28"/>
          <w:lang w:val="de-DE" w:eastAsia="de-AT"/>
        </w:rPr>
        <w:t>, „schnelle Antwort“, als M</w:t>
      </w:r>
      <w:r w:rsidR="0027535A">
        <w:rPr>
          <w:rFonts w:eastAsia="Times New Roman" w:cs="Times New Roman"/>
          <w:i/>
          <w:sz w:val="20"/>
          <w:szCs w:val="28"/>
          <w:lang w:val="de-DE" w:eastAsia="de-AT"/>
        </w:rPr>
        <w:t xml:space="preserve">arkenbegriff „QR Code“) ist ein zweidimensionaler Code </w:t>
      </w:r>
      <w:r w:rsidRPr="007D5772">
        <w:rPr>
          <w:rFonts w:eastAsia="Times New Roman" w:cs="Times New Roman"/>
          <w:i/>
          <w:sz w:val="20"/>
          <w:szCs w:val="28"/>
          <w:lang w:val="de-DE" w:eastAsia="de-AT"/>
        </w:rPr>
        <w:t>mit dem über die Kamerafunktion ohne Tippen Internetseiten aufgerufen werden können.</w:t>
      </w:r>
      <w:r w:rsidR="007D5772" w:rsidRPr="007D5772">
        <w:rPr>
          <w:rFonts w:eastAsia="Times New Roman" w:cs="Times New Roman"/>
          <w:i/>
          <w:sz w:val="20"/>
          <w:szCs w:val="28"/>
          <w:lang w:val="de-DE" w:eastAsia="de-AT"/>
        </w:rPr>
        <w:br/>
        <w:t xml:space="preserve">Quelle: </w:t>
      </w:r>
      <w:proofErr w:type="spellStart"/>
      <w:r w:rsidR="007D5772" w:rsidRPr="007D5772">
        <w:rPr>
          <w:rFonts w:eastAsia="Times New Roman" w:cs="Times New Roman"/>
          <w:i/>
          <w:sz w:val="20"/>
          <w:szCs w:val="28"/>
          <w:lang w:val="de-DE" w:eastAsia="de-AT"/>
        </w:rPr>
        <w:t>wikipedia</w:t>
      </w:r>
      <w:proofErr w:type="spellEnd"/>
    </w:p>
    <w:sectPr w:rsidR="005853A0" w:rsidRPr="0027535A" w:rsidSect="0027535A">
      <w:pgSz w:w="11907" w:h="16839" w:code="9"/>
      <w:pgMar w:top="426" w:right="850" w:bottom="142"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A1"/>
    <w:rsid w:val="00000ED7"/>
    <w:rsid w:val="00020C57"/>
    <w:rsid w:val="00082B26"/>
    <w:rsid w:val="001E2E83"/>
    <w:rsid w:val="001F3212"/>
    <w:rsid w:val="002164DF"/>
    <w:rsid w:val="00253112"/>
    <w:rsid w:val="0027535A"/>
    <w:rsid w:val="00302DA1"/>
    <w:rsid w:val="003E7069"/>
    <w:rsid w:val="00461DD1"/>
    <w:rsid w:val="005853A0"/>
    <w:rsid w:val="00621A7D"/>
    <w:rsid w:val="006B1BC4"/>
    <w:rsid w:val="00714F1C"/>
    <w:rsid w:val="007D5772"/>
    <w:rsid w:val="008D5B89"/>
    <w:rsid w:val="00964AF6"/>
    <w:rsid w:val="009F38DD"/>
    <w:rsid w:val="00AE004B"/>
    <w:rsid w:val="00C367C0"/>
    <w:rsid w:val="00D84DDF"/>
    <w:rsid w:val="00E41A9B"/>
    <w:rsid w:val="00F01C0F"/>
    <w:rsid w:val="00F20D2D"/>
    <w:rsid w:val="00F85328"/>
    <w:rsid w:val="00F922EF"/>
    <w:rsid w:val="00FA17D1"/>
    <w:rsid w:val="00FD28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0531"/>
  <w15:chartTrackingRefBased/>
  <w15:docId w15:val="{340A6AAB-EA9F-4DAE-B8CF-300A38DA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2E83"/>
    <w:pPr>
      <w:spacing w:line="280" w:lineRule="atLeast"/>
    </w:pPr>
    <w:rPr>
      <w:rFonts w:ascii="Trebuchet MS" w:hAnsi="Trebuchet MS"/>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853A0"/>
    <w:rPr>
      <w:color w:val="0000FF"/>
      <w:u w:val="single"/>
    </w:rPr>
  </w:style>
  <w:style w:type="paragraph" w:styleId="StandardWeb">
    <w:name w:val="Normal (Web)"/>
    <w:basedOn w:val="Standard"/>
    <w:uiPriority w:val="99"/>
    <w:semiHidden/>
    <w:unhideWhenUsed/>
    <w:rsid w:val="005853A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5853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53A0"/>
    <w:rPr>
      <w:rFonts w:ascii="Segoe UI" w:hAnsi="Segoe UI" w:cs="Segoe UI"/>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009762">
      <w:bodyDiv w:val="1"/>
      <w:marLeft w:val="0"/>
      <w:marRight w:val="0"/>
      <w:marTop w:val="0"/>
      <w:marBottom w:val="0"/>
      <w:divBdr>
        <w:top w:val="none" w:sz="0" w:space="0" w:color="auto"/>
        <w:left w:val="none" w:sz="0" w:space="0" w:color="auto"/>
        <w:bottom w:val="none" w:sz="0" w:space="0" w:color="auto"/>
        <w:right w:val="none" w:sz="0" w:space="0" w:color="auto"/>
      </w:divBdr>
      <w:divsChild>
        <w:div w:id="1409155644">
          <w:marLeft w:val="0"/>
          <w:marRight w:val="0"/>
          <w:marTop w:val="0"/>
          <w:marBottom w:val="0"/>
          <w:divBdr>
            <w:top w:val="none" w:sz="0" w:space="0" w:color="auto"/>
            <w:left w:val="none" w:sz="0" w:space="0" w:color="auto"/>
            <w:bottom w:val="none" w:sz="0" w:space="0" w:color="auto"/>
            <w:right w:val="none" w:sz="0" w:space="0" w:color="auto"/>
          </w:divBdr>
          <w:divsChild>
            <w:div w:id="225146704">
              <w:marLeft w:val="0"/>
              <w:marRight w:val="0"/>
              <w:marTop w:val="0"/>
              <w:marBottom w:val="0"/>
              <w:divBdr>
                <w:top w:val="none" w:sz="0" w:space="0" w:color="auto"/>
                <w:left w:val="none" w:sz="0" w:space="0" w:color="auto"/>
                <w:bottom w:val="none" w:sz="0" w:space="0" w:color="auto"/>
                <w:right w:val="none" w:sz="0" w:space="0" w:color="auto"/>
              </w:divBdr>
              <w:divsChild>
                <w:div w:id="1161309840">
                  <w:marLeft w:val="0"/>
                  <w:marRight w:val="0"/>
                  <w:marTop w:val="0"/>
                  <w:marBottom w:val="0"/>
                  <w:divBdr>
                    <w:top w:val="none" w:sz="0" w:space="0" w:color="auto"/>
                    <w:left w:val="none" w:sz="0" w:space="0" w:color="auto"/>
                    <w:bottom w:val="none" w:sz="0" w:space="0" w:color="auto"/>
                    <w:right w:val="none" w:sz="0" w:space="0" w:color="auto"/>
                  </w:divBdr>
                </w:div>
                <w:div w:id="18633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Wirtschaftskammer OÖ</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mittermh</dc:creator>
  <cp:keywords/>
  <dc:description/>
  <cp:lastModifiedBy>moserh</cp:lastModifiedBy>
  <cp:revision>2</cp:revision>
  <cp:lastPrinted>2016-09-18T06:12:00Z</cp:lastPrinted>
  <dcterms:created xsi:type="dcterms:W3CDTF">2016-09-20T06:51:00Z</dcterms:created>
  <dcterms:modified xsi:type="dcterms:W3CDTF">2016-09-20T06:51:00Z</dcterms:modified>
</cp:coreProperties>
</file>