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6A23E" w14:textId="77777777" w:rsidR="000307EB" w:rsidRDefault="000307EB" w:rsidP="00B7310B">
      <w:pPr>
        <w:spacing w:before="120" w:after="120" w:line="288" w:lineRule="auto"/>
        <w:jc w:val="center"/>
        <w:rPr>
          <w:rFonts w:asciiTheme="majorHAnsi" w:hAnsiTheme="majorHAnsi"/>
          <w:sz w:val="22"/>
        </w:rPr>
      </w:pPr>
    </w:p>
    <w:p w14:paraId="347C8C86" w14:textId="034DE0D3" w:rsidR="000307EB" w:rsidRPr="00E50151" w:rsidRDefault="000307EB" w:rsidP="00B7310B">
      <w:pPr>
        <w:spacing w:before="120" w:after="120" w:line="288" w:lineRule="auto"/>
        <w:jc w:val="center"/>
        <w:rPr>
          <w:rFonts w:asciiTheme="majorHAnsi" w:hAnsiTheme="majorHAnsi"/>
          <w:b/>
          <w:bCs/>
          <w:sz w:val="28"/>
          <w:szCs w:val="28"/>
        </w:rPr>
      </w:pPr>
      <w:r w:rsidRPr="00E50151">
        <w:rPr>
          <w:rFonts w:asciiTheme="majorHAnsi" w:hAnsiTheme="majorHAnsi"/>
          <w:b/>
          <w:bCs/>
          <w:sz w:val="28"/>
          <w:szCs w:val="28"/>
        </w:rPr>
        <w:t>MUSTER-VERTRAGSBESTIMMUNGEN</w:t>
      </w:r>
    </w:p>
    <w:p w14:paraId="2927B70A" w14:textId="77777777" w:rsidR="000307EB" w:rsidRPr="00E50151" w:rsidRDefault="000307EB" w:rsidP="00B7310B">
      <w:pPr>
        <w:spacing w:before="120" w:after="120" w:line="288" w:lineRule="auto"/>
        <w:jc w:val="center"/>
        <w:rPr>
          <w:rFonts w:asciiTheme="majorHAnsi" w:hAnsiTheme="majorHAnsi"/>
          <w:b/>
          <w:bCs/>
          <w:sz w:val="28"/>
          <w:szCs w:val="28"/>
        </w:rPr>
      </w:pPr>
      <w:r w:rsidRPr="00E50151">
        <w:rPr>
          <w:rFonts w:asciiTheme="majorHAnsi" w:hAnsiTheme="majorHAnsi"/>
          <w:b/>
          <w:bCs/>
          <w:sz w:val="28"/>
          <w:szCs w:val="28"/>
        </w:rPr>
        <w:t>FÜR VERANSTALTER</w:t>
      </w:r>
    </w:p>
    <w:p w14:paraId="73A5C39C" w14:textId="6F100BD8" w:rsidR="000307EB" w:rsidRPr="000307EB" w:rsidRDefault="000307EB" w:rsidP="00B7310B">
      <w:pPr>
        <w:spacing w:before="120" w:after="120" w:line="288" w:lineRule="auto"/>
        <w:jc w:val="center"/>
        <w:rPr>
          <w:rFonts w:asciiTheme="majorHAnsi" w:hAnsiTheme="majorHAnsi"/>
          <w:sz w:val="22"/>
        </w:rPr>
      </w:pPr>
      <w:r w:rsidRPr="000307EB">
        <w:rPr>
          <w:rFonts w:asciiTheme="majorHAnsi" w:hAnsiTheme="majorHAnsi"/>
          <w:sz w:val="22"/>
        </w:rPr>
        <w:t xml:space="preserve">des Fachverbandes </w:t>
      </w:r>
      <w:r w:rsidR="00D91BBB">
        <w:rPr>
          <w:rFonts w:asciiTheme="majorHAnsi" w:hAnsiTheme="majorHAnsi"/>
          <w:sz w:val="22"/>
        </w:rPr>
        <w:t xml:space="preserve">der </w:t>
      </w:r>
      <w:r w:rsidRPr="000307EB">
        <w:rPr>
          <w:rFonts w:asciiTheme="majorHAnsi" w:hAnsiTheme="majorHAnsi"/>
          <w:sz w:val="22"/>
        </w:rPr>
        <w:t>Freizeit</w:t>
      </w:r>
      <w:r w:rsidR="004678B1">
        <w:rPr>
          <w:rFonts w:asciiTheme="majorHAnsi" w:hAnsiTheme="majorHAnsi"/>
          <w:sz w:val="22"/>
        </w:rPr>
        <w:t>- und</w:t>
      </w:r>
      <w:r w:rsidRPr="000307EB">
        <w:rPr>
          <w:rFonts w:asciiTheme="majorHAnsi" w:hAnsiTheme="majorHAnsi"/>
          <w:sz w:val="22"/>
        </w:rPr>
        <w:t xml:space="preserve"> Sportbetriebe der Wirtschaftskammer Österreich</w:t>
      </w:r>
    </w:p>
    <w:p w14:paraId="394E34BA" w14:textId="77777777" w:rsidR="000307EB" w:rsidRPr="000307EB" w:rsidRDefault="000307EB" w:rsidP="00B7310B">
      <w:pPr>
        <w:spacing w:before="120" w:after="120" w:line="288" w:lineRule="auto"/>
        <w:jc w:val="center"/>
        <w:rPr>
          <w:rFonts w:asciiTheme="majorHAnsi" w:hAnsiTheme="majorHAnsi"/>
          <w:sz w:val="22"/>
        </w:rPr>
      </w:pPr>
      <w:r w:rsidRPr="000307EB">
        <w:rPr>
          <w:rFonts w:asciiTheme="majorHAnsi" w:hAnsiTheme="majorHAnsi"/>
          <w:sz w:val="22"/>
        </w:rPr>
        <w:t>(Beachten Sie die wichtigen Hinweise am Anfang dieses Dokuments!)</w:t>
      </w:r>
    </w:p>
    <w:p w14:paraId="46ADFA41" w14:textId="77777777" w:rsidR="000307EB" w:rsidRDefault="000307EB" w:rsidP="00B7310B">
      <w:pPr>
        <w:spacing w:before="120" w:after="120" w:line="288" w:lineRule="auto"/>
        <w:rPr>
          <w:rFonts w:asciiTheme="majorHAnsi" w:hAnsiTheme="majorHAnsi"/>
          <w:sz w:val="22"/>
        </w:rPr>
      </w:pPr>
    </w:p>
    <w:p w14:paraId="0849A38F" w14:textId="1B6678D1" w:rsidR="000307EB" w:rsidRPr="00835377" w:rsidRDefault="000307EB" w:rsidP="00B7310B">
      <w:pPr>
        <w:spacing w:before="120" w:after="120" w:line="288" w:lineRule="auto"/>
        <w:rPr>
          <w:rFonts w:asciiTheme="majorHAnsi" w:hAnsiTheme="majorHAnsi"/>
          <w:b/>
          <w:bCs/>
          <w:sz w:val="22"/>
          <w:u w:val="single"/>
        </w:rPr>
      </w:pPr>
      <w:r w:rsidRPr="00835377">
        <w:rPr>
          <w:rFonts w:asciiTheme="majorHAnsi" w:hAnsiTheme="majorHAnsi"/>
          <w:b/>
          <w:bCs/>
          <w:sz w:val="22"/>
          <w:u w:val="single"/>
        </w:rPr>
        <w:t>Hinweise:</w:t>
      </w:r>
    </w:p>
    <w:p w14:paraId="0C144C37" w14:textId="466EE699" w:rsidR="000307EB" w:rsidRPr="000307EB" w:rsidRDefault="000307EB" w:rsidP="00B7310B">
      <w:pPr>
        <w:spacing w:before="120" w:after="120" w:line="288" w:lineRule="auto"/>
        <w:rPr>
          <w:rFonts w:asciiTheme="majorHAnsi" w:hAnsiTheme="majorHAnsi"/>
          <w:sz w:val="22"/>
        </w:rPr>
      </w:pPr>
      <w:r w:rsidRPr="000307EB">
        <w:rPr>
          <w:rFonts w:asciiTheme="majorHAnsi" w:hAnsiTheme="majorHAnsi"/>
          <w:sz w:val="22"/>
        </w:rPr>
        <w:t>Bei diesen Muster-Vertragsbestimmungen handelt es sich um ein unverbindliches Service</w:t>
      </w:r>
      <w:r w:rsidR="00C103F2">
        <w:rPr>
          <w:rFonts w:asciiTheme="majorHAnsi" w:hAnsiTheme="majorHAnsi"/>
          <w:sz w:val="22"/>
        </w:rPr>
        <w:t>-</w:t>
      </w:r>
      <w:r w:rsidRPr="000307EB">
        <w:rPr>
          <w:rFonts w:asciiTheme="majorHAnsi" w:hAnsiTheme="majorHAnsi"/>
          <w:sz w:val="22"/>
        </w:rPr>
        <w:t xml:space="preserve">Angebot des Fachverbandes </w:t>
      </w:r>
      <w:r w:rsidR="00F44306">
        <w:rPr>
          <w:rFonts w:asciiTheme="majorHAnsi" w:hAnsiTheme="majorHAnsi"/>
          <w:sz w:val="22"/>
        </w:rPr>
        <w:t xml:space="preserve">der </w:t>
      </w:r>
      <w:r w:rsidRPr="000307EB">
        <w:rPr>
          <w:rFonts w:asciiTheme="majorHAnsi" w:hAnsiTheme="majorHAnsi"/>
          <w:sz w:val="22"/>
        </w:rPr>
        <w:t>Freizeit</w:t>
      </w:r>
      <w:r w:rsidR="002E7A2E">
        <w:rPr>
          <w:rFonts w:asciiTheme="majorHAnsi" w:hAnsiTheme="majorHAnsi"/>
          <w:sz w:val="22"/>
        </w:rPr>
        <w:t xml:space="preserve">- und </w:t>
      </w:r>
      <w:r w:rsidRPr="000307EB">
        <w:rPr>
          <w:rFonts w:asciiTheme="majorHAnsi" w:hAnsiTheme="majorHAnsi"/>
          <w:sz w:val="22"/>
        </w:rPr>
        <w:t>Sportbetriebe (WKÖ). Es besteht keine wie immer geartete Verpflichtung zum Einsatz dieser Vertragsbestimmungen. Auch eine Abweichung eigener Regelungen von diesen Muster-Vertragsbestimmungen steht jedem Unternehmen völlig frei.</w:t>
      </w:r>
    </w:p>
    <w:p w14:paraId="01BC945B" w14:textId="7EDD6C9A" w:rsidR="000307EB" w:rsidRPr="000307EB" w:rsidRDefault="000307EB" w:rsidP="00B7310B">
      <w:pPr>
        <w:spacing w:before="120" w:after="120" w:line="288" w:lineRule="auto"/>
        <w:rPr>
          <w:rFonts w:asciiTheme="majorHAnsi" w:hAnsiTheme="majorHAnsi"/>
          <w:sz w:val="22"/>
        </w:rPr>
      </w:pPr>
      <w:r w:rsidRPr="000307EB">
        <w:rPr>
          <w:rFonts w:asciiTheme="majorHAnsi" w:hAnsiTheme="majorHAnsi"/>
          <w:sz w:val="22"/>
        </w:rPr>
        <w:t>Die Muster-Vertragsbestimmungen sind inhaltlich für Einzelveranstaltungen konzipiert, deren Zutritt durch individuellen entgeltlichen Kartenerwerb geregelt ist. Für andere Veranstaltungsformen (z. B. Zutritt zu Veranstaltungsstätten, kostenlose Veranstaltungen), für Veranstaltungsstätten-Vermietungen sowie für die bloße Kartenvermittlung können die Muster-Vertragsbestimmungen nicht unverändert herangezogen werden. Auch allfällige Abonnement-Regelungen sind ggf. ergänzend zu treffen.</w:t>
      </w:r>
    </w:p>
    <w:p w14:paraId="3A940747" w14:textId="04F6E48B" w:rsidR="000307EB" w:rsidRPr="000307EB" w:rsidRDefault="000307EB" w:rsidP="00B7310B">
      <w:pPr>
        <w:spacing w:before="120" w:after="120" w:line="288" w:lineRule="auto"/>
        <w:rPr>
          <w:rFonts w:asciiTheme="majorHAnsi" w:hAnsiTheme="majorHAnsi"/>
          <w:sz w:val="22"/>
        </w:rPr>
      </w:pPr>
      <w:r w:rsidRPr="000307EB">
        <w:rPr>
          <w:rFonts w:asciiTheme="majorHAnsi" w:hAnsiTheme="majorHAnsi"/>
          <w:sz w:val="22"/>
        </w:rPr>
        <w:t>Die Anwendbarkeit der Vertragsbestimmungen auf Vertragsverhältnisse muss im Einzelfall nachweislich vereinbart werden. Dazu ist es erforderlich, dass das Unternehmen vor Vertragsabschluss ausdrücklich erklärt, dem Vertrag die Vertragsbestimmungen zugrunde legen zu wollen, und der Kunde vor Vertrags-abschluss die Möglichkeit hat, Kenntnis vom Inhalt der Vertragsbestimmungen zu erlangen.</w:t>
      </w:r>
    </w:p>
    <w:p w14:paraId="5BE80CAE" w14:textId="4B3B4DBE" w:rsidR="000307EB" w:rsidRPr="000307EB" w:rsidRDefault="000307EB" w:rsidP="00B7310B">
      <w:pPr>
        <w:spacing w:before="120" w:after="120" w:line="288" w:lineRule="auto"/>
        <w:rPr>
          <w:rFonts w:asciiTheme="majorHAnsi" w:hAnsiTheme="majorHAnsi"/>
          <w:sz w:val="22"/>
        </w:rPr>
      </w:pPr>
      <w:r w:rsidRPr="000307EB">
        <w:rPr>
          <w:rFonts w:asciiTheme="majorHAnsi" w:hAnsiTheme="majorHAnsi"/>
          <w:sz w:val="22"/>
        </w:rPr>
        <w:t xml:space="preserve">Die Muster-Vertragsbestimmungen wurden unter Anwendung größtmöglicher Sorgfalt anwaltlich ausgearbeitet. Eine Haftung des Verfassers dieser Vertragsbestimmungen sowie des Fachverbandes Freizeit- und Sportbetriebe der WKÖ ist ausgeschlossen. </w:t>
      </w:r>
    </w:p>
    <w:p w14:paraId="703B508A" w14:textId="167E255C" w:rsidR="000307EB" w:rsidRPr="000307EB" w:rsidRDefault="000307EB" w:rsidP="00B7310B">
      <w:pPr>
        <w:spacing w:before="120" w:after="120" w:line="288" w:lineRule="auto"/>
        <w:rPr>
          <w:rFonts w:asciiTheme="majorHAnsi" w:hAnsiTheme="majorHAnsi"/>
          <w:sz w:val="22"/>
        </w:rPr>
      </w:pPr>
      <w:r w:rsidRPr="000307EB">
        <w:rPr>
          <w:rFonts w:asciiTheme="majorHAnsi" w:hAnsiTheme="majorHAnsi"/>
          <w:sz w:val="22"/>
        </w:rPr>
        <w:t>Standard-Vertragsbestimmungen unterliegen (zusammengefasst) einer inhaltlichen Angemessenheitskontrolle. Dieses Kriterium gilt insbesondere auch für die im Muster zur Selbstbefüllung vorgesehenen Variablen. Es liegt nicht für sämtliche Regelungsbereiche gesicherte Rechtsprechung vor, aus welchen die Gültigkeit der vorgeschlagenen Regelungen mit Sicherheit abgeleitet werden könnte. Zudem ist die Inhaltskontrolle stets eine Einzelfallbeurteilung und auch deshalb bei Erstellung von branchenweiten Muster-</w:t>
      </w:r>
      <w:r w:rsidR="00A765E6">
        <w:rPr>
          <w:rFonts w:asciiTheme="majorHAnsi" w:hAnsiTheme="majorHAnsi"/>
          <w:sz w:val="22"/>
        </w:rPr>
        <w:t>V</w:t>
      </w:r>
      <w:r w:rsidRPr="000307EB">
        <w:rPr>
          <w:rFonts w:asciiTheme="majorHAnsi" w:hAnsiTheme="majorHAnsi"/>
          <w:sz w:val="22"/>
        </w:rPr>
        <w:t xml:space="preserve">ertragsbestimmungen nicht abschließend möglich. </w:t>
      </w:r>
    </w:p>
    <w:p w14:paraId="2E8DBC77" w14:textId="52285818" w:rsidR="000307EB" w:rsidRPr="000307EB" w:rsidRDefault="000307EB" w:rsidP="00B7310B">
      <w:pPr>
        <w:spacing w:before="120" w:after="120" w:line="288" w:lineRule="auto"/>
        <w:rPr>
          <w:rFonts w:asciiTheme="majorHAnsi" w:hAnsiTheme="majorHAnsi"/>
          <w:sz w:val="22"/>
        </w:rPr>
      </w:pPr>
      <w:r w:rsidRPr="000307EB">
        <w:rPr>
          <w:rFonts w:asciiTheme="majorHAnsi" w:hAnsiTheme="majorHAnsi"/>
          <w:sz w:val="22"/>
        </w:rPr>
        <w:t>Vor Einsatz der Vertragsbestimmungen ist stets eine selbständige inhaltliche Reflexion erforderlich und (auch auf Grund der drastischen Rechtsfolgen, insb. Unwirksamkeit und – im Verbrauchergeschäft – Ausschluss der geltungserhaltenden Reduktion und mitunter auch des subsidiären Gesetzesrechts) eine individuelle rechtliche Beratung dringend anzuraten. Eine solche ist nicht zuletzt auch zur individuellen Optimierung der Vertragsbestimmungen empfehlenswert, welche mitunter nur nach individueller rechtlicher Beratung möglich ist.</w:t>
      </w:r>
    </w:p>
    <w:p w14:paraId="2F815944" w14:textId="77777777" w:rsidR="002C270A" w:rsidRDefault="002C270A" w:rsidP="00B7310B">
      <w:pPr>
        <w:spacing w:before="120" w:after="120" w:line="288" w:lineRule="auto"/>
        <w:rPr>
          <w:rFonts w:asciiTheme="majorHAnsi" w:hAnsiTheme="majorHAnsi"/>
          <w:sz w:val="22"/>
        </w:rPr>
      </w:pPr>
    </w:p>
    <w:p w14:paraId="0E83DE4D" w14:textId="080B2B1B" w:rsidR="000307EB" w:rsidRPr="000307EB" w:rsidRDefault="000307EB" w:rsidP="00B7310B">
      <w:pPr>
        <w:spacing w:before="120" w:after="120" w:line="288" w:lineRule="auto"/>
        <w:rPr>
          <w:rFonts w:asciiTheme="majorHAnsi" w:hAnsiTheme="majorHAnsi"/>
          <w:sz w:val="22"/>
        </w:rPr>
      </w:pPr>
      <w:r w:rsidRPr="000307EB">
        <w:rPr>
          <w:rFonts w:asciiTheme="majorHAnsi" w:hAnsiTheme="majorHAnsi"/>
          <w:sz w:val="22"/>
        </w:rPr>
        <w:t>Die Muster-Vertragsbestimmungen bewirken keinen Haftungsausschluss für Veranstalter. Hinsichtlich der Resthaftung für Veranstalter wird eine individuelle rechtliche Beratung empfohlen.</w:t>
      </w:r>
    </w:p>
    <w:p w14:paraId="73F3E4DF" w14:textId="7C61E202" w:rsidR="000307EB" w:rsidRPr="000307EB" w:rsidRDefault="000307EB" w:rsidP="00B7310B">
      <w:pPr>
        <w:spacing w:before="120" w:after="120" w:line="288" w:lineRule="auto"/>
        <w:rPr>
          <w:rFonts w:asciiTheme="majorHAnsi" w:hAnsiTheme="majorHAnsi"/>
          <w:sz w:val="22"/>
        </w:rPr>
      </w:pPr>
      <w:r w:rsidRPr="000307EB">
        <w:rPr>
          <w:rFonts w:asciiTheme="majorHAnsi" w:hAnsiTheme="majorHAnsi"/>
          <w:sz w:val="22"/>
        </w:rPr>
        <w:t>Zusätzlich zu den hier angebotenen Regelungen hat gegenüber Kunden regelmäßig auch eine Datenschutzinformation zu erfolgen, ggf. sind auch datenschutzrechtliche Zustimmungserklärungen einzuholen.</w:t>
      </w:r>
    </w:p>
    <w:p w14:paraId="6EA021FD" w14:textId="1905E316" w:rsidR="000307EB" w:rsidRDefault="000307EB" w:rsidP="00B7310B">
      <w:pPr>
        <w:spacing w:before="120" w:after="120" w:line="288" w:lineRule="auto"/>
        <w:rPr>
          <w:rFonts w:asciiTheme="majorHAnsi" w:hAnsiTheme="majorHAnsi"/>
          <w:sz w:val="22"/>
        </w:rPr>
      </w:pPr>
      <w:r w:rsidRPr="000307EB">
        <w:rPr>
          <w:rFonts w:asciiTheme="majorHAnsi" w:hAnsiTheme="majorHAnsi"/>
          <w:sz w:val="22"/>
        </w:rPr>
        <w:t xml:space="preserve">Die Muster-Vertragsbestimmungen sollen auf Grundlage von individuellen Erfahrungswerten laufend optimiert werden. Der Fachverband ersucht um Feedbacks an die E-Mail-Adresse </w:t>
      </w:r>
      <w:hyperlink r:id="rId8" w:history="1">
        <w:r w:rsidR="00BA3C31" w:rsidRPr="004A7BCD">
          <w:rPr>
            <w:rStyle w:val="Hyperlink"/>
            <w:rFonts w:asciiTheme="majorHAnsi" w:hAnsiTheme="majorHAnsi"/>
            <w:sz w:val="22"/>
          </w:rPr>
          <w:t>freizeitbetriebe@wko.at</w:t>
        </w:r>
      </w:hyperlink>
    </w:p>
    <w:p w14:paraId="72BAC700" w14:textId="77777777" w:rsidR="00B66AFA" w:rsidRDefault="00B66AFA" w:rsidP="00B7310B">
      <w:pPr>
        <w:spacing w:before="120" w:after="120" w:line="288" w:lineRule="auto"/>
        <w:rPr>
          <w:rFonts w:asciiTheme="majorHAnsi" w:hAnsiTheme="majorHAnsi"/>
          <w:b/>
          <w:bCs/>
          <w:sz w:val="24"/>
          <w:szCs w:val="24"/>
        </w:rPr>
      </w:pPr>
    </w:p>
    <w:p w14:paraId="470D8A5B" w14:textId="6DD72BDE" w:rsidR="000307EB" w:rsidRPr="00B66AFA" w:rsidRDefault="000307EB" w:rsidP="00484D86">
      <w:pPr>
        <w:spacing w:before="240" w:after="240" w:line="288" w:lineRule="auto"/>
        <w:rPr>
          <w:rFonts w:asciiTheme="majorHAnsi" w:hAnsiTheme="majorHAnsi"/>
          <w:b/>
          <w:bCs/>
          <w:sz w:val="24"/>
          <w:szCs w:val="24"/>
        </w:rPr>
      </w:pPr>
      <w:r w:rsidRPr="00B66AFA">
        <w:rPr>
          <w:rFonts w:asciiTheme="majorHAnsi" w:hAnsiTheme="majorHAnsi"/>
          <w:b/>
          <w:bCs/>
          <w:sz w:val="24"/>
          <w:szCs w:val="24"/>
        </w:rPr>
        <w:t>§ 1</w:t>
      </w:r>
      <w:r w:rsidR="00B66AFA" w:rsidRPr="00B66AFA">
        <w:rPr>
          <w:rFonts w:asciiTheme="majorHAnsi" w:hAnsiTheme="majorHAnsi"/>
          <w:b/>
          <w:bCs/>
          <w:sz w:val="24"/>
          <w:szCs w:val="24"/>
        </w:rPr>
        <w:t xml:space="preserve"> </w:t>
      </w:r>
      <w:r w:rsidRPr="00B66AFA">
        <w:rPr>
          <w:rFonts w:asciiTheme="majorHAnsi" w:hAnsiTheme="majorHAnsi"/>
          <w:b/>
          <w:bCs/>
          <w:sz w:val="24"/>
          <w:szCs w:val="24"/>
        </w:rPr>
        <w:t>Geltungsbereich</w:t>
      </w:r>
    </w:p>
    <w:p w14:paraId="564A26C9" w14:textId="77777777" w:rsidR="00C83A68" w:rsidRDefault="000307EB" w:rsidP="00484D86">
      <w:pPr>
        <w:spacing w:before="240" w:after="120" w:line="288" w:lineRule="auto"/>
        <w:rPr>
          <w:rFonts w:asciiTheme="majorHAnsi" w:hAnsiTheme="majorHAnsi"/>
          <w:sz w:val="22"/>
        </w:rPr>
      </w:pPr>
      <w:r w:rsidRPr="000307EB">
        <w:rPr>
          <w:rFonts w:asciiTheme="majorHAnsi" w:hAnsiTheme="majorHAnsi"/>
          <w:sz w:val="22"/>
        </w:rPr>
        <w:t>1.1.</w:t>
      </w:r>
    </w:p>
    <w:p w14:paraId="6D81ABC8" w14:textId="115939B0" w:rsidR="000307EB" w:rsidRPr="000307EB" w:rsidRDefault="000307EB" w:rsidP="00484D86">
      <w:pPr>
        <w:spacing w:before="240" w:after="120" w:line="288" w:lineRule="auto"/>
        <w:rPr>
          <w:rFonts w:asciiTheme="majorHAnsi" w:hAnsiTheme="majorHAnsi"/>
          <w:sz w:val="22"/>
        </w:rPr>
      </w:pPr>
      <w:r w:rsidRPr="000307EB">
        <w:rPr>
          <w:rFonts w:asciiTheme="majorHAnsi" w:hAnsiTheme="majorHAnsi"/>
          <w:sz w:val="22"/>
        </w:rPr>
        <w:t>Diese Vertragsbestimmungen (die „</w:t>
      </w:r>
      <w:r w:rsidRPr="009271EC">
        <w:rPr>
          <w:rFonts w:asciiTheme="majorHAnsi" w:hAnsiTheme="majorHAnsi"/>
          <w:b/>
          <w:bCs/>
          <w:sz w:val="22"/>
        </w:rPr>
        <w:t>Vertragsbestimmungen</w:t>
      </w:r>
      <w:r w:rsidRPr="000307EB">
        <w:rPr>
          <w:rFonts w:asciiTheme="majorHAnsi" w:hAnsiTheme="majorHAnsi"/>
          <w:sz w:val="22"/>
        </w:rPr>
        <w:t xml:space="preserve">“) gelten für Veranstaltungen sowie den Kartenvertrieb </w:t>
      </w:r>
      <w:r w:rsidR="009271EC">
        <w:rPr>
          <w:rFonts w:asciiTheme="majorHAnsi" w:hAnsiTheme="majorHAnsi"/>
          <w:sz w:val="22"/>
        </w:rPr>
        <w:t xml:space="preserve">des </w:t>
      </w:r>
      <w:r w:rsidRPr="000307EB">
        <w:rPr>
          <w:rFonts w:asciiTheme="majorHAnsi" w:hAnsiTheme="majorHAnsi"/>
          <w:sz w:val="22"/>
        </w:rPr>
        <w:t>[</w:t>
      </w:r>
      <w:r w:rsidR="009271EC" w:rsidRPr="009271EC">
        <w:rPr>
          <w:rFonts w:asciiTheme="majorHAnsi" w:hAnsiTheme="majorHAnsi"/>
          <w:i/>
          <w:iCs/>
          <w:sz w:val="22"/>
          <w:highlight w:val="yellow"/>
        </w:rPr>
        <w:t>Name des Unternehme</w:t>
      </w:r>
      <w:r w:rsidR="007E664A">
        <w:rPr>
          <w:rFonts w:asciiTheme="majorHAnsi" w:hAnsiTheme="majorHAnsi"/>
          <w:i/>
          <w:iCs/>
          <w:sz w:val="22"/>
          <w:highlight w:val="yellow"/>
        </w:rPr>
        <w:t>r</w:t>
      </w:r>
      <w:r w:rsidR="009271EC" w:rsidRPr="009271EC">
        <w:rPr>
          <w:rFonts w:asciiTheme="majorHAnsi" w:hAnsiTheme="majorHAnsi"/>
          <w:i/>
          <w:iCs/>
          <w:sz w:val="22"/>
          <w:highlight w:val="yellow"/>
        </w:rPr>
        <w:t>s, Anschrift</w:t>
      </w:r>
      <w:r w:rsidRPr="000307EB">
        <w:rPr>
          <w:rFonts w:asciiTheme="majorHAnsi" w:hAnsiTheme="majorHAnsi"/>
          <w:sz w:val="22"/>
        </w:rPr>
        <w:t>] (nachfolgend "</w:t>
      </w:r>
      <w:r w:rsidRPr="009271EC">
        <w:rPr>
          <w:rFonts w:asciiTheme="majorHAnsi" w:hAnsiTheme="majorHAnsi"/>
          <w:b/>
          <w:bCs/>
          <w:sz w:val="22"/>
        </w:rPr>
        <w:t>VERANSTALTER</w:t>
      </w:r>
      <w:r w:rsidRPr="000307EB">
        <w:rPr>
          <w:rFonts w:asciiTheme="majorHAnsi" w:hAnsiTheme="majorHAnsi"/>
          <w:sz w:val="22"/>
        </w:rPr>
        <w:t>"). Die Vertragsbestimmungen finden Anwendung gegenüber sämtlichen Kunden (die "</w:t>
      </w:r>
      <w:r w:rsidRPr="009271EC">
        <w:rPr>
          <w:rFonts w:asciiTheme="majorHAnsi" w:hAnsiTheme="majorHAnsi"/>
          <w:b/>
          <w:bCs/>
          <w:sz w:val="22"/>
        </w:rPr>
        <w:t>KUNDEN</w:t>
      </w:r>
      <w:r w:rsidRPr="000307EB">
        <w:rPr>
          <w:rFonts w:asciiTheme="majorHAnsi" w:hAnsiTheme="majorHAnsi"/>
          <w:sz w:val="22"/>
        </w:rPr>
        <w:t>"), somit sowohl gegenüber Unternehmern gemäß UGB als auch gegenüber Verbrauchern gemäß</w:t>
      </w:r>
      <w:r w:rsidR="002D707B">
        <w:rPr>
          <w:rFonts w:asciiTheme="majorHAnsi" w:hAnsiTheme="majorHAnsi"/>
          <w:sz w:val="22"/>
        </w:rPr>
        <w:t> </w:t>
      </w:r>
      <w:r w:rsidRPr="000307EB">
        <w:rPr>
          <w:rFonts w:asciiTheme="majorHAnsi" w:hAnsiTheme="majorHAnsi"/>
          <w:sz w:val="22"/>
        </w:rPr>
        <w:t xml:space="preserve">KSchG. </w:t>
      </w:r>
    </w:p>
    <w:p w14:paraId="56FC7424" w14:textId="77777777" w:rsidR="00C83A68" w:rsidRDefault="000307EB" w:rsidP="00484D86">
      <w:pPr>
        <w:spacing w:before="240" w:after="120" w:line="288" w:lineRule="auto"/>
        <w:rPr>
          <w:rFonts w:asciiTheme="majorHAnsi" w:hAnsiTheme="majorHAnsi"/>
          <w:sz w:val="22"/>
        </w:rPr>
      </w:pPr>
      <w:r w:rsidRPr="000307EB">
        <w:rPr>
          <w:rFonts w:asciiTheme="majorHAnsi" w:hAnsiTheme="majorHAnsi"/>
          <w:sz w:val="22"/>
        </w:rPr>
        <w:t>1.2.</w:t>
      </w:r>
    </w:p>
    <w:p w14:paraId="22A818FC" w14:textId="2E006970" w:rsidR="000307EB" w:rsidRPr="000307EB" w:rsidRDefault="000307EB" w:rsidP="00484D86">
      <w:pPr>
        <w:spacing w:before="240" w:after="120" w:line="288" w:lineRule="auto"/>
        <w:rPr>
          <w:rFonts w:asciiTheme="majorHAnsi" w:hAnsiTheme="majorHAnsi"/>
          <w:sz w:val="22"/>
        </w:rPr>
      </w:pPr>
      <w:r w:rsidRPr="000307EB">
        <w:rPr>
          <w:rFonts w:asciiTheme="majorHAnsi" w:hAnsiTheme="majorHAnsi"/>
          <w:sz w:val="22"/>
        </w:rPr>
        <w:t>Von den Vertragsbestimmungen abweichende oder ergänzende Vereinbarungen bedürfen der Schriftform.</w:t>
      </w:r>
    </w:p>
    <w:p w14:paraId="1B6CB2E0" w14:textId="77777777" w:rsidR="00C83A68" w:rsidRDefault="000307EB" w:rsidP="00484D86">
      <w:pPr>
        <w:spacing w:before="240" w:after="120" w:line="288" w:lineRule="auto"/>
        <w:rPr>
          <w:rFonts w:asciiTheme="majorHAnsi" w:hAnsiTheme="majorHAnsi"/>
          <w:sz w:val="22"/>
        </w:rPr>
      </w:pPr>
      <w:r w:rsidRPr="000307EB">
        <w:rPr>
          <w:rFonts w:asciiTheme="majorHAnsi" w:hAnsiTheme="majorHAnsi"/>
          <w:sz w:val="22"/>
        </w:rPr>
        <w:t>1.3.</w:t>
      </w:r>
    </w:p>
    <w:p w14:paraId="25D342CE" w14:textId="341703D5" w:rsidR="000307EB" w:rsidRPr="000307EB" w:rsidRDefault="000307EB" w:rsidP="00484D86">
      <w:pPr>
        <w:spacing w:before="240" w:after="120" w:line="288" w:lineRule="auto"/>
        <w:rPr>
          <w:rFonts w:asciiTheme="majorHAnsi" w:hAnsiTheme="majorHAnsi"/>
          <w:sz w:val="22"/>
        </w:rPr>
      </w:pPr>
      <w:r w:rsidRPr="000307EB">
        <w:rPr>
          <w:rFonts w:asciiTheme="majorHAnsi" w:hAnsiTheme="majorHAnsi"/>
          <w:sz w:val="22"/>
        </w:rPr>
        <w:t>Im Falle der Weitergabe von Eintrittskarten an Dritte, hat der KUNDE sämtliche Rechte und Pflichten gegenüber dem VERANSTALTER auf solche Dritte zu überbinden.</w:t>
      </w:r>
    </w:p>
    <w:p w14:paraId="765FEEB4" w14:textId="77777777" w:rsidR="00C83A68" w:rsidRDefault="000307EB" w:rsidP="00484D86">
      <w:pPr>
        <w:spacing w:before="240" w:after="120" w:line="288" w:lineRule="auto"/>
        <w:rPr>
          <w:rFonts w:asciiTheme="majorHAnsi" w:hAnsiTheme="majorHAnsi"/>
          <w:sz w:val="22"/>
        </w:rPr>
      </w:pPr>
      <w:r w:rsidRPr="000307EB">
        <w:rPr>
          <w:rFonts w:asciiTheme="majorHAnsi" w:hAnsiTheme="majorHAnsi"/>
          <w:sz w:val="22"/>
        </w:rPr>
        <w:t>1.4.</w:t>
      </w:r>
    </w:p>
    <w:p w14:paraId="34B6A8B6" w14:textId="7AEE6581" w:rsidR="000307EB" w:rsidRPr="000307EB" w:rsidRDefault="000307EB" w:rsidP="00484D86">
      <w:pPr>
        <w:spacing w:before="240" w:after="120" w:line="288" w:lineRule="auto"/>
        <w:rPr>
          <w:rFonts w:asciiTheme="majorHAnsi" w:hAnsiTheme="majorHAnsi"/>
          <w:sz w:val="22"/>
        </w:rPr>
      </w:pPr>
      <w:r w:rsidRPr="000307EB">
        <w:rPr>
          <w:rFonts w:asciiTheme="majorHAnsi" w:hAnsiTheme="majorHAnsi"/>
          <w:sz w:val="22"/>
        </w:rPr>
        <w:t>[</w:t>
      </w:r>
      <w:r w:rsidRPr="001E7145">
        <w:rPr>
          <w:rFonts w:asciiTheme="majorHAnsi" w:hAnsiTheme="majorHAnsi"/>
          <w:i/>
          <w:iCs/>
          <w:sz w:val="22"/>
          <w:highlight w:val="yellow"/>
        </w:rPr>
        <w:t>ggf.</w:t>
      </w:r>
      <w:r w:rsidRPr="000307EB">
        <w:rPr>
          <w:rFonts w:asciiTheme="majorHAnsi" w:hAnsiTheme="majorHAnsi"/>
          <w:sz w:val="22"/>
        </w:rPr>
        <w:t>:] Soweit der Kartenvertrieb durch den VERANSTALTER als Vermittler für Veranstaltungen Dritter erfolgt, weist der VERANSTALTER beim Kartenerwerb auf diesen Um-stand sowie den tatsächlichen Veranstalter hin. Das Vertragsverhältnis kommt diesfalls ausschließlich zwischen dem Dritten und dem KUNDEN zustande. Die Vertragsbestimmungen werden diesfalls dem Vertragsverhältnis zwischen dem Dritten und dem KUNDEN mit der Maßgabe zugrunde gelegt, dass an die Stelle des VERANSTALTERS der jeweilige Dritte als der tatsächliche Veranstalter tritt.</w:t>
      </w:r>
    </w:p>
    <w:p w14:paraId="278C024D" w14:textId="77777777" w:rsidR="007E18A5" w:rsidRDefault="007E18A5" w:rsidP="00B7310B">
      <w:pPr>
        <w:spacing w:before="120" w:after="120" w:line="288" w:lineRule="auto"/>
        <w:rPr>
          <w:rFonts w:asciiTheme="majorHAnsi" w:hAnsiTheme="majorHAnsi"/>
          <w:sz w:val="22"/>
        </w:rPr>
      </w:pPr>
    </w:p>
    <w:p w14:paraId="4978FBA3" w14:textId="77777777" w:rsidR="00CC144C" w:rsidRDefault="00CC144C" w:rsidP="00B7310B">
      <w:pPr>
        <w:spacing w:before="120" w:after="120" w:line="288" w:lineRule="auto"/>
        <w:rPr>
          <w:rFonts w:asciiTheme="majorHAnsi" w:hAnsiTheme="majorHAnsi"/>
          <w:sz w:val="22"/>
        </w:rPr>
      </w:pPr>
    </w:p>
    <w:p w14:paraId="45A3B1F1" w14:textId="77777777" w:rsidR="00CC144C" w:rsidRDefault="00CC144C" w:rsidP="00B7310B">
      <w:pPr>
        <w:spacing w:before="120" w:after="120" w:line="288" w:lineRule="auto"/>
        <w:rPr>
          <w:rFonts w:asciiTheme="majorHAnsi" w:hAnsiTheme="majorHAnsi"/>
          <w:sz w:val="22"/>
        </w:rPr>
      </w:pPr>
    </w:p>
    <w:p w14:paraId="00AE8C40" w14:textId="595573DD" w:rsidR="000307EB" w:rsidRPr="007E18A5" w:rsidRDefault="000307EB" w:rsidP="00B7310B">
      <w:pPr>
        <w:spacing w:before="120" w:after="120" w:line="288" w:lineRule="auto"/>
        <w:rPr>
          <w:rFonts w:asciiTheme="majorHAnsi" w:hAnsiTheme="majorHAnsi"/>
          <w:b/>
          <w:bCs/>
          <w:sz w:val="24"/>
          <w:szCs w:val="24"/>
        </w:rPr>
      </w:pPr>
      <w:r w:rsidRPr="007E18A5">
        <w:rPr>
          <w:rFonts w:asciiTheme="majorHAnsi" w:hAnsiTheme="majorHAnsi"/>
          <w:b/>
          <w:bCs/>
          <w:sz w:val="24"/>
          <w:szCs w:val="24"/>
        </w:rPr>
        <w:lastRenderedPageBreak/>
        <w:t>§ 2</w:t>
      </w:r>
      <w:r w:rsidR="007E18A5" w:rsidRPr="007E18A5">
        <w:rPr>
          <w:rFonts w:asciiTheme="majorHAnsi" w:hAnsiTheme="majorHAnsi"/>
          <w:b/>
          <w:bCs/>
          <w:sz w:val="24"/>
          <w:szCs w:val="24"/>
        </w:rPr>
        <w:t xml:space="preserve"> </w:t>
      </w:r>
      <w:r w:rsidRPr="007E18A5">
        <w:rPr>
          <w:rFonts w:asciiTheme="majorHAnsi" w:hAnsiTheme="majorHAnsi"/>
          <w:b/>
          <w:bCs/>
          <w:sz w:val="24"/>
          <w:szCs w:val="24"/>
        </w:rPr>
        <w:t>Kartenerwerb</w:t>
      </w:r>
    </w:p>
    <w:p w14:paraId="2A4D0521" w14:textId="77777777" w:rsidR="00C83A68" w:rsidRDefault="000307EB" w:rsidP="00484D86">
      <w:pPr>
        <w:spacing w:before="240" w:after="120" w:line="288" w:lineRule="auto"/>
        <w:rPr>
          <w:rFonts w:asciiTheme="majorHAnsi" w:hAnsiTheme="majorHAnsi"/>
          <w:sz w:val="22"/>
        </w:rPr>
      </w:pPr>
      <w:r w:rsidRPr="000307EB">
        <w:rPr>
          <w:rFonts w:asciiTheme="majorHAnsi" w:hAnsiTheme="majorHAnsi"/>
          <w:sz w:val="22"/>
        </w:rPr>
        <w:t>2.1.</w:t>
      </w:r>
    </w:p>
    <w:p w14:paraId="43473603" w14:textId="2A8DCCAB" w:rsidR="000307EB" w:rsidRPr="000307EB" w:rsidRDefault="000307EB" w:rsidP="00484D86">
      <w:pPr>
        <w:spacing w:before="240" w:after="120" w:line="288" w:lineRule="auto"/>
        <w:rPr>
          <w:rFonts w:asciiTheme="majorHAnsi" w:hAnsiTheme="majorHAnsi"/>
          <w:sz w:val="22"/>
        </w:rPr>
      </w:pPr>
      <w:r w:rsidRPr="000307EB">
        <w:rPr>
          <w:rFonts w:asciiTheme="majorHAnsi" w:hAnsiTheme="majorHAnsi"/>
          <w:sz w:val="22"/>
        </w:rPr>
        <w:t>Zutritt zu kostenpflichtigen Veranstaltungen wird nur über Vorweis einer gültigen Eintrittskarte (</w:t>
      </w:r>
      <w:r w:rsidR="002E6C83">
        <w:rPr>
          <w:rFonts w:asciiTheme="majorHAnsi" w:hAnsiTheme="majorHAnsi"/>
          <w:sz w:val="22"/>
        </w:rPr>
        <w:t>„</w:t>
      </w:r>
      <w:r w:rsidRPr="000307EB">
        <w:rPr>
          <w:rFonts w:asciiTheme="majorHAnsi" w:hAnsiTheme="majorHAnsi"/>
          <w:sz w:val="22"/>
        </w:rPr>
        <w:t>Eintrittskarte") gewährt. Eine Eintrittskarte ist gültig, wenn sie bezahlt und unversehrt ist. Nur der erste Vorweis einer Eintrittskarte berechtigt zum Zutritt. Kann keine gültige Eintrittskarte vorgewiesen werden, ist der VERANSTALTER unabhängig von den Gründen für den Nichtvorweis (inkl. Verlust) berechtigt, den Zutritt zur Veranstaltung (ohne Erstattungsanspruch) zu verwehren. Die entwertete Eintrittskarte ist während der Veranstaltung mitzuführen; kann diese nicht vorgewiesen werden, ist der VERANSTALTER unabhängig von den Gründen für den Nichtvorweis (inkl. Verlust) berechtigt, den Besucher (ohne Erstattungsanspruch) von der Veranstaltung wegzuweisen.</w:t>
      </w:r>
    </w:p>
    <w:p w14:paraId="516D36E5" w14:textId="77777777" w:rsidR="00C83A68" w:rsidRDefault="000307EB" w:rsidP="00484D86">
      <w:pPr>
        <w:spacing w:before="240" w:after="120" w:line="288" w:lineRule="auto"/>
        <w:rPr>
          <w:rFonts w:asciiTheme="majorHAnsi" w:hAnsiTheme="majorHAnsi"/>
          <w:sz w:val="22"/>
        </w:rPr>
      </w:pPr>
      <w:r w:rsidRPr="000307EB">
        <w:rPr>
          <w:rFonts w:asciiTheme="majorHAnsi" w:hAnsiTheme="majorHAnsi"/>
          <w:sz w:val="22"/>
        </w:rPr>
        <w:t>2.2.</w:t>
      </w:r>
    </w:p>
    <w:p w14:paraId="1DEFE4DD" w14:textId="65DFBD7D" w:rsidR="000307EB" w:rsidRPr="000307EB" w:rsidRDefault="000307EB" w:rsidP="00484D86">
      <w:pPr>
        <w:spacing w:before="240" w:after="120" w:line="288" w:lineRule="auto"/>
        <w:rPr>
          <w:rFonts w:asciiTheme="majorHAnsi" w:hAnsiTheme="majorHAnsi"/>
          <w:sz w:val="22"/>
        </w:rPr>
      </w:pPr>
      <w:r w:rsidRPr="000307EB">
        <w:rPr>
          <w:rFonts w:asciiTheme="majorHAnsi" w:hAnsiTheme="majorHAnsi"/>
          <w:sz w:val="22"/>
        </w:rPr>
        <w:t>Der VERANSTALTER behält sich vor,</w:t>
      </w:r>
    </w:p>
    <w:p w14:paraId="172BB413" w14:textId="363C7F9D" w:rsidR="000307EB" w:rsidRPr="000307EB" w:rsidRDefault="000307EB" w:rsidP="0015744B">
      <w:pPr>
        <w:spacing w:before="120" w:after="120" w:line="288" w:lineRule="auto"/>
        <w:ind w:left="284" w:hanging="284"/>
        <w:rPr>
          <w:rFonts w:asciiTheme="majorHAnsi" w:hAnsiTheme="majorHAnsi"/>
          <w:sz w:val="22"/>
        </w:rPr>
      </w:pPr>
      <w:r w:rsidRPr="000307EB">
        <w:rPr>
          <w:rFonts w:asciiTheme="majorHAnsi" w:hAnsiTheme="majorHAnsi"/>
          <w:sz w:val="22"/>
        </w:rPr>
        <w:t>-</w:t>
      </w:r>
      <w:r w:rsidRPr="000307EB">
        <w:rPr>
          <w:rFonts w:asciiTheme="majorHAnsi" w:hAnsiTheme="majorHAnsi"/>
          <w:sz w:val="22"/>
        </w:rPr>
        <w:tab/>
        <w:t>Eintrittskarten zu personalisieren und auf bestimmte Personen auszustellen; die Eintrittskarte berechtigt diesfalls ausschließlich die namentlich genannte Person zum Zutritt;</w:t>
      </w:r>
    </w:p>
    <w:p w14:paraId="02A802D1" w14:textId="49F88752" w:rsidR="000307EB" w:rsidRPr="000307EB" w:rsidRDefault="000307EB" w:rsidP="0015744B">
      <w:pPr>
        <w:spacing w:before="120" w:after="120" w:line="288" w:lineRule="auto"/>
        <w:ind w:left="284" w:hanging="284"/>
        <w:rPr>
          <w:rFonts w:asciiTheme="majorHAnsi" w:hAnsiTheme="majorHAnsi"/>
          <w:sz w:val="22"/>
        </w:rPr>
      </w:pPr>
      <w:r w:rsidRPr="000307EB">
        <w:rPr>
          <w:rFonts w:asciiTheme="majorHAnsi" w:hAnsiTheme="majorHAnsi"/>
          <w:sz w:val="22"/>
        </w:rPr>
        <w:t>-</w:t>
      </w:r>
      <w:r w:rsidRPr="000307EB">
        <w:rPr>
          <w:rFonts w:asciiTheme="majorHAnsi" w:hAnsiTheme="majorHAnsi"/>
          <w:sz w:val="22"/>
        </w:rPr>
        <w:tab/>
        <w:t xml:space="preserve">Personen den Zutritt aus sachlichen Gründen zu verwehren. </w:t>
      </w:r>
    </w:p>
    <w:p w14:paraId="589098FE" w14:textId="77777777" w:rsidR="00C83A68" w:rsidRDefault="000307EB" w:rsidP="00484D86">
      <w:pPr>
        <w:spacing w:before="240" w:after="120" w:line="288" w:lineRule="auto"/>
        <w:rPr>
          <w:rFonts w:asciiTheme="majorHAnsi" w:hAnsiTheme="majorHAnsi"/>
          <w:sz w:val="22"/>
        </w:rPr>
      </w:pPr>
      <w:r w:rsidRPr="000307EB">
        <w:rPr>
          <w:rFonts w:asciiTheme="majorHAnsi" w:hAnsiTheme="majorHAnsi"/>
          <w:sz w:val="22"/>
        </w:rPr>
        <w:t>2.3.</w:t>
      </w:r>
    </w:p>
    <w:p w14:paraId="0280AB1A" w14:textId="3E4A2988" w:rsidR="000307EB" w:rsidRPr="000307EB" w:rsidRDefault="000307EB" w:rsidP="00484D86">
      <w:pPr>
        <w:spacing w:before="240" w:after="120" w:line="288" w:lineRule="auto"/>
        <w:rPr>
          <w:rFonts w:asciiTheme="majorHAnsi" w:hAnsiTheme="majorHAnsi"/>
          <w:sz w:val="22"/>
        </w:rPr>
      </w:pPr>
      <w:r w:rsidRPr="000307EB">
        <w:rPr>
          <w:rFonts w:asciiTheme="majorHAnsi" w:hAnsiTheme="majorHAnsi"/>
          <w:sz w:val="22"/>
        </w:rPr>
        <w:t>Auf Ermäßigungen besteht kein Rechtsanspruch. Die Voraussetzungen allfälliger Ermäßigungen sind bei Zutritt zur Veranstaltung über Verlangen dem VERANSTALTER nachzuweisen. Kann der Nachweis nicht erbracht werden, kann der Zutritt bei Nichtbezahlung des Unterschiedsbetrages zum Normalpreis (ohne Erstattungsanspruch) verweigert werden.</w:t>
      </w:r>
    </w:p>
    <w:p w14:paraId="2316B1D2" w14:textId="77777777" w:rsidR="00C83A68" w:rsidRDefault="000307EB" w:rsidP="00030151">
      <w:pPr>
        <w:spacing w:before="240" w:after="120" w:line="288" w:lineRule="auto"/>
        <w:rPr>
          <w:rFonts w:asciiTheme="majorHAnsi" w:hAnsiTheme="majorHAnsi"/>
          <w:sz w:val="22"/>
        </w:rPr>
      </w:pPr>
      <w:r w:rsidRPr="000307EB">
        <w:rPr>
          <w:rFonts w:asciiTheme="majorHAnsi" w:hAnsiTheme="majorHAnsi"/>
          <w:sz w:val="22"/>
        </w:rPr>
        <w:t>2.4.</w:t>
      </w:r>
    </w:p>
    <w:p w14:paraId="1D30A724" w14:textId="38B0923E" w:rsidR="000307EB" w:rsidRPr="000307EB" w:rsidRDefault="000307EB" w:rsidP="00030151">
      <w:pPr>
        <w:spacing w:before="120" w:after="120" w:line="288" w:lineRule="auto"/>
        <w:rPr>
          <w:rFonts w:asciiTheme="majorHAnsi" w:hAnsiTheme="majorHAnsi"/>
          <w:sz w:val="22"/>
        </w:rPr>
      </w:pPr>
      <w:r w:rsidRPr="000307EB">
        <w:rPr>
          <w:rFonts w:asciiTheme="majorHAnsi" w:hAnsiTheme="majorHAnsi"/>
          <w:sz w:val="22"/>
        </w:rPr>
        <w:t>Der VERANSTALTER behält sich vor, die Zutrittszeiten zu einer Veranstaltung zu begrenzen und einen Zutritt nach Beginn der Veranstaltung zu verwehren oder auf bestimmte Zeiten (z. B. Pausenzeiten) zu beschränken.</w:t>
      </w:r>
    </w:p>
    <w:p w14:paraId="6E88DE5F" w14:textId="77777777" w:rsidR="000307EB" w:rsidRPr="000307EB" w:rsidRDefault="000307EB" w:rsidP="00030151">
      <w:pPr>
        <w:spacing w:before="120" w:after="240" w:line="288" w:lineRule="auto"/>
        <w:rPr>
          <w:rFonts w:asciiTheme="majorHAnsi" w:hAnsiTheme="majorHAnsi"/>
          <w:sz w:val="22"/>
        </w:rPr>
      </w:pPr>
      <w:r w:rsidRPr="000307EB">
        <w:rPr>
          <w:rFonts w:asciiTheme="majorHAnsi" w:hAnsiTheme="majorHAnsi"/>
          <w:sz w:val="22"/>
        </w:rPr>
        <w:t>[</w:t>
      </w:r>
      <w:r w:rsidRPr="00EB0990">
        <w:rPr>
          <w:rFonts w:asciiTheme="majorHAnsi" w:hAnsiTheme="majorHAnsi"/>
          <w:sz w:val="22"/>
          <w:u w:val="single"/>
        </w:rPr>
        <w:t>Hinweis</w:t>
      </w:r>
      <w:r w:rsidRPr="000307EB">
        <w:rPr>
          <w:rFonts w:asciiTheme="majorHAnsi" w:hAnsiTheme="majorHAnsi"/>
          <w:sz w:val="22"/>
        </w:rPr>
        <w:t>: die Zutrittszeiten sollten direkt auf der Eintritts-karte angegeben werden.]</w:t>
      </w:r>
    </w:p>
    <w:p w14:paraId="054CB598" w14:textId="7C9427C5" w:rsidR="00C83A68" w:rsidRDefault="000307EB" w:rsidP="00030151">
      <w:pPr>
        <w:spacing w:before="240" w:after="120" w:line="288" w:lineRule="auto"/>
        <w:rPr>
          <w:rFonts w:asciiTheme="majorHAnsi" w:hAnsiTheme="majorHAnsi"/>
          <w:sz w:val="22"/>
        </w:rPr>
      </w:pPr>
      <w:r w:rsidRPr="000307EB">
        <w:rPr>
          <w:rFonts w:asciiTheme="majorHAnsi" w:hAnsiTheme="majorHAnsi"/>
          <w:sz w:val="22"/>
        </w:rPr>
        <w:t>2.5.</w:t>
      </w:r>
    </w:p>
    <w:p w14:paraId="13C7D3F5" w14:textId="1CF18AF3" w:rsidR="000307EB" w:rsidRPr="000307EB" w:rsidRDefault="000307EB" w:rsidP="00030151">
      <w:pPr>
        <w:spacing w:before="240" w:after="120" w:line="288" w:lineRule="auto"/>
        <w:rPr>
          <w:rFonts w:asciiTheme="majorHAnsi" w:hAnsiTheme="majorHAnsi"/>
          <w:sz w:val="22"/>
        </w:rPr>
      </w:pPr>
      <w:r w:rsidRPr="000307EB">
        <w:rPr>
          <w:rFonts w:asciiTheme="majorHAnsi" w:hAnsiTheme="majorHAnsi"/>
          <w:sz w:val="22"/>
        </w:rPr>
        <w:t>Karten sind ohne Rücksicht auf den Grund des Erstattungsbegehrens des KUNDEN (allerdings unbeschadet Punkt 3.1. unten) nicht erstattungsfähig. Ein Widerrufsrecht besteht auch nicht bei Onlinekauf (vgl. § 18 Abs 1 Z 10 FAGG).</w:t>
      </w:r>
    </w:p>
    <w:p w14:paraId="2F916A2A" w14:textId="77777777" w:rsidR="000A1748" w:rsidRDefault="000A1748" w:rsidP="00C02C34">
      <w:pPr>
        <w:spacing w:before="240" w:after="120" w:line="288" w:lineRule="auto"/>
        <w:rPr>
          <w:rFonts w:asciiTheme="majorHAnsi" w:hAnsiTheme="majorHAnsi"/>
          <w:sz w:val="22"/>
        </w:rPr>
      </w:pPr>
    </w:p>
    <w:p w14:paraId="10171C9B" w14:textId="77777777" w:rsidR="000A1748" w:rsidRDefault="000A1748" w:rsidP="00C02C34">
      <w:pPr>
        <w:spacing w:before="240" w:after="120" w:line="288" w:lineRule="auto"/>
        <w:rPr>
          <w:rFonts w:asciiTheme="majorHAnsi" w:hAnsiTheme="majorHAnsi"/>
          <w:sz w:val="22"/>
        </w:rPr>
      </w:pPr>
    </w:p>
    <w:p w14:paraId="5BFB35A4" w14:textId="78A29410" w:rsidR="00F75E79" w:rsidRDefault="000307EB" w:rsidP="00C02C34">
      <w:pPr>
        <w:spacing w:before="240" w:after="120" w:line="288" w:lineRule="auto"/>
        <w:rPr>
          <w:rFonts w:asciiTheme="majorHAnsi" w:hAnsiTheme="majorHAnsi"/>
          <w:sz w:val="22"/>
        </w:rPr>
      </w:pPr>
      <w:r w:rsidRPr="000307EB">
        <w:rPr>
          <w:rFonts w:asciiTheme="majorHAnsi" w:hAnsiTheme="majorHAnsi"/>
          <w:sz w:val="22"/>
        </w:rPr>
        <w:lastRenderedPageBreak/>
        <w:t>2.6.</w:t>
      </w:r>
    </w:p>
    <w:p w14:paraId="741B11C7" w14:textId="1441F6D6" w:rsidR="000307EB" w:rsidRPr="000307EB" w:rsidRDefault="00F75E79" w:rsidP="00C02C34">
      <w:pPr>
        <w:spacing w:before="240" w:after="120" w:line="288" w:lineRule="auto"/>
        <w:rPr>
          <w:rFonts w:asciiTheme="majorHAnsi" w:hAnsiTheme="majorHAnsi"/>
          <w:sz w:val="22"/>
        </w:rPr>
      </w:pPr>
      <w:r>
        <w:rPr>
          <w:rFonts w:asciiTheme="majorHAnsi" w:hAnsiTheme="majorHAnsi"/>
          <w:sz w:val="22"/>
        </w:rPr>
        <w:t>D</w:t>
      </w:r>
      <w:r w:rsidR="000307EB" w:rsidRPr="000307EB">
        <w:rPr>
          <w:rFonts w:asciiTheme="majorHAnsi" w:hAnsiTheme="majorHAnsi"/>
          <w:sz w:val="22"/>
        </w:rPr>
        <w:t>er Weiterverkauf von Eintrittskarten für Veranstaltungen vom VERANSTALTER mit Gewinnerzielungsabsicht ist verboten und führt zur Ungültigkeit der Eintrittskarte. Der VERANSTALTER behält sich das Recht vor, die Anzahl der pro KUNDE verkäuflichen Eintrittskarten zu beschränken.</w:t>
      </w:r>
    </w:p>
    <w:p w14:paraId="24177697" w14:textId="77777777" w:rsidR="0075359C" w:rsidRDefault="0075359C" w:rsidP="00B7310B">
      <w:pPr>
        <w:spacing w:before="120" w:after="120" w:line="288" w:lineRule="auto"/>
        <w:rPr>
          <w:rFonts w:asciiTheme="majorHAnsi" w:hAnsiTheme="majorHAnsi"/>
          <w:sz w:val="22"/>
        </w:rPr>
      </w:pPr>
    </w:p>
    <w:p w14:paraId="25DBBD2A" w14:textId="5B311F56" w:rsidR="000307EB" w:rsidRPr="0075359C" w:rsidRDefault="000307EB" w:rsidP="00B7310B">
      <w:pPr>
        <w:spacing w:before="120" w:after="120" w:line="288" w:lineRule="auto"/>
        <w:rPr>
          <w:rFonts w:asciiTheme="majorHAnsi" w:hAnsiTheme="majorHAnsi"/>
          <w:b/>
          <w:bCs/>
          <w:sz w:val="24"/>
          <w:szCs w:val="24"/>
        </w:rPr>
      </w:pPr>
      <w:r w:rsidRPr="0075359C">
        <w:rPr>
          <w:rFonts w:asciiTheme="majorHAnsi" w:hAnsiTheme="majorHAnsi"/>
          <w:b/>
          <w:bCs/>
          <w:sz w:val="24"/>
          <w:szCs w:val="24"/>
        </w:rPr>
        <w:t>§ 3</w:t>
      </w:r>
      <w:r w:rsidR="0075359C" w:rsidRPr="0075359C">
        <w:rPr>
          <w:rFonts w:asciiTheme="majorHAnsi" w:hAnsiTheme="majorHAnsi"/>
          <w:b/>
          <w:bCs/>
          <w:sz w:val="24"/>
          <w:szCs w:val="24"/>
        </w:rPr>
        <w:t xml:space="preserve"> </w:t>
      </w:r>
      <w:r w:rsidRPr="0075359C">
        <w:rPr>
          <w:rFonts w:asciiTheme="majorHAnsi" w:hAnsiTheme="majorHAnsi"/>
          <w:b/>
          <w:bCs/>
          <w:sz w:val="24"/>
          <w:szCs w:val="24"/>
        </w:rPr>
        <w:t xml:space="preserve">Absage </w:t>
      </w:r>
      <w:r w:rsidR="0075359C">
        <w:rPr>
          <w:rFonts w:asciiTheme="majorHAnsi" w:hAnsiTheme="majorHAnsi"/>
          <w:b/>
          <w:bCs/>
          <w:sz w:val="24"/>
          <w:szCs w:val="24"/>
        </w:rPr>
        <w:t>und</w:t>
      </w:r>
      <w:r w:rsidRPr="0075359C">
        <w:rPr>
          <w:rFonts w:asciiTheme="majorHAnsi" w:hAnsiTheme="majorHAnsi"/>
          <w:b/>
          <w:bCs/>
          <w:sz w:val="24"/>
          <w:szCs w:val="24"/>
        </w:rPr>
        <w:t xml:space="preserve"> Änderung von Veranstaltungen</w:t>
      </w:r>
    </w:p>
    <w:p w14:paraId="140E553E" w14:textId="77777777" w:rsidR="00627005" w:rsidRDefault="000307EB" w:rsidP="000A1748">
      <w:pPr>
        <w:spacing w:before="240" w:after="120" w:line="288" w:lineRule="auto"/>
        <w:rPr>
          <w:rFonts w:asciiTheme="majorHAnsi" w:hAnsiTheme="majorHAnsi"/>
          <w:sz w:val="22"/>
        </w:rPr>
      </w:pPr>
      <w:r w:rsidRPr="000307EB">
        <w:rPr>
          <w:rFonts w:asciiTheme="majorHAnsi" w:hAnsiTheme="majorHAnsi"/>
          <w:sz w:val="22"/>
        </w:rPr>
        <w:t>3.1.</w:t>
      </w:r>
    </w:p>
    <w:p w14:paraId="79F4AB8D" w14:textId="04E8E9B8" w:rsidR="000307EB" w:rsidRPr="000307EB" w:rsidRDefault="000307EB" w:rsidP="000A1748">
      <w:pPr>
        <w:spacing w:before="240" w:after="120" w:line="288" w:lineRule="auto"/>
        <w:rPr>
          <w:rFonts w:asciiTheme="majorHAnsi" w:hAnsiTheme="majorHAnsi"/>
          <w:sz w:val="22"/>
        </w:rPr>
      </w:pPr>
      <w:r w:rsidRPr="000307EB">
        <w:rPr>
          <w:rFonts w:asciiTheme="majorHAnsi" w:hAnsiTheme="majorHAnsi"/>
          <w:sz w:val="22"/>
        </w:rPr>
        <w:t>Der VERANSTALTER hat sich die Absage der Veranstaltung vorzubehalten. Eine Absage kommt jedenfalls (aber nicht ausschließlich) in folgenden Fällen in Betracht:</w:t>
      </w:r>
    </w:p>
    <w:p w14:paraId="3A664260" w14:textId="77777777" w:rsidR="000307EB" w:rsidRPr="000307EB" w:rsidRDefault="000307EB" w:rsidP="004E7535">
      <w:pPr>
        <w:spacing w:before="120" w:after="120" w:line="288" w:lineRule="auto"/>
        <w:ind w:left="284" w:hanging="284"/>
        <w:rPr>
          <w:rFonts w:asciiTheme="majorHAnsi" w:hAnsiTheme="majorHAnsi"/>
          <w:sz w:val="22"/>
        </w:rPr>
      </w:pPr>
      <w:r w:rsidRPr="000307EB">
        <w:rPr>
          <w:rFonts w:asciiTheme="majorHAnsi" w:hAnsiTheme="majorHAnsi"/>
          <w:sz w:val="22"/>
        </w:rPr>
        <w:t>-</w:t>
      </w:r>
      <w:r w:rsidRPr="000307EB">
        <w:rPr>
          <w:rFonts w:asciiTheme="majorHAnsi" w:hAnsiTheme="majorHAnsi"/>
          <w:sz w:val="22"/>
        </w:rPr>
        <w:tab/>
        <w:t>Unwetter oder Naturkatastrophen,</w:t>
      </w:r>
    </w:p>
    <w:p w14:paraId="000D23FC" w14:textId="796C430C" w:rsidR="000307EB" w:rsidRPr="000307EB" w:rsidRDefault="000307EB" w:rsidP="004E7535">
      <w:pPr>
        <w:spacing w:before="120" w:after="120" w:line="288" w:lineRule="auto"/>
        <w:ind w:left="284" w:hanging="284"/>
        <w:rPr>
          <w:rFonts w:asciiTheme="majorHAnsi" w:hAnsiTheme="majorHAnsi"/>
          <w:sz w:val="22"/>
        </w:rPr>
      </w:pPr>
      <w:r w:rsidRPr="000307EB">
        <w:rPr>
          <w:rFonts w:asciiTheme="majorHAnsi" w:hAnsiTheme="majorHAnsi"/>
          <w:sz w:val="22"/>
        </w:rPr>
        <w:t>-</w:t>
      </w:r>
      <w:r w:rsidRPr="000307EB">
        <w:rPr>
          <w:rFonts w:asciiTheme="majorHAnsi" w:hAnsiTheme="majorHAnsi"/>
          <w:sz w:val="22"/>
        </w:rPr>
        <w:tab/>
        <w:t>allgemeine oder spezifische Gefahrenlagen, wie Terrorwarnungen, Epidemien, Pandemien oder andere Bedrohungen für die öffentliche Sicherheit,</w:t>
      </w:r>
    </w:p>
    <w:p w14:paraId="132A3C7D" w14:textId="49551B18" w:rsidR="000307EB" w:rsidRPr="000307EB" w:rsidRDefault="000307EB" w:rsidP="004E7535">
      <w:pPr>
        <w:spacing w:before="120" w:after="120" w:line="288" w:lineRule="auto"/>
        <w:ind w:left="284" w:hanging="284"/>
        <w:rPr>
          <w:rFonts w:asciiTheme="majorHAnsi" w:hAnsiTheme="majorHAnsi"/>
          <w:sz w:val="22"/>
        </w:rPr>
      </w:pPr>
      <w:r w:rsidRPr="000307EB">
        <w:rPr>
          <w:rFonts w:asciiTheme="majorHAnsi" w:hAnsiTheme="majorHAnsi"/>
          <w:sz w:val="22"/>
        </w:rPr>
        <w:t>-</w:t>
      </w:r>
      <w:r w:rsidRPr="000307EB">
        <w:rPr>
          <w:rFonts w:asciiTheme="majorHAnsi" w:hAnsiTheme="majorHAnsi"/>
          <w:sz w:val="22"/>
        </w:rPr>
        <w:tab/>
        <w:t>Erkrankung oder Ausfall des Künstlers oder einer anderen für die Veranstaltung wesentlichen Person,</w:t>
      </w:r>
    </w:p>
    <w:p w14:paraId="565F34E4" w14:textId="77777777" w:rsidR="000307EB" w:rsidRPr="000307EB" w:rsidRDefault="000307EB" w:rsidP="004E7535">
      <w:pPr>
        <w:spacing w:before="120" w:after="120" w:line="288" w:lineRule="auto"/>
        <w:ind w:left="284" w:hanging="284"/>
        <w:rPr>
          <w:rFonts w:asciiTheme="majorHAnsi" w:hAnsiTheme="majorHAnsi"/>
          <w:sz w:val="22"/>
        </w:rPr>
      </w:pPr>
      <w:r w:rsidRPr="000307EB">
        <w:rPr>
          <w:rFonts w:asciiTheme="majorHAnsi" w:hAnsiTheme="majorHAnsi"/>
          <w:sz w:val="22"/>
        </w:rPr>
        <w:t>-</w:t>
      </w:r>
      <w:r w:rsidRPr="000307EB">
        <w:rPr>
          <w:rFonts w:asciiTheme="majorHAnsi" w:hAnsiTheme="majorHAnsi"/>
          <w:sz w:val="22"/>
        </w:rPr>
        <w:tab/>
        <w:t>behördliche Anordnungen oder Auflagen, die die Durchführung der Veranstaltung unmöglich machen,</w:t>
      </w:r>
    </w:p>
    <w:p w14:paraId="1D7D0024" w14:textId="7F760F73" w:rsidR="000307EB" w:rsidRPr="000307EB" w:rsidRDefault="000307EB" w:rsidP="004E7535">
      <w:pPr>
        <w:spacing w:before="120" w:after="120" w:line="288" w:lineRule="auto"/>
        <w:ind w:left="284" w:hanging="284"/>
        <w:rPr>
          <w:rFonts w:asciiTheme="majorHAnsi" w:hAnsiTheme="majorHAnsi"/>
          <w:sz w:val="22"/>
        </w:rPr>
      </w:pPr>
      <w:r w:rsidRPr="000307EB">
        <w:rPr>
          <w:rFonts w:asciiTheme="majorHAnsi" w:hAnsiTheme="majorHAnsi"/>
          <w:sz w:val="22"/>
        </w:rPr>
        <w:t>-</w:t>
      </w:r>
      <w:r w:rsidRPr="000307EB">
        <w:rPr>
          <w:rFonts w:asciiTheme="majorHAnsi" w:hAnsiTheme="majorHAnsi"/>
          <w:sz w:val="22"/>
        </w:rPr>
        <w:tab/>
        <w:t>technische Probleme, die die Durchführung der Veranstaltung erheblich beeinträchtigen und nicht rechtzeitig behoben werden können (z.B. Stromausfall, technisches Versagen von wichtigem Veranstaltungsequipment etc.).</w:t>
      </w:r>
    </w:p>
    <w:p w14:paraId="5F7B2943" w14:textId="6F3BA1CA" w:rsidR="000307EB" w:rsidRPr="000307EB" w:rsidRDefault="000307EB" w:rsidP="00B7310B">
      <w:pPr>
        <w:spacing w:before="120" w:after="120" w:line="288" w:lineRule="auto"/>
        <w:rPr>
          <w:rFonts w:asciiTheme="majorHAnsi" w:hAnsiTheme="majorHAnsi"/>
          <w:sz w:val="22"/>
        </w:rPr>
      </w:pPr>
      <w:r w:rsidRPr="000307EB">
        <w:rPr>
          <w:rFonts w:asciiTheme="majorHAnsi" w:hAnsiTheme="majorHAnsi"/>
          <w:sz w:val="22"/>
        </w:rPr>
        <w:t>Im Falle der Absage ist der VERANSTALTER zur Erstattung des Kartenpreises an den KUNDEN verpflichtet.</w:t>
      </w:r>
    </w:p>
    <w:p w14:paraId="12EAD46C" w14:textId="5FBF5223" w:rsidR="000307EB" w:rsidRPr="000307EB" w:rsidRDefault="000307EB" w:rsidP="00B7310B">
      <w:pPr>
        <w:spacing w:before="120" w:after="120" w:line="288" w:lineRule="auto"/>
        <w:rPr>
          <w:rFonts w:asciiTheme="majorHAnsi" w:hAnsiTheme="majorHAnsi"/>
          <w:sz w:val="22"/>
        </w:rPr>
      </w:pPr>
      <w:r w:rsidRPr="000307EB">
        <w:rPr>
          <w:rFonts w:asciiTheme="majorHAnsi" w:hAnsiTheme="majorHAnsi"/>
          <w:sz w:val="22"/>
        </w:rPr>
        <w:t>[</w:t>
      </w:r>
      <w:r w:rsidRPr="00BB728D">
        <w:rPr>
          <w:rFonts w:asciiTheme="majorHAnsi" w:hAnsiTheme="majorHAnsi"/>
          <w:sz w:val="22"/>
          <w:u w:val="single"/>
        </w:rPr>
        <w:t>Hinweis</w:t>
      </w:r>
      <w:r w:rsidRPr="000307EB">
        <w:rPr>
          <w:rFonts w:asciiTheme="majorHAnsi" w:hAnsiTheme="majorHAnsi"/>
          <w:sz w:val="22"/>
        </w:rPr>
        <w:t>: Diese Regelung könnte auch um eine individuelle, angemessene Erstattungsregelung für Veranstaltungsabbrüche ergänzt werden.]</w:t>
      </w:r>
    </w:p>
    <w:p w14:paraId="55E3E7FC" w14:textId="49BEE494" w:rsidR="000307EB" w:rsidRPr="000307EB" w:rsidRDefault="000307EB" w:rsidP="00B7310B">
      <w:pPr>
        <w:spacing w:before="120" w:after="120" w:line="288" w:lineRule="auto"/>
        <w:rPr>
          <w:rFonts w:asciiTheme="majorHAnsi" w:hAnsiTheme="majorHAnsi"/>
          <w:sz w:val="22"/>
        </w:rPr>
      </w:pPr>
      <w:r w:rsidRPr="000307EB">
        <w:rPr>
          <w:rFonts w:asciiTheme="majorHAnsi" w:hAnsiTheme="majorHAnsi"/>
          <w:sz w:val="22"/>
        </w:rPr>
        <w:t>Bietet der VERANSTALTER einen Ersatztermin an und nimmt der KUNDE diesen Ersatztermin in Anspruch, verzichtet der KUNDE auf den Erstattungsanspruch gegenüber dem VERANSTALTER.</w:t>
      </w:r>
    </w:p>
    <w:p w14:paraId="23478398" w14:textId="60FD4BBF" w:rsidR="000307EB" w:rsidRPr="000307EB" w:rsidRDefault="000307EB" w:rsidP="00B7310B">
      <w:pPr>
        <w:spacing w:before="120" w:after="120" w:line="288" w:lineRule="auto"/>
        <w:rPr>
          <w:rFonts w:asciiTheme="majorHAnsi" w:hAnsiTheme="majorHAnsi"/>
          <w:sz w:val="22"/>
        </w:rPr>
      </w:pPr>
      <w:r w:rsidRPr="000307EB">
        <w:rPr>
          <w:rFonts w:asciiTheme="majorHAnsi" w:hAnsiTheme="majorHAnsi"/>
          <w:sz w:val="22"/>
        </w:rPr>
        <w:t>Sofern es sich bei dem KUNDEN um einen Unternehmer handelt, sind weitergehende Ansprüche des KUNDEN (z. B. Spesen, Reise- und Nächtigungskosten oder dgl.) jedenfalls ausgeschlossen und verfällt der Erstattungsanspruch 3 Monate nach dem ursprünglichen Veranstaltungstermin.</w:t>
      </w:r>
    </w:p>
    <w:p w14:paraId="17A3CA3E" w14:textId="77777777" w:rsidR="00627005" w:rsidRDefault="000307EB" w:rsidP="000A1748">
      <w:pPr>
        <w:spacing w:before="240" w:after="120" w:line="288" w:lineRule="auto"/>
        <w:rPr>
          <w:rFonts w:asciiTheme="majorHAnsi" w:hAnsiTheme="majorHAnsi"/>
          <w:sz w:val="22"/>
        </w:rPr>
      </w:pPr>
      <w:r w:rsidRPr="000307EB">
        <w:rPr>
          <w:rFonts w:asciiTheme="majorHAnsi" w:hAnsiTheme="majorHAnsi"/>
          <w:sz w:val="22"/>
        </w:rPr>
        <w:t>3.2.</w:t>
      </w:r>
    </w:p>
    <w:p w14:paraId="63B812C8" w14:textId="77777777" w:rsidR="00D32499" w:rsidRDefault="000307EB" w:rsidP="000A1748">
      <w:pPr>
        <w:spacing w:before="240" w:after="120" w:line="288" w:lineRule="auto"/>
        <w:rPr>
          <w:rFonts w:asciiTheme="majorHAnsi" w:hAnsiTheme="majorHAnsi"/>
          <w:sz w:val="22"/>
        </w:rPr>
      </w:pPr>
      <w:r w:rsidRPr="000307EB">
        <w:rPr>
          <w:rFonts w:asciiTheme="majorHAnsi" w:hAnsiTheme="majorHAnsi"/>
          <w:sz w:val="22"/>
        </w:rPr>
        <w:t xml:space="preserve">Der VERANSTALTER behält sich vor, Veranstaltungen in jeglicher Hinsicht zu ändern. Geringfügige und zumutbare Änderungen der Veranstaltung (z. B. geringfügige Änderung von Zeit und Dauer der Veranstaltung, Verlegung des Veranstaltungsortes in räumlicher Nähe, </w:t>
      </w:r>
    </w:p>
    <w:p w14:paraId="741780E4" w14:textId="77777777" w:rsidR="00D32499" w:rsidRDefault="00D32499" w:rsidP="000A1748">
      <w:pPr>
        <w:spacing w:before="240" w:after="120" w:line="288" w:lineRule="auto"/>
        <w:rPr>
          <w:rFonts w:asciiTheme="majorHAnsi" w:hAnsiTheme="majorHAnsi"/>
          <w:sz w:val="22"/>
        </w:rPr>
      </w:pPr>
    </w:p>
    <w:p w14:paraId="7AFC29DB" w14:textId="77777777" w:rsidR="00D32499" w:rsidRDefault="00D32499" w:rsidP="000A1748">
      <w:pPr>
        <w:spacing w:before="240" w:after="120" w:line="288" w:lineRule="auto"/>
        <w:rPr>
          <w:rFonts w:asciiTheme="majorHAnsi" w:hAnsiTheme="majorHAnsi"/>
          <w:sz w:val="22"/>
        </w:rPr>
      </w:pPr>
    </w:p>
    <w:p w14:paraId="099017EB" w14:textId="44B8A76F" w:rsidR="000307EB" w:rsidRPr="000307EB" w:rsidRDefault="000307EB" w:rsidP="000A1748">
      <w:pPr>
        <w:spacing w:before="240" w:after="120" w:line="288" w:lineRule="auto"/>
        <w:rPr>
          <w:rFonts w:asciiTheme="majorHAnsi" w:hAnsiTheme="majorHAnsi"/>
          <w:sz w:val="22"/>
        </w:rPr>
      </w:pPr>
      <w:r w:rsidRPr="000307EB">
        <w:rPr>
          <w:rFonts w:asciiTheme="majorHAnsi" w:hAnsiTheme="majorHAnsi"/>
          <w:sz w:val="22"/>
        </w:rPr>
        <w:t xml:space="preserve">Änderung der Zusammensetzung eines Ensembles, punktuelle Änderung von Line-Ups oder gleichwertige Änderungen) begründen keinen Erstattungsanspruch des KUNDEN. </w:t>
      </w:r>
    </w:p>
    <w:p w14:paraId="6FD5C7A0" w14:textId="77777777" w:rsidR="00627005" w:rsidRDefault="000307EB" w:rsidP="000A1748">
      <w:pPr>
        <w:spacing w:before="240" w:after="120" w:line="288" w:lineRule="auto"/>
        <w:rPr>
          <w:rFonts w:asciiTheme="majorHAnsi" w:hAnsiTheme="majorHAnsi"/>
          <w:sz w:val="22"/>
        </w:rPr>
      </w:pPr>
      <w:r w:rsidRPr="000307EB">
        <w:rPr>
          <w:rFonts w:asciiTheme="majorHAnsi" w:hAnsiTheme="majorHAnsi"/>
          <w:sz w:val="22"/>
        </w:rPr>
        <w:t>3.3.</w:t>
      </w:r>
    </w:p>
    <w:p w14:paraId="77F24099" w14:textId="053857DC" w:rsidR="000307EB" w:rsidRPr="000307EB" w:rsidRDefault="000307EB" w:rsidP="000A1748">
      <w:pPr>
        <w:spacing w:before="240" w:after="120" w:line="288" w:lineRule="auto"/>
        <w:rPr>
          <w:rFonts w:asciiTheme="majorHAnsi" w:hAnsiTheme="majorHAnsi"/>
          <w:sz w:val="22"/>
        </w:rPr>
      </w:pPr>
      <w:r w:rsidRPr="000307EB">
        <w:rPr>
          <w:rFonts w:asciiTheme="majorHAnsi" w:hAnsiTheme="majorHAnsi"/>
          <w:sz w:val="22"/>
        </w:rPr>
        <w:t>Freiluft-Veranstaltungen können bei jeder Witterung statt-finden. Der Besucher ist – unter Einhaltung der Hausordnung (z. B. Verbot von Regenschirmen) – selbst für witterungsadäquate Bekleidung (inkl. Regenschutz) verantwortlich.</w:t>
      </w:r>
    </w:p>
    <w:p w14:paraId="15E946A0" w14:textId="77777777" w:rsidR="006C0BED" w:rsidRDefault="006C0BED" w:rsidP="00B7310B">
      <w:pPr>
        <w:spacing w:before="120" w:after="120" w:line="288" w:lineRule="auto"/>
        <w:rPr>
          <w:rFonts w:asciiTheme="majorHAnsi" w:hAnsiTheme="majorHAnsi"/>
          <w:b/>
          <w:bCs/>
          <w:sz w:val="24"/>
          <w:szCs w:val="24"/>
        </w:rPr>
      </w:pPr>
    </w:p>
    <w:p w14:paraId="1344A4E9" w14:textId="2B3B1D8C" w:rsidR="000307EB" w:rsidRPr="00BD5B65" w:rsidRDefault="000307EB" w:rsidP="00B7310B">
      <w:pPr>
        <w:spacing w:before="120" w:after="120" w:line="288" w:lineRule="auto"/>
        <w:rPr>
          <w:rFonts w:asciiTheme="majorHAnsi" w:hAnsiTheme="majorHAnsi"/>
          <w:b/>
          <w:bCs/>
          <w:sz w:val="24"/>
          <w:szCs w:val="24"/>
        </w:rPr>
      </w:pPr>
      <w:r w:rsidRPr="00BD5B65">
        <w:rPr>
          <w:rFonts w:asciiTheme="majorHAnsi" w:hAnsiTheme="majorHAnsi"/>
          <w:b/>
          <w:bCs/>
          <w:sz w:val="24"/>
          <w:szCs w:val="24"/>
        </w:rPr>
        <w:t>§ 4</w:t>
      </w:r>
      <w:r w:rsidR="00BD5B65" w:rsidRPr="00BD5B65">
        <w:rPr>
          <w:rFonts w:asciiTheme="majorHAnsi" w:hAnsiTheme="majorHAnsi"/>
          <w:b/>
          <w:bCs/>
          <w:sz w:val="24"/>
          <w:szCs w:val="24"/>
        </w:rPr>
        <w:t xml:space="preserve"> </w:t>
      </w:r>
      <w:r w:rsidRPr="00BD5B65">
        <w:rPr>
          <w:rFonts w:asciiTheme="majorHAnsi" w:hAnsiTheme="majorHAnsi"/>
          <w:b/>
          <w:bCs/>
          <w:sz w:val="24"/>
          <w:szCs w:val="24"/>
        </w:rPr>
        <w:t>Hausordnung</w:t>
      </w:r>
    </w:p>
    <w:p w14:paraId="040A2DBF" w14:textId="77777777" w:rsidR="009A0E85" w:rsidRDefault="000307EB" w:rsidP="00B554C9">
      <w:pPr>
        <w:spacing w:before="240" w:after="120" w:line="288" w:lineRule="auto"/>
        <w:rPr>
          <w:rFonts w:asciiTheme="majorHAnsi" w:hAnsiTheme="majorHAnsi"/>
          <w:sz w:val="22"/>
        </w:rPr>
      </w:pPr>
      <w:r w:rsidRPr="000307EB">
        <w:rPr>
          <w:rFonts w:asciiTheme="majorHAnsi" w:hAnsiTheme="majorHAnsi"/>
          <w:sz w:val="22"/>
        </w:rPr>
        <w:t>4.1.</w:t>
      </w:r>
    </w:p>
    <w:p w14:paraId="4B7732A5" w14:textId="1589BBAD" w:rsidR="000307EB" w:rsidRPr="000307EB" w:rsidRDefault="000307EB" w:rsidP="00B554C9">
      <w:pPr>
        <w:spacing w:before="240" w:after="120" w:line="288" w:lineRule="auto"/>
        <w:rPr>
          <w:rFonts w:asciiTheme="majorHAnsi" w:hAnsiTheme="majorHAnsi"/>
          <w:sz w:val="22"/>
        </w:rPr>
      </w:pPr>
      <w:r w:rsidRPr="000307EB">
        <w:rPr>
          <w:rFonts w:asciiTheme="majorHAnsi" w:hAnsiTheme="majorHAnsi"/>
          <w:sz w:val="22"/>
        </w:rPr>
        <w:t>Für sämtliche Veranstaltungen gilt die Hausordnung des VERANSTALTERS, [</w:t>
      </w:r>
      <w:r w:rsidRPr="009308DA">
        <w:rPr>
          <w:rFonts w:asciiTheme="majorHAnsi" w:hAnsiTheme="majorHAnsi"/>
          <w:i/>
          <w:iCs/>
          <w:sz w:val="22"/>
          <w:highlight w:val="yellow"/>
        </w:rPr>
        <w:t>ggf</w:t>
      </w:r>
      <w:r w:rsidRPr="009308DA">
        <w:rPr>
          <w:rFonts w:asciiTheme="majorHAnsi" w:hAnsiTheme="majorHAnsi"/>
          <w:i/>
          <w:iCs/>
          <w:sz w:val="22"/>
        </w:rPr>
        <w:t>.</w:t>
      </w:r>
      <w:r w:rsidRPr="000307EB">
        <w:rPr>
          <w:rFonts w:asciiTheme="majorHAnsi" w:hAnsiTheme="majorHAnsi"/>
          <w:sz w:val="22"/>
        </w:rPr>
        <w:t>] abrufbar unter [</w:t>
      </w:r>
      <w:r w:rsidRPr="009308DA">
        <w:rPr>
          <w:rFonts w:asciiTheme="majorHAnsi" w:hAnsiTheme="majorHAnsi"/>
          <w:i/>
          <w:iCs/>
          <w:sz w:val="22"/>
          <w:highlight w:val="yellow"/>
        </w:rPr>
        <w:t>Link</w:t>
      </w:r>
      <w:r w:rsidRPr="000307EB">
        <w:rPr>
          <w:rFonts w:asciiTheme="majorHAnsi" w:hAnsiTheme="majorHAnsi"/>
          <w:sz w:val="22"/>
        </w:rPr>
        <w:t>].</w:t>
      </w:r>
    </w:p>
    <w:p w14:paraId="0B2F59B4" w14:textId="77777777" w:rsidR="009A0E85" w:rsidRDefault="000307EB" w:rsidP="00B554C9">
      <w:pPr>
        <w:spacing w:before="240" w:after="120" w:line="288" w:lineRule="auto"/>
        <w:rPr>
          <w:rFonts w:asciiTheme="majorHAnsi" w:hAnsiTheme="majorHAnsi"/>
          <w:sz w:val="22"/>
        </w:rPr>
      </w:pPr>
      <w:r w:rsidRPr="000307EB">
        <w:rPr>
          <w:rFonts w:asciiTheme="majorHAnsi" w:hAnsiTheme="majorHAnsi"/>
          <w:sz w:val="22"/>
        </w:rPr>
        <w:t>4.2.</w:t>
      </w:r>
    </w:p>
    <w:p w14:paraId="36DEC007" w14:textId="51BAED53" w:rsidR="000307EB" w:rsidRPr="000307EB" w:rsidRDefault="000307EB" w:rsidP="00B554C9">
      <w:pPr>
        <w:spacing w:before="240" w:after="120" w:line="288" w:lineRule="auto"/>
        <w:rPr>
          <w:rFonts w:asciiTheme="majorHAnsi" w:hAnsiTheme="majorHAnsi"/>
          <w:sz w:val="22"/>
        </w:rPr>
      </w:pPr>
      <w:r w:rsidRPr="000307EB">
        <w:rPr>
          <w:rFonts w:asciiTheme="majorHAnsi" w:hAnsiTheme="majorHAnsi"/>
          <w:sz w:val="22"/>
        </w:rPr>
        <w:t>Ergänzend gilt für Veranstaltungen Folgendes:</w:t>
      </w:r>
    </w:p>
    <w:p w14:paraId="1A79AF73" w14:textId="6E854E32" w:rsidR="000307EB" w:rsidRPr="000307EB" w:rsidRDefault="000307EB" w:rsidP="00020248">
      <w:pPr>
        <w:spacing w:before="120" w:after="120" w:line="288" w:lineRule="auto"/>
        <w:ind w:left="284" w:hanging="284"/>
        <w:rPr>
          <w:rFonts w:asciiTheme="majorHAnsi" w:hAnsiTheme="majorHAnsi"/>
          <w:sz w:val="22"/>
        </w:rPr>
      </w:pPr>
      <w:r w:rsidRPr="000307EB">
        <w:rPr>
          <w:rFonts w:asciiTheme="majorHAnsi" w:hAnsiTheme="majorHAnsi"/>
          <w:sz w:val="22"/>
        </w:rPr>
        <w:t>-</w:t>
      </w:r>
      <w:r w:rsidRPr="000307EB">
        <w:rPr>
          <w:rFonts w:asciiTheme="majorHAnsi" w:hAnsiTheme="majorHAnsi"/>
          <w:sz w:val="22"/>
        </w:rPr>
        <w:tab/>
        <w:t>Minderjährige sind zu Veranstaltungen des VERANSTALTERS nur in Begleitung einer Aufsichtsperson zugelassen, soweit im Einzelfall für eine Veranstaltung nichts Abweichendes festgelegt ist.</w:t>
      </w:r>
    </w:p>
    <w:p w14:paraId="494C9FA0" w14:textId="111142AC" w:rsidR="000307EB" w:rsidRPr="000307EB" w:rsidRDefault="000307EB" w:rsidP="006E42F9">
      <w:pPr>
        <w:spacing w:before="120" w:after="120" w:line="288" w:lineRule="auto"/>
        <w:ind w:left="284" w:hanging="284"/>
        <w:rPr>
          <w:rFonts w:asciiTheme="majorHAnsi" w:hAnsiTheme="majorHAnsi"/>
          <w:sz w:val="22"/>
        </w:rPr>
      </w:pPr>
      <w:r w:rsidRPr="000307EB">
        <w:rPr>
          <w:rFonts w:asciiTheme="majorHAnsi" w:hAnsiTheme="majorHAnsi"/>
          <w:sz w:val="22"/>
        </w:rPr>
        <w:t>-</w:t>
      </w:r>
      <w:r w:rsidRPr="000307EB">
        <w:rPr>
          <w:rFonts w:asciiTheme="majorHAnsi" w:hAnsiTheme="majorHAnsi"/>
          <w:sz w:val="22"/>
        </w:rPr>
        <w:tab/>
        <w:t>Soweit die Eintrittskarte dem zutrittsberechtigten Besucher einen bestimmten Platz zuweist, ist der Besucher nicht zur Einnahme eines anderen Platzes berechtigt.</w:t>
      </w:r>
    </w:p>
    <w:p w14:paraId="1B949698" w14:textId="1185093D" w:rsidR="000307EB" w:rsidRPr="000307EB" w:rsidRDefault="000307EB" w:rsidP="006E42F9">
      <w:pPr>
        <w:spacing w:before="120" w:after="120" w:line="288" w:lineRule="auto"/>
        <w:ind w:left="284" w:hanging="284"/>
        <w:rPr>
          <w:rFonts w:asciiTheme="majorHAnsi" w:hAnsiTheme="majorHAnsi"/>
          <w:sz w:val="22"/>
        </w:rPr>
      </w:pPr>
      <w:r w:rsidRPr="000307EB">
        <w:rPr>
          <w:rFonts w:asciiTheme="majorHAnsi" w:hAnsiTheme="majorHAnsi"/>
          <w:sz w:val="22"/>
        </w:rPr>
        <w:t>-</w:t>
      </w:r>
      <w:r w:rsidRPr="000307EB">
        <w:rPr>
          <w:rFonts w:asciiTheme="majorHAnsi" w:hAnsiTheme="majorHAnsi"/>
          <w:sz w:val="22"/>
        </w:rPr>
        <w:tab/>
        <w:t xml:space="preserve">Film-, Bild- und Tonaufnahmen durch Besucher während der Veranstaltung sind nicht gestattet. Bei Zuwiderhandeln sind die Film-, Bild- und Tonaufnahmen zu löschen. </w:t>
      </w:r>
    </w:p>
    <w:p w14:paraId="018581DE" w14:textId="77777777" w:rsidR="009A0E85" w:rsidRDefault="000307EB" w:rsidP="00B554C9">
      <w:pPr>
        <w:spacing w:before="240" w:after="120" w:line="288" w:lineRule="auto"/>
        <w:rPr>
          <w:rFonts w:asciiTheme="majorHAnsi" w:hAnsiTheme="majorHAnsi"/>
          <w:sz w:val="22"/>
        </w:rPr>
      </w:pPr>
      <w:r w:rsidRPr="000307EB">
        <w:rPr>
          <w:rFonts w:asciiTheme="majorHAnsi" w:hAnsiTheme="majorHAnsi"/>
          <w:sz w:val="22"/>
        </w:rPr>
        <w:t>4.3.</w:t>
      </w:r>
    </w:p>
    <w:p w14:paraId="2E61F40D" w14:textId="79D3C16A" w:rsidR="000307EB" w:rsidRPr="000307EB" w:rsidRDefault="000307EB" w:rsidP="00B554C9">
      <w:pPr>
        <w:spacing w:before="240" w:after="120" w:line="288" w:lineRule="auto"/>
        <w:rPr>
          <w:rFonts w:asciiTheme="majorHAnsi" w:hAnsiTheme="majorHAnsi"/>
          <w:sz w:val="22"/>
        </w:rPr>
      </w:pPr>
      <w:r w:rsidRPr="000307EB">
        <w:rPr>
          <w:rFonts w:asciiTheme="majorHAnsi" w:hAnsiTheme="majorHAnsi"/>
          <w:sz w:val="22"/>
        </w:rPr>
        <w:t>Sicherheitskontrollen und Anweisungen ausgehend vom Personal des VERANSTALTERS (insb. Einlasspersonal, Ordnungspersonal) ist Folge zu leisten.</w:t>
      </w:r>
    </w:p>
    <w:p w14:paraId="3A08C55E" w14:textId="77777777" w:rsidR="009A0E85" w:rsidRDefault="000307EB" w:rsidP="008C6BE8">
      <w:pPr>
        <w:spacing w:before="240" w:after="120" w:line="288" w:lineRule="auto"/>
        <w:rPr>
          <w:rFonts w:asciiTheme="majorHAnsi" w:hAnsiTheme="majorHAnsi"/>
          <w:sz w:val="22"/>
        </w:rPr>
      </w:pPr>
      <w:r w:rsidRPr="000307EB">
        <w:rPr>
          <w:rFonts w:asciiTheme="majorHAnsi" w:hAnsiTheme="majorHAnsi"/>
          <w:sz w:val="22"/>
        </w:rPr>
        <w:t>4.4.</w:t>
      </w:r>
    </w:p>
    <w:p w14:paraId="7EDC5E5A" w14:textId="0C36CAAF" w:rsidR="000307EB" w:rsidRPr="000307EB" w:rsidRDefault="000307EB" w:rsidP="008C6BE8">
      <w:pPr>
        <w:spacing w:before="240" w:after="120" w:line="288" w:lineRule="auto"/>
        <w:rPr>
          <w:rFonts w:asciiTheme="majorHAnsi" w:hAnsiTheme="majorHAnsi"/>
          <w:sz w:val="22"/>
        </w:rPr>
      </w:pPr>
      <w:r w:rsidRPr="000307EB">
        <w:rPr>
          <w:rFonts w:asciiTheme="majorHAnsi" w:hAnsiTheme="majorHAnsi"/>
          <w:sz w:val="22"/>
        </w:rPr>
        <w:t xml:space="preserve">Der VERANSTALTER ist berechtigt, Personen bei Verstoß gegen die Hausordnung oder sonstige vertragliche Verpflichtungen (ohne Erstattungsanspruch des KUNDEN) den Zutritt zur Veranstaltung zu verwehren und/oder von der Veranstaltung wegzuweisen. </w:t>
      </w:r>
    </w:p>
    <w:p w14:paraId="50E196BD" w14:textId="77777777" w:rsidR="009A0E85" w:rsidRDefault="009A0E85" w:rsidP="00B7310B">
      <w:pPr>
        <w:spacing w:before="120" w:after="120" w:line="288" w:lineRule="auto"/>
        <w:rPr>
          <w:rFonts w:asciiTheme="majorHAnsi" w:hAnsiTheme="majorHAnsi"/>
          <w:sz w:val="22"/>
        </w:rPr>
      </w:pPr>
    </w:p>
    <w:p w14:paraId="2B980FA3" w14:textId="77777777" w:rsidR="008C6BE8" w:rsidRDefault="008C6BE8" w:rsidP="00B7310B">
      <w:pPr>
        <w:spacing w:before="120" w:after="120" w:line="288" w:lineRule="auto"/>
        <w:rPr>
          <w:rFonts w:asciiTheme="majorHAnsi" w:hAnsiTheme="majorHAnsi"/>
          <w:sz w:val="22"/>
        </w:rPr>
      </w:pPr>
    </w:p>
    <w:p w14:paraId="2CC5F1D7" w14:textId="77777777" w:rsidR="008C6BE8" w:rsidRDefault="008C6BE8" w:rsidP="00B7310B">
      <w:pPr>
        <w:spacing w:before="120" w:after="120" w:line="288" w:lineRule="auto"/>
        <w:rPr>
          <w:rFonts w:asciiTheme="majorHAnsi" w:hAnsiTheme="majorHAnsi"/>
          <w:sz w:val="22"/>
        </w:rPr>
      </w:pPr>
    </w:p>
    <w:p w14:paraId="418ABCD3" w14:textId="77777777" w:rsidR="008C6BE8" w:rsidRDefault="008C6BE8" w:rsidP="00B7310B">
      <w:pPr>
        <w:spacing w:before="120" w:after="120" w:line="288" w:lineRule="auto"/>
        <w:rPr>
          <w:rFonts w:asciiTheme="majorHAnsi" w:hAnsiTheme="majorHAnsi"/>
          <w:sz w:val="22"/>
        </w:rPr>
      </w:pPr>
    </w:p>
    <w:p w14:paraId="4E9CBA94" w14:textId="393E3B73" w:rsidR="000307EB" w:rsidRPr="00B8406C" w:rsidRDefault="000307EB" w:rsidP="00B7310B">
      <w:pPr>
        <w:spacing w:before="120" w:after="120" w:line="288" w:lineRule="auto"/>
        <w:rPr>
          <w:rFonts w:asciiTheme="majorHAnsi" w:hAnsiTheme="majorHAnsi"/>
          <w:b/>
          <w:bCs/>
          <w:sz w:val="24"/>
          <w:szCs w:val="24"/>
        </w:rPr>
      </w:pPr>
      <w:r w:rsidRPr="00B8406C">
        <w:rPr>
          <w:rFonts w:asciiTheme="majorHAnsi" w:hAnsiTheme="majorHAnsi"/>
          <w:b/>
          <w:bCs/>
          <w:sz w:val="24"/>
          <w:szCs w:val="24"/>
        </w:rPr>
        <w:lastRenderedPageBreak/>
        <w:t>§ 5</w:t>
      </w:r>
      <w:r w:rsidR="00B8406C" w:rsidRPr="00B8406C">
        <w:rPr>
          <w:rFonts w:asciiTheme="majorHAnsi" w:hAnsiTheme="majorHAnsi"/>
          <w:b/>
          <w:bCs/>
          <w:sz w:val="24"/>
          <w:szCs w:val="24"/>
        </w:rPr>
        <w:t xml:space="preserve"> </w:t>
      </w:r>
      <w:r w:rsidRPr="00B8406C">
        <w:rPr>
          <w:rFonts w:asciiTheme="majorHAnsi" w:hAnsiTheme="majorHAnsi"/>
          <w:b/>
          <w:bCs/>
          <w:sz w:val="24"/>
          <w:szCs w:val="24"/>
        </w:rPr>
        <w:t>Haftung</w:t>
      </w:r>
    </w:p>
    <w:p w14:paraId="3719EEAA" w14:textId="237B8511" w:rsidR="009A0E85" w:rsidRDefault="000307EB" w:rsidP="00257492">
      <w:pPr>
        <w:spacing w:before="240" w:after="120" w:line="288" w:lineRule="auto"/>
        <w:rPr>
          <w:rFonts w:asciiTheme="majorHAnsi" w:hAnsiTheme="majorHAnsi"/>
          <w:sz w:val="22"/>
        </w:rPr>
      </w:pPr>
      <w:r w:rsidRPr="000307EB">
        <w:rPr>
          <w:rFonts w:asciiTheme="majorHAnsi" w:hAnsiTheme="majorHAnsi"/>
          <w:sz w:val="22"/>
        </w:rPr>
        <w:t>5.1.</w:t>
      </w:r>
    </w:p>
    <w:p w14:paraId="6DAEAD02" w14:textId="78E5B510" w:rsidR="000307EB" w:rsidRPr="000307EB" w:rsidRDefault="000307EB" w:rsidP="00257492">
      <w:pPr>
        <w:spacing w:before="240" w:after="120" w:line="288" w:lineRule="auto"/>
        <w:rPr>
          <w:rFonts w:asciiTheme="majorHAnsi" w:hAnsiTheme="majorHAnsi"/>
          <w:sz w:val="22"/>
        </w:rPr>
      </w:pPr>
      <w:r w:rsidRPr="000307EB">
        <w:rPr>
          <w:rFonts w:asciiTheme="majorHAnsi" w:hAnsiTheme="majorHAnsi"/>
          <w:sz w:val="22"/>
        </w:rPr>
        <w:t xml:space="preserve">Die Haftung des VERANSTALTERS beschränkt sich auf Schadenersatzansprüche des KUNDEN wegen </w:t>
      </w:r>
    </w:p>
    <w:p w14:paraId="61301F7C" w14:textId="77777777" w:rsidR="000307EB" w:rsidRPr="000307EB" w:rsidRDefault="000307EB" w:rsidP="00675866">
      <w:pPr>
        <w:spacing w:before="120" w:after="120" w:line="288" w:lineRule="auto"/>
        <w:ind w:left="284" w:hanging="284"/>
        <w:rPr>
          <w:rFonts w:asciiTheme="majorHAnsi" w:hAnsiTheme="majorHAnsi"/>
          <w:sz w:val="22"/>
        </w:rPr>
      </w:pPr>
      <w:r w:rsidRPr="000307EB">
        <w:rPr>
          <w:rFonts w:asciiTheme="majorHAnsi" w:hAnsiTheme="majorHAnsi"/>
          <w:sz w:val="22"/>
        </w:rPr>
        <w:t>-</w:t>
      </w:r>
      <w:r w:rsidRPr="000307EB">
        <w:rPr>
          <w:rFonts w:asciiTheme="majorHAnsi" w:hAnsiTheme="majorHAnsi"/>
          <w:sz w:val="22"/>
        </w:rPr>
        <w:tab/>
        <w:t xml:space="preserve">Verletzung des Lebens, des Körpers, der Gesundheit sowie </w:t>
      </w:r>
    </w:p>
    <w:p w14:paraId="0E34B855" w14:textId="2C20CD63" w:rsidR="000307EB" w:rsidRPr="000307EB" w:rsidRDefault="000307EB" w:rsidP="00675866">
      <w:pPr>
        <w:spacing w:before="120" w:after="120" w:line="288" w:lineRule="auto"/>
        <w:ind w:left="284" w:hanging="284"/>
        <w:rPr>
          <w:rFonts w:asciiTheme="majorHAnsi" w:hAnsiTheme="majorHAnsi"/>
          <w:sz w:val="22"/>
        </w:rPr>
      </w:pPr>
      <w:r w:rsidRPr="000307EB">
        <w:rPr>
          <w:rFonts w:asciiTheme="majorHAnsi" w:hAnsiTheme="majorHAnsi"/>
          <w:sz w:val="22"/>
        </w:rPr>
        <w:t>-</w:t>
      </w:r>
      <w:r w:rsidRPr="000307EB">
        <w:rPr>
          <w:rFonts w:asciiTheme="majorHAnsi" w:hAnsiTheme="majorHAnsi"/>
          <w:sz w:val="22"/>
        </w:rPr>
        <w:tab/>
        <w:t xml:space="preserve">sonstiger Schäden, die auf eine vorsätzliche oder grob fahrlässige Pflichtverletzung oder eine leicht fahrlässige Verletzung vertraglicher Hauptleistungspflichten des VERANSTALTERS zurückzuführen sind. </w:t>
      </w:r>
    </w:p>
    <w:p w14:paraId="46DF74F6" w14:textId="77777777" w:rsidR="009A0E85" w:rsidRDefault="000307EB" w:rsidP="00C240D3">
      <w:pPr>
        <w:spacing w:before="240" w:after="120" w:line="288" w:lineRule="auto"/>
        <w:rPr>
          <w:rFonts w:asciiTheme="majorHAnsi" w:hAnsiTheme="majorHAnsi"/>
          <w:sz w:val="22"/>
        </w:rPr>
      </w:pPr>
      <w:r w:rsidRPr="000307EB">
        <w:rPr>
          <w:rFonts w:asciiTheme="majorHAnsi" w:hAnsiTheme="majorHAnsi"/>
          <w:sz w:val="22"/>
        </w:rPr>
        <w:t>5.2.</w:t>
      </w:r>
    </w:p>
    <w:p w14:paraId="17905804" w14:textId="052796B6" w:rsidR="000307EB" w:rsidRPr="000307EB" w:rsidRDefault="000307EB" w:rsidP="00C240D3">
      <w:pPr>
        <w:spacing w:before="240" w:after="120" w:line="288" w:lineRule="auto"/>
        <w:rPr>
          <w:rFonts w:asciiTheme="majorHAnsi" w:hAnsiTheme="majorHAnsi"/>
          <w:sz w:val="22"/>
        </w:rPr>
      </w:pPr>
      <w:r w:rsidRPr="000307EB">
        <w:rPr>
          <w:rFonts w:asciiTheme="majorHAnsi" w:hAnsiTheme="majorHAnsi"/>
          <w:sz w:val="22"/>
        </w:rPr>
        <w:t>Es obliegt dem Besucher der Veranstaltung, sich seiner Gesundheit und möglicher Risiken bewusst zu sein. Es liegt insbesondere in seiner Eigenverantwortung, vor der Teilnahme an der Veranstaltung zu prüfen, ob er anfällig für veranstaltungsbedingte Gesundheitsprobleme ist.</w:t>
      </w:r>
    </w:p>
    <w:p w14:paraId="178D61B4" w14:textId="77777777" w:rsidR="000307EB" w:rsidRPr="000307EB" w:rsidRDefault="000307EB" w:rsidP="00B7310B">
      <w:pPr>
        <w:spacing w:before="120" w:after="120" w:line="288" w:lineRule="auto"/>
        <w:rPr>
          <w:rFonts w:asciiTheme="majorHAnsi" w:hAnsiTheme="majorHAnsi"/>
          <w:sz w:val="22"/>
        </w:rPr>
      </w:pPr>
      <w:r w:rsidRPr="000307EB">
        <w:rPr>
          <w:rFonts w:asciiTheme="majorHAnsi" w:hAnsiTheme="majorHAnsi"/>
          <w:sz w:val="22"/>
        </w:rPr>
        <w:t>Der Besucher nimmt insbesondere zur Kenntnis:</w:t>
      </w:r>
    </w:p>
    <w:p w14:paraId="25E9FE79" w14:textId="0167980D" w:rsidR="000307EB" w:rsidRPr="000307EB" w:rsidRDefault="000307EB" w:rsidP="00E0141C">
      <w:pPr>
        <w:spacing w:before="120" w:after="120" w:line="288" w:lineRule="auto"/>
        <w:ind w:left="284" w:hanging="284"/>
        <w:rPr>
          <w:rFonts w:asciiTheme="majorHAnsi" w:hAnsiTheme="majorHAnsi"/>
          <w:sz w:val="22"/>
        </w:rPr>
      </w:pPr>
      <w:r w:rsidRPr="000307EB">
        <w:rPr>
          <w:rFonts w:asciiTheme="majorHAnsi" w:hAnsiTheme="majorHAnsi"/>
          <w:sz w:val="22"/>
        </w:rPr>
        <w:t>-</w:t>
      </w:r>
      <w:r w:rsidRPr="000307EB">
        <w:rPr>
          <w:rFonts w:asciiTheme="majorHAnsi" w:hAnsiTheme="majorHAnsi"/>
          <w:sz w:val="22"/>
        </w:rPr>
        <w:tab/>
        <w:t xml:space="preserve">Bei Veranstaltungen (insb. Konzerten) besteht auf Grund der Lautstärke die Gefahr von Hör- und Gesundheitsschäden. </w:t>
      </w:r>
    </w:p>
    <w:p w14:paraId="1CD437C2" w14:textId="41838BAF" w:rsidR="000307EB" w:rsidRPr="000307EB" w:rsidRDefault="000307EB" w:rsidP="00E0141C">
      <w:pPr>
        <w:spacing w:before="120" w:after="120" w:line="288" w:lineRule="auto"/>
        <w:ind w:left="284" w:hanging="284"/>
        <w:rPr>
          <w:rFonts w:asciiTheme="majorHAnsi" w:hAnsiTheme="majorHAnsi"/>
          <w:sz w:val="22"/>
        </w:rPr>
      </w:pPr>
      <w:r w:rsidRPr="000307EB">
        <w:rPr>
          <w:rFonts w:asciiTheme="majorHAnsi" w:hAnsiTheme="majorHAnsi"/>
          <w:sz w:val="22"/>
        </w:rPr>
        <w:t>-</w:t>
      </w:r>
      <w:r w:rsidRPr="000307EB">
        <w:rPr>
          <w:rFonts w:asciiTheme="majorHAnsi" w:hAnsiTheme="majorHAnsi"/>
          <w:sz w:val="22"/>
        </w:rPr>
        <w:tab/>
        <w:t>Bei Veranstaltungen können Lichttechnik und visuelle Effekte verwendet werden, die für einige Personen gesundheitliche Risiken darstellen können (z. B. Strobe-Effekte, schnelle Lichtwechsel, flackernde Lichter und intensive Lichtstrahlen). Solche Effekte können bei Personen mit Epilepsie, Fotosensibilität oder anderen lichtempfindlichen Gesundheitszuständen unerwünschte Reaktionen auslösen.</w:t>
      </w:r>
    </w:p>
    <w:p w14:paraId="146BD21D" w14:textId="0EF25C45" w:rsidR="000307EB" w:rsidRPr="000307EB" w:rsidRDefault="000307EB" w:rsidP="007E2A51">
      <w:pPr>
        <w:spacing w:before="120" w:after="120" w:line="288" w:lineRule="auto"/>
        <w:ind w:left="284" w:hanging="284"/>
        <w:rPr>
          <w:rFonts w:asciiTheme="majorHAnsi" w:hAnsiTheme="majorHAnsi"/>
          <w:sz w:val="22"/>
        </w:rPr>
      </w:pPr>
      <w:r w:rsidRPr="000307EB">
        <w:rPr>
          <w:rFonts w:asciiTheme="majorHAnsi" w:hAnsiTheme="majorHAnsi"/>
          <w:sz w:val="22"/>
        </w:rPr>
        <w:t>-</w:t>
      </w:r>
      <w:r w:rsidRPr="000307EB">
        <w:rPr>
          <w:rFonts w:asciiTheme="majorHAnsi" w:hAnsiTheme="majorHAnsi"/>
          <w:sz w:val="22"/>
        </w:rPr>
        <w:tab/>
        <w:t>[allfällige weitere veranstaltungsspezifische Gefahrenhinweise (unbeschadet weitergehender Schutz- und Hinweispflichten bei der Veranstaltung selbst)]</w:t>
      </w:r>
    </w:p>
    <w:p w14:paraId="076864B3" w14:textId="4126F784" w:rsidR="000307EB" w:rsidRPr="000307EB" w:rsidRDefault="000307EB" w:rsidP="00B7310B">
      <w:pPr>
        <w:spacing w:before="120" w:after="120" w:line="288" w:lineRule="auto"/>
        <w:rPr>
          <w:rFonts w:asciiTheme="majorHAnsi" w:hAnsiTheme="majorHAnsi"/>
          <w:sz w:val="22"/>
        </w:rPr>
      </w:pPr>
      <w:r w:rsidRPr="000307EB">
        <w:rPr>
          <w:rFonts w:asciiTheme="majorHAnsi" w:hAnsiTheme="majorHAnsi"/>
          <w:sz w:val="22"/>
        </w:rPr>
        <w:t>Der Besucher nimmt diese Gefahren in Kauf und trifft eigenverantwortlich angemessene Maßnahmen zu deren Vermeidung (z. B. Gehörschutzmaßnahmen, Sonnenbrillen, bis hin zur Nichtteilnahme an der Veranstaltung etc.).</w:t>
      </w:r>
    </w:p>
    <w:p w14:paraId="6BAE5748" w14:textId="77777777" w:rsidR="009A0E85" w:rsidRDefault="000307EB" w:rsidP="00C240D3">
      <w:pPr>
        <w:spacing w:before="240" w:after="120" w:line="288" w:lineRule="auto"/>
        <w:rPr>
          <w:rFonts w:asciiTheme="majorHAnsi" w:hAnsiTheme="majorHAnsi"/>
          <w:sz w:val="22"/>
        </w:rPr>
      </w:pPr>
      <w:r w:rsidRPr="000307EB">
        <w:rPr>
          <w:rFonts w:asciiTheme="majorHAnsi" w:hAnsiTheme="majorHAnsi"/>
          <w:sz w:val="22"/>
        </w:rPr>
        <w:t>5.3.</w:t>
      </w:r>
    </w:p>
    <w:p w14:paraId="4AEBE96A" w14:textId="0B0DE7D6" w:rsidR="000307EB" w:rsidRPr="000307EB" w:rsidRDefault="000307EB" w:rsidP="00C240D3">
      <w:pPr>
        <w:spacing w:before="240" w:after="120" w:line="288" w:lineRule="auto"/>
        <w:rPr>
          <w:rFonts w:asciiTheme="majorHAnsi" w:hAnsiTheme="majorHAnsi"/>
          <w:sz w:val="22"/>
        </w:rPr>
      </w:pPr>
      <w:r w:rsidRPr="000307EB">
        <w:rPr>
          <w:rFonts w:asciiTheme="majorHAnsi" w:hAnsiTheme="majorHAnsi"/>
          <w:sz w:val="22"/>
        </w:rPr>
        <w:t>Der VERANSTALTER schuldet kein bestimmtes Qualitätsmaß von Unterhaltungsprogrammen und künstlerischen Darbietungen (z. B. der Darbietung eines Künstlers, der Inszenierung eines Regisseurs etc.). Ankündigungen von Ensemble-Besetzungen, Line-Ups und dgl. erfolgen jedenfalls ohne Gewähr (siehe oben Punkt 3.2.).</w:t>
      </w:r>
    </w:p>
    <w:p w14:paraId="5E92820E" w14:textId="383658A5" w:rsidR="004F2BE1" w:rsidRDefault="000307EB" w:rsidP="00C240D3">
      <w:pPr>
        <w:spacing w:before="240" w:after="120" w:line="288" w:lineRule="auto"/>
        <w:rPr>
          <w:rFonts w:asciiTheme="majorHAnsi" w:hAnsiTheme="majorHAnsi"/>
          <w:sz w:val="22"/>
        </w:rPr>
      </w:pPr>
      <w:r w:rsidRPr="000307EB">
        <w:rPr>
          <w:rFonts w:asciiTheme="majorHAnsi" w:hAnsiTheme="majorHAnsi"/>
          <w:sz w:val="22"/>
        </w:rPr>
        <w:t>5.4.</w:t>
      </w:r>
    </w:p>
    <w:p w14:paraId="57665ECC" w14:textId="321ACA33" w:rsidR="000307EB" w:rsidRPr="000307EB" w:rsidRDefault="000307EB" w:rsidP="00C240D3">
      <w:pPr>
        <w:spacing w:before="240" w:after="120" w:line="288" w:lineRule="auto"/>
        <w:rPr>
          <w:rFonts w:asciiTheme="majorHAnsi" w:hAnsiTheme="majorHAnsi"/>
          <w:sz w:val="22"/>
        </w:rPr>
      </w:pPr>
      <w:r w:rsidRPr="000307EB">
        <w:rPr>
          <w:rFonts w:asciiTheme="majorHAnsi" w:hAnsiTheme="majorHAnsi"/>
          <w:sz w:val="22"/>
        </w:rPr>
        <w:t xml:space="preserve">Auch eine allfällige Haftung des VERANSTALTERS für den Verlust, Diebstahl oder die Beschädigung von Wertgegenständen ist auf Fälle von grober Fahrlässigkeit oder Vorsatz beschränkt. Andernfalls erfolgt die Mitnahme von Wertgegenständen auf eigene Gefahr. </w:t>
      </w:r>
    </w:p>
    <w:p w14:paraId="0AC57739" w14:textId="77777777" w:rsidR="004F2BE1" w:rsidRDefault="000307EB" w:rsidP="00C225F4">
      <w:pPr>
        <w:spacing w:before="240" w:after="120" w:line="288" w:lineRule="auto"/>
        <w:rPr>
          <w:rFonts w:asciiTheme="majorHAnsi" w:hAnsiTheme="majorHAnsi"/>
          <w:sz w:val="22"/>
        </w:rPr>
      </w:pPr>
      <w:r w:rsidRPr="000307EB">
        <w:rPr>
          <w:rFonts w:asciiTheme="majorHAnsi" w:hAnsiTheme="majorHAnsi"/>
          <w:sz w:val="22"/>
        </w:rPr>
        <w:lastRenderedPageBreak/>
        <w:t>5.5.</w:t>
      </w:r>
    </w:p>
    <w:p w14:paraId="0D4FA968" w14:textId="547B8120" w:rsidR="000307EB" w:rsidRPr="000307EB" w:rsidRDefault="000307EB" w:rsidP="00C225F4">
      <w:pPr>
        <w:spacing w:before="240" w:after="120" w:line="288" w:lineRule="auto"/>
        <w:rPr>
          <w:rFonts w:asciiTheme="majorHAnsi" w:hAnsiTheme="majorHAnsi"/>
          <w:sz w:val="22"/>
        </w:rPr>
      </w:pPr>
      <w:r w:rsidRPr="000307EB">
        <w:rPr>
          <w:rFonts w:asciiTheme="majorHAnsi" w:hAnsiTheme="majorHAnsi"/>
          <w:sz w:val="22"/>
        </w:rPr>
        <w:t>Sofern es sich beim KUNDEN um einen Unternehmer handelt, so gilt Folgendes:</w:t>
      </w:r>
    </w:p>
    <w:p w14:paraId="4422A078" w14:textId="2F83C20D" w:rsidR="000307EB" w:rsidRPr="000307EB" w:rsidRDefault="000307EB" w:rsidP="0040651D">
      <w:pPr>
        <w:spacing w:before="120" w:after="120" w:line="288" w:lineRule="auto"/>
        <w:ind w:left="426" w:hanging="426"/>
        <w:rPr>
          <w:rFonts w:asciiTheme="majorHAnsi" w:hAnsiTheme="majorHAnsi"/>
          <w:sz w:val="22"/>
        </w:rPr>
      </w:pPr>
      <w:r w:rsidRPr="000307EB">
        <w:rPr>
          <w:rFonts w:asciiTheme="majorHAnsi" w:hAnsiTheme="majorHAnsi"/>
          <w:sz w:val="22"/>
        </w:rPr>
        <w:t>i.</w:t>
      </w:r>
      <w:r w:rsidRPr="000307EB">
        <w:rPr>
          <w:rFonts w:asciiTheme="majorHAnsi" w:hAnsiTheme="majorHAnsi"/>
          <w:sz w:val="22"/>
        </w:rPr>
        <w:tab/>
        <w:t>Die Haftung des VERANSTALTERS ist dem Grunde nach auf Fälle (krass) grober Fahrlässigkeit oder Vorsatz beschränkt. Die Anwendbarkeit des § 1298 ABGB (Beweislastumkehr) wird ausgeschlossen. Für mittelbare Schäden, entgangenen Gewinn, Zinsverlust, Folge- und Vermögensschäden sowie Schäden aus Ansprüchen Dritter haftet der VERANSTALTER jedenfalls nicht.</w:t>
      </w:r>
    </w:p>
    <w:p w14:paraId="7F730371" w14:textId="23615303" w:rsidR="000307EB" w:rsidRPr="000307EB" w:rsidRDefault="000307EB" w:rsidP="0040651D">
      <w:pPr>
        <w:spacing w:before="120" w:after="120" w:line="288" w:lineRule="auto"/>
        <w:ind w:left="426" w:hanging="426"/>
        <w:rPr>
          <w:rFonts w:asciiTheme="majorHAnsi" w:hAnsiTheme="majorHAnsi"/>
          <w:sz w:val="22"/>
        </w:rPr>
      </w:pPr>
      <w:r w:rsidRPr="000307EB">
        <w:rPr>
          <w:rFonts w:asciiTheme="majorHAnsi" w:hAnsiTheme="majorHAnsi"/>
          <w:sz w:val="22"/>
        </w:rPr>
        <w:t>ii.</w:t>
      </w:r>
      <w:r w:rsidRPr="000307EB">
        <w:rPr>
          <w:rFonts w:asciiTheme="majorHAnsi" w:hAnsiTheme="majorHAnsi"/>
          <w:sz w:val="22"/>
        </w:rPr>
        <w:tab/>
        <w:t>Der VERANSTALTER ist mit einer Deckungssumme von [</w:t>
      </w:r>
      <w:r w:rsidR="001A288C" w:rsidRPr="001A288C">
        <w:rPr>
          <w:rFonts w:asciiTheme="majorHAnsi" w:hAnsiTheme="majorHAnsi"/>
          <w:i/>
          <w:iCs/>
          <w:sz w:val="22"/>
          <w:highlight w:val="yellow"/>
        </w:rPr>
        <w:t>EUR</w:t>
      </w:r>
      <w:r w:rsidRPr="000307EB">
        <w:rPr>
          <w:rFonts w:asciiTheme="majorHAnsi" w:hAnsiTheme="majorHAnsi"/>
          <w:sz w:val="22"/>
        </w:rPr>
        <w:t>] haftpflichtversichert. Die Haftung des VERANSTALTERS ist mit der Höhe der im konkreten Fall bestehenden Versicherungsdeckung begrenzt.</w:t>
      </w:r>
    </w:p>
    <w:p w14:paraId="7A57FCCF" w14:textId="113FDE28" w:rsidR="000307EB" w:rsidRPr="000307EB" w:rsidRDefault="000307EB" w:rsidP="0040651D">
      <w:pPr>
        <w:spacing w:before="120" w:after="120" w:line="288" w:lineRule="auto"/>
        <w:ind w:left="567" w:hanging="567"/>
        <w:rPr>
          <w:rFonts w:asciiTheme="majorHAnsi" w:hAnsiTheme="majorHAnsi"/>
          <w:sz w:val="22"/>
        </w:rPr>
      </w:pPr>
      <w:r w:rsidRPr="000307EB">
        <w:rPr>
          <w:rFonts w:asciiTheme="majorHAnsi" w:hAnsiTheme="majorHAnsi"/>
          <w:sz w:val="22"/>
        </w:rPr>
        <w:t>iii.</w:t>
      </w:r>
      <w:r w:rsidRPr="000307EB">
        <w:rPr>
          <w:rFonts w:asciiTheme="majorHAnsi" w:hAnsiTheme="majorHAnsi"/>
          <w:sz w:val="22"/>
        </w:rPr>
        <w:tab/>
        <w:t>Jegliche Ansprüche (insb. Schadenersatzansprüche) gegen den VERANSTALTER verjähren 1 Jahr ab Kenntnis des haftungsbegründenden Umstandes (im Schadenersatzfall: Kenntnis von Schaden und Schädiger).</w:t>
      </w:r>
    </w:p>
    <w:p w14:paraId="370EC0A2" w14:textId="77777777" w:rsidR="00392874" w:rsidRDefault="00392874" w:rsidP="00B7310B">
      <w:pPr>
        <w:spacing w:before="120" w:after="120" w:line="288" w:lineRule="auto"/>
        <w:rPr>
          <w:rFonts w:asciiTheme="majorHAnsi" w:hAnsiTheme="majorHAnsi"/>
          <w:sz w:val="22"/>
        </w:rPr>
      </w:pPr>
    </w:p>
    <w:p w14:paraId="0A6934A2" w14:textId="12CBB5F4" w:rsidR="000307EB" w:rsidRPr="00392874" w:rsidRDefault="000307EB" w:rsidP="00B7310B">
      <w:pPr>
        <w:spacing w:before="120" w:after="120" w:line="288" w:lineRule="auto"/>
        <w:rPr>
          <w:rFonts w:asciiTheme="majorHAnsi" w:hAnsiTheme="majorHAnsi"/>
          <w:b/>
          <w:bCs/>
          <w:sz w:val="24"/>
          <w:szCs w:val="24"/>
        </w:rPr>
      </w:pPr>
      <w:r w:rsidRPr="00392874">
        <w:rPr>
          <w:rFonts w:asciiTheme="majorHAnsi" w:hAnsiTheme="majorHAnsi"/>
          <w:b/>
          <w:bCs/>
          <w:sz w:val="24"/>
          <w:szCs w:val="24"/>
        </w:rPr>
        <w:t>§ 6</w:t>
      </w:r>
      <w:r w:rsidR="00392874" w:rsidRPr="00392874">
        <w:rPr>
          <w:rFonts w:asciiTheme="majorHAnsi" w:hAnsiTheme="majorHAnsi"/>
          <w:b/>
          <w:bCs/>
          <w:sz w:val="24"/>
          <w:szCs w:val="24"/>
        </w:rPr>
        <w:t xml:space="preserve"> </w:t>
      </w:r>
      <w:r w:rsidRPr="00392874">
        <w:rPr>
          <w:rFonts w:asciiTheme="majorHAnsi" w:hAnsiTheme="majorHAnsi"/>
          <w:b/>
          <w:bCs/>
          <w:sz w:val="24"/>
          <w:szCs w:val="24"/>
        </w:rPr>
        <w:t xml:space="preserve">Rechtswahl </w:t>
      </w:r>
      <w:r w:rsidR="00C460D0">
        <w:rPr>
          <w:rFonts w:asciiTheme="majorHAnsi" w:hAnsiTheme="majorHAnsi"/>
          <w:b/>
          <w:bCs/>
          <w:sz w:val="24"/>
          <w:szCs w:val="24"/>
        </w:rPr>
        <w:t>und</w:t>
      </w:r>
      <w:r w:rsidRPr="00392874">
        <w:rPr>
          <w:rFonts w:asciiTheme="majorHAnsi" w:hAnsiTheme="majorHAnsi"/>
          <w:b/>
          <w:bCs/>
          <w:sz w:val="24"/>
          <w:szCs w:val="24"/>
        </w:rPr>
        <w:t xml:space="preserve"> Gerichtsstand</w:t>
      </w:r>
    </w:p>
    <w:p w14:paraId="488FF04E" w14:textId="77777777" w:rsidR="00F33FBB" w:rsidRDefault="000307EB" w:rsidP="007B6134">
      <w:pPr>
        <w:spacing w:before="240" w:after="120" w:line="288" w:lineRule="auto"/>
        <w:rPr>
          <w:rFonts w:asciiTheme="majorHAnsi" w:hAnsiTheme="majorHAnsi"/>
          <w:sz w:val="22"/>
        </w:rPr>
      </w:pPr>
      <w:r w:rsidRPr="000307EB">
        <w:rPr>
          <w:rFonts w:asciiTheme="majorHAnsi" w:hAnsiTheme="majorHAnsi"/>
          <w:sz w:val="22"/>
        </w:rPr>
        <w:t>6.1.</w:t>
      </w:r>
    </w:p>
    <w:p w14:paraId="0114F316" w14:textId="03F51E62" w:rsidR="000307EB" w:rsidRPr="000307EB" w:rsidRDefault="000307EB" w:rsidP="007B6134">
      <w:pPr>
        <w:spacing w:before="240" w:after="120" w:line="288" w:lineRule="auto"/>
        <w:rPr>
          <w:rFonts w:asciiTheme="majorHAnsi" w:hAnsiTheme="majorHAnsi"/>
          <w:sz w:val="22"/>
        </w:rPr>
      </w:pPr>
      <w:r w:rsidRPr="000307EB">
        <w:rPr>
          <w:rFonts w:asciiTheme="majorHAnsi" w:hAnsiTheme="majorHAnsi"/>
          <w:sz w:val="22"/>
        </w:rPr>
        <w:t>Der Vertrag unterliegt ausschließlich österreichischem Recht unter Ausschluss seiner int.</w:t>
      </w:r>
      <w:r w:rsidR="00D42712">
        <w:rPr>
          <w:rFonts w:asciiTheme="majorHAnsi" w:hAnsiTheme="majorHAnsi"/>
          <w:sz w:val="22"/>
        </w:rPr>
        <w:t> </w:t>
      </w:r>
      <w:r w:rsidRPr="000307EB">
        <w:rPr>
          <w:rFonts w:asciiTheme="majorHAnsi" w:hAnsiTheme="majorHAnsi"/>
          <w:sz w:val="22"/>
        </w:rPr>
        <w:t>Kollisionsnormen sowie des UN-Kaufrechts, soweit dem nicht zwingendes Verbraucherschutzrecht entgegensteht (§ 13a KSchG, Art 6 Abs 2 Rom I-VO; Hinweis: Verbraucherrecht, sich auf den Schutz der zwingenden Bestimmungen des im Staat seines gewöhnlichen Aufenthaltes geltenden Rechts zu berufen).</w:t>
      </w:r>
    </w:p>
    <w:p w14:paraId="1A189AC5" w14:textId="77777777" w:rsidR="00F33FBB" w:rsidRDefault="000307EB" w:rsidP="007B6134">
      <w:pPr>
        <w:spacing w:before="240" w:after="120" w:line="288" w:lineRule="auto"/>
        <w:rPr>
          <w:rFonts w:asciiTheme="majorHAnsi" w:hAnsiTheme="majorHAnsi"/>
          <w:sz w:val="22"/>
        </w:rPr>
      </w:pPr>
      <w:r w:rsidRPr="000307EB">
        <w:rPr>
          <w:rFonts w:asciiTheme="majorHAnsi" w:hAnsiTheme="majorHAnsi"/>
          <w:sz w:val="22"/>
        </w:rPr>
        <w:t>6.2.</w:t>
      </w:r>
    </w:p>
    <w:p w14:paraId="1BBE4A5E" w14:textId="6FB1305D" w:rsidR="000307EB" w:rsidRPr="000307EB" w:rsidRDefault="000307EB" w:rsidP="007B6134">
      <w:pPr>
        <w:spacing w:before="240" w:after="120" w:line="288" w:lineRule="auto"/>
        <w:rPr>
          <w:rFonts w:asciiTheme="majorHAnsi" w:hAnsiTheme="majorHAnsi"/>
          <w:sz w:val="22"/>
        </w:rPr>
      </w:pPr>
      <w:r w:rsidRPr="000307EB">
        <w:rPr>
          <w:rFonts w:asciiTheme="majorHAnsi" w:hAnsiTheme="majorHAnsi"/>
          <w:sz w:val="22"/>
        </w:rPr>
        <w:t>Sofern es sich beim KUNDEN um einen Unternehmer handelt, gilt als ausschließlicher Gerichtsstand [</w:t>
      </w:r>
      <w:r w:rsidRPr="00416877">
        <w:rPr>
          <w:rFonts w:asciiTheme="majorHAnsi" w:hAnsiTheme="majorHAnsi"/>
          <w:i/>
          <w:iCs/>
          <w:sz w:val="22"/>
          <w:highlight w:val="yellow"/>
        </w:rPr>
        <w:t>Ort</w:t>
      </w:r>
      <w:r w:rsidRPr="000307EB">
        <w:rPr>
          <w:rFonts w:asciiTheme="majorHAnsi" w:hAnsiTheme="majorHAnsi"/>
          <w:sz w:val="22"/>
        </w:rPr>
        <w:t>] (Öste</w:t>
      </w:r>
      <w:r w:rsidR="007C4BD1">
        <w:rPr>
          <w:rFonts w:asciiTheme="majorHAnsi" w:hAnsiTheme="majorHAnsi"/>
          <w:sz w:val="22"/>
        </w:rPr>
        <w:t>r</w:t>
      </w:r>
      <w:r w:rsidRPr="000307EB">
        <w:rPr>
          <w:rFonts w:asciiTheme="majorHAnsi" w:hAnsiTheme="majorHAnsi"/>
          <w:sz w:val="22"/>
        </w:rPr>
        <w:t>reich). [</w:t>
      </w:r>
      <w:r w:rsidRPr="00416877">
        <w:rPr>
          <w:rFonts w:asciiTheme="majorHAnsi" w:hAnsiTheme="majorHAnsi"/>
          <w:sz w:val="22"/>
          <w:u w:val="single"/>
        </w:rPr>
        <w:t>Hinweis</w:t>
      </w:r>
      <w:r w:rsidRPr="000307EB">
        <w:rPr>
          <w:rFonts w:asciiTheme="majorHAnsi" w:hAnsiTheme="majorHAnsi"/>
          <w:sz w:val="22"/>
        </w:rPr>
        <w:t xml:space="preserve">: im Hauptvertrag anzuführen.] Dennoch behält sich der VERANSTALTER das Recht vor, die Ansprüche gegenüber KUNDEN auch an anderen Gerichts-ständen geltend zu machen. </w:t>
      </w:r>
    </w:p>
    <w:sectPr w:rsidR="000307EB" w:rsidRPr="000307EB" w:rsidSect="002C270A">
      <w:headerReference w:type="default" r:id="rId9"/>
      <w:footerReference w:type="even" r:id="rId10"/>
      <w:footerReference w:type="default" r:id="rId11"/>
      <w:pgSz w:w="11906" w:h="16838"/>
      <w:pgMar w:top="1417" w:right="1417" w:bottom="1134" w:left="1417" w:header="59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7936B" w14:textId="77777777" w:rsidR="00EB7DC5" w:rsidRDefault="00EB7DC5" w:rsidP="0011300C">
      <w:r>
        <w:separator/>
      </w:r>
    </w:p>
  </w:endnote>
  <w:endnote w:type="continuationSeparator" w:id="0">
    <w:p w14:paraId="0773A512" w14:textId="77777777" w:rsidR="00EB7DC5" w:rsidRDefault="00EB7DC5" w:rsidP="0011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7189548"/>
      <w:docPartObj>
        <w:docPartGallery w:val="Page Numbers (Bottom of Page)"/>
        <w:docPartUnique/>
      </w:docPartObj>
    </w:sdtPr>
    <w:sdtContent>
      <w:p w14:paraId="4F2E9C22" w14:textId="2D9312B5" w:rsidR="00F7284B" w:rsidRDefault="00F7284B">
        <w:pPr>
          <w:pStyle w:val="Fuzeile"/>
          <w:jc w:val="center"/>
        </w:pPr>
        <w:r>
          <w:fldChar w:fldCharType="begin"/>
        </w:r>
        <w:r>
          <w:instrText>PAGE   \* MERGEFORMAT</w:instrText>
        </w:r>
        <w:r>
          <w:fldChar w:fldCharType="separate"/>
        </w:r>
        <w:r>
          <w:t>2</w:t>
        </w:r>
        <w:r>
          <w:fldChar w:fldCharType="end"/>
        </w:r>
      </w:p>
    </w:sdtContent>
  </w:sdt>
  <w:p w14:paraId="2E379C87" w14:textId="77777777" w:rsidR="00F7284B" w:rsidRDefault="00F7284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9056743"/>
      <w:docPartObj>
        <w:docPartGallery w:val="Page Numbers (Bottom of Page)"/>
        <w:docPartUnique/>
      </w:docPartObj>
    </w:sdtPr>
    <w:sdtContent>
      <w:p w14:paraId="11FCAAD4" w14:textId="165EDE64" w:rsidR="00662DA0" w:rsidRDefault="00662DA0">
        <w:pPr>
          <w:pStyle w:val="Fuzeile"/>
          <w:jc w:val="center"/>
        </w:pPr>
        <w:r>
          <w:fldChar w:fldCharType="begin"/>
        </w:r>
        <w:r>
          <w:instrText>PAGE   \* MERGEFORMAT</w:instrText>
        </w:r>
        <w:r>
          <w:fldChar w:fldCharType="separate"/>
        </w:r>
        <w:r>
          <w:t>2</w:t>
        </w:r>
        <w:r>
          <w:fldChar w:fldCharType="end"/>
        </w:r>
      </w:p>
    </w:sdtContent>
  </w:sdt>
  <w:p w14:paraId="395BBDE3" w14:textId="77777777" w:rsidR="00662DA0" w:rsidRDefault="00662DA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3A7E8" w14:textId="77777777" w:rsidR="00EB7DC5" w:rsidRDefault="00EB7DC5" w:rsidP="0011300C">
      <w:r>
        <w:separator/>
      </w:r>
    </w:p>
  </w:footnote>
  <w:footnote w:type="continuationSeparator" w:id="0">
    <w:p w14:paraId="462784BA" w14:textId="77777777" w:rsidR="00EB7DC5" w:rsidRDefault="00EB7DC5" w:rsidP="00113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74229" w14:textId="77777777" w:rsidR="0011300C" w:rsidRDefault="00265791" w:rsidP="009958DE">
    <w:pPr>
      <w:pStyle w:val="Kopfzeile"/>
      <w:tabs>
        <w:tab w:val="clear" w:pos="9072"/>
      </w:tabs>
      <w:ind w:right="-567"/>
      <w:jc w:val="right"/>
    </w:pPr>
    <w:r>
      <w:rPr>
        <w:noProof/>
        <w:lang w:val="de-AT" w:eastAsia="de-AT"/>
      </w:rPr>
      <w:drawing>
        <wp:inline distT="0" distB="0" distL="0" distR="0" wp14:anchorId="6454B5FD" wp14:editId="20D69BD4">
          <wp:extent cx="1953178" cy="684000"/>
          <wp:effectExtent l="0" t="0" r="9525" b="190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06_freizeit_sport_oe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3178" cy="68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408DF"/>
    <w:multiLevelType w:val="multilevel"/>
    <w:tmpl w:val="97729D56"/>
    <w:styleLink w:val="Vertragsgliederung"/>
    <w:lvl w:ilvl="0">
      <w:start w:val="1"/>
      <w:numFmt w:val="decimal"/>
      <w:suff w:val="nothing"/>
      <w:lvlText w:val="§ %1"/>
      <w:lvlJc w:val="left"/>
      <w:pPr>
        <w:ind w:left="0" w:firstLine="0"/>
      </w:pPr>
      <w:rPr>
        <w:rFonts w:hint="default"/>
      </w:rPr>
    </w:lvl>
    <w:lvl w:ilvl="1">
      <w:start w:val="1"/>
      <w:numFmt w:val="decimal"/>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 w15:restartNumberingAfterBreak="0">
    <w:nsid w:val="44FB19C1"/>
    <w:multiLevelType w:val="multilevel"/>
    <w:tmpl w:val="18F02EB0"/>
    <w:lvl w:ilvl="0">
      <w:start w:val="1"/>
      <w:numFmt w:val="lowerRoman"/>
      <w:lvlText w:val="%1."/>
      <w:lvlJc w:val="left"/>
      <w:pPr>
        <w:ind w:left="1134" w:hanging="567"/>
      </w:pPr>
      <w:rPr>
        <w:rFonts w:hint="default"/>
        <w:color w:val="auto"/>
      </w:rPr>
    </w:lvl>
    <w:lvl w:ilvl="1">
      <w:start w:val="1"/>
      <w:numFmt w:val="lowerLetter"/>
      <w:lvlText w:val="%2)"/>
      <w:lvlJc w:val="left"/>
      <w:pPr>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6574560E"/>
    <w:multiLevelType w:val="hybridMultilevel"/>
    <w:tmpl w:val="7E180244"/>
    <w:lvl w:ilvl="0" w:tplc="2FB21E52">
      <w:start w:val="1"/>
      <w:numFmt w:val="bullet"/>
      <w:lvlText w:val="-"/>
      <w:lvlJc w:val="left"/>
      <w:pPr>
        <w:ind w:left="734" w:hanging="360"/>
      </w:pPr>
      <w:rPr>
        <w:rFonts w:ascii="Times New Roman" w:eastAsiaTheme="minorHAnsi" w:hAnsi="Times New Roman" w:cs="Times New Roman" w:hint="default"/>
      </w:rPr>
    </w:lvl>
    <w:lvl w:ilvl="1" w:tplc="04070003" w:tentative="1">
      <w:start w:val="1"/>
      <w:numFmt w:val="bullet"/>
      <w:lvlText w:val="o"/>
      <w:lvlJc w:val="left"/>
      <w:pPr>
        <w:ind w:left="1454" w:hanging="360"/>
      </w:pPr>
      <w:rPr>
        <w:rFonts w:ascii="Courier New" w:hAnsi="Courier New" w:cs="Courier New" w:hint="default"/>
      </w:rPr>
    </w:lvl>
    <w:lvl w:ilvl="2" w:tplc="04070005" w:tentative="1">
      <w:start w:val="1"/>
      <w:numFmt w:val="bullet"/>
      <w:lvlText w:val=""/>
      <w:lvlJc w:val="left"/>
      <w:pPr>
        <w:ind w:left="2174" w:hanging="360"/>
      </w:pPr>
      <w:rPr>
        <w:rFonts w:ascii="Wingdings" w:hAnsi="Wingdings" w:hint="default"/>
      </w:rPr>
    </w:lvl>
    <w:lvl w:ilvl="3" w:tplc="04070001" w:tentative="1">
      <w:start w:val="1"/>
      <w:numFmt w:val="bullet"/>
      <w:lvlText w:val=""/>
      <w:lvlJc w:val="left"/>
      <w:pPr>
        <w:ind w:left="2894" w:hanging="360"/>
      </w:pPr>
      <w:rPr>
        <w:rFonts w:ascii="Symbol" w:hAnsi="Symbol" w:hint="default"/>
      </w:rPr>
    </w:lvl>
    <w:lvl w:ilvl="4" w:tplc="04070003" w:tentative="1">
      <w:start w:val="1"/>
      <w:numFmt w:val="bullet"/>
      <w:lvlText w:val="o"/>
      <w:lvlJc w:val="left"/>
      <w:pPr>
        <w:ind w:left="3614" w:hanging="360"/>
      </w:pPr>
      <w:rPr>
        <w:rFonts w:ascii="Courier New" w:hAnsi="Courier New" w:cs="Courier New" w:hint="default"/>
      </w:rPr>
    </w:lvl>
    <w:lvl w:ilvl="5" w:tplc="04070005" w:tentative="1">
      <w:start w:val="1"/>
      <w:numFmt w:val="bullet"/>
      <w:lvlText w:val=""/>
      <w:lvlJc w:val="left"/>
      <w:pPr>
        <w:ind w:left="4334" w:hanging="360"/>
      </w:pPr>
      <w:rPr>
        <w:rFonts w:ascii="Wingdings" w:hAnsi="Wingdings" w:hint="default"/>
      </w:rPr>
    </w:lvl>
    <w:lvl w:ilvl="6" w:tplc="04070001" w:tentative="1">
      <w:start w:val="1"/>
      <w:numFmt w:val="bullet"/>
      <w:lvlText w:val=""/>
      <w:lvlJc w:val="left"/>
      <w:pPr>
        <w:ind w:left="5054" w:hanging="360"/>
      </w:pPr>
      <w:rPr>
        <w:rFonts w:ascii="Symbol" w:hAnsi="Symbol" w:hint="default"/>
      </w:rPr>
    </w:lvl>
    <w:lvl w:ilvl="7" w:tplc="04070003" w:tentative="1">
      <w:start w:val="1"/>
      <w:numFmt w:val="bullet"/>
      <w:lvlText w:val="o"/>
      <w:lvlJc w:val="left"/>
      <w:pPr>
        <w:ind w:left="5774" w:hanging="360"/>
      </w:pPr>
      <w:rPr>
        <w:rFonts w:ascii="Courier New" w:hAnsi="Courier New" w:cs="Courier New" w:hint="default"/>
      </w:rPr>
    </w:lvl>
    <w:lvl w:ilvl="8" w:tplc="04070005" w:tentative="1">
      <w:start w:val="1"/>
      <w:numFmt w:val="bullet"/>
      <w:lvlText w:val=""/>
      <w:lvlJc w:val="left"/>
      <w:pPr>
        <w:ind w:left="6494" w:hanging="360"/>
      </w:pPr>
      <w:rPr>
        <w:rFonts w:ascii="Wingdings" w:hAnsi="Wingdings" w:hint="default"/>
      </w:rPr>
    </w:lvl>
  </w:abstractNum>
  <w:abstractNum w:abstractNumId="3" w15:restartNumberingAfterBreak="0">
    <w:nsid w:val="73DB7C11"/>
    <w:multiLevelType w:val="hybridMultilevel"/>
    <w:tmpl w:val="DC12400A"/>
    <w:lvl w:ilvl="0" w:tplc="7C82FEC8">
      <w:numFmt w:val="bullet"/>
      <w:lvlText w:val="-"/>
      <w:lvlJc w:val="left"/>
      <w:pPr>
        <w:ind w:left="927" w:hanging="360"/>
      </w:pPr>
      <w:rPr>
        <w:rFonts w:ascii="Times New Roman" w:eastAsiaTheme="minorHAnsi" w:hAnsi="Times New Roman" w:cs="Times New Roman"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num w:numId="1" w16cid:durableId="1352948197">
    <w:abstractNumId w:val="0"/>
  </w:num>
  <w:num w:numId="2" w16cid:durableId="1980068902">
    <w:abstractNumId w:val="2"/>
  </w:num>
  <w:num w:numId="3" w16cid:durableId="1459104105">
    <w:abstractNumId w:val="3"/>
  </w:num>
  <w:num w:numId="4" w16cid:durableId="816259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E1F"/>
    <w:rsid w:val="00002CAE"/>
    <w:rsid w:val="00004342"/>
    <w:rsid w:val="0000713F"/>
    <w:rsid w:val="000127E2"/>
    <w:rsid w:val="00012D1A"/>
    <w:rsid w:val="00016D43"/>
    <w:rsid w:val="00020248"/>
    <w:rsid w:val="00027B69"/>
    <w:rsid w:val="00030151"/>
    <w:rsid w:val="000307EB"/>
    <w:rsid w:val="0003719F"/>
    <w:rsid w:val="00041E2C"/>
    <w:rsid w:val="00046C55"/>
    <w:rsid w:val="00050B72"/>
    <w:rsid w:val="000608E2"/>
    <w:rsid w:val="00062E52"/>
    <w:rsid w:val="000641B8"/>
    <w:rsid w:val="00071001"/>
    <w:rsid w:val="00074C50"/>
    <w:rsid w:val="00075857"/>
    <w:rsid w:val="000758C3"/>
    <w:rsid w:val="00082C8C"/>
    <w:rsid w:val="00095D9A"/>
    <w:rsid w:val="000A1748"/>
    <w:rsid w:val="000A271C"/>
    <w:rsid w:val="000A71B3"/>
    <w:rsid w:val="000A71EA"/>
    <w:rsid w:val="000B7855"/>
    <w:rsid w:val="000B7858"/>
    <w:rsid w:val="000C385F"/>
    <w:rsid w:val="000C4EA0"/>
    <w:rsid w:val="000D5BBB"/>
    <w:rsid w:val="000D607B"/>
    <w:rsid w:val="000D7CD2"/>
    <w:rsid w:val="000E3850"/>
    <w:rsid w:val="000F1496"/>
    <w:rsid w:val="000F69DE"/>
    <w:rsid w:val="001001A2"/>
    <w:rsid w:val="00102C32"/>
    <w:rsid w:val="00102E04"/>
    <w:rsid w:val="00103E15"/>
    <w:rsid w:val="00106C6F"/>
    <w:rsid w:val="00112AED"/>
    <w:rsid w:val="0011300C"/>
    <w:rsid w:val="001203AE"/>
    <w:rsid w:val="00123FF7"/>
    <w:rsid w:val="001454D9"/>
    <w:rsid w:val="001455FF"/>
    <w:rsid w:val="001517ED"/>
    <w:rsid w:val="0015744B"/>
    <w:rsid w:val="00166D5F"/>
    <w:rsid w:val="001675EA"/>
    <w:rsid w:val="00172F42"/>
    <w:rsid w:val="00193FBA"/>
    <w:rsid w:val="00196BDD"/>
    <w:rsid w:val="001A04D8"/>
    <w:rsid w:val="001A1F7F"/>
    <w:rsid w:val="001A288C"/>
    <w:rsid w:val="001B47C2"/>
    <w:rsid w:val="001B4E67"/>
    <w:rsid w:val="001B7628"/>
    <w:rsid w:val="001C5380"/>
    <w:rsid w:val="001E2D12"/>
    <w:rsid w:val="001E7145"/>
    <w:rsid w:val="001F25D1"/>
    <w:rsid w:val="00200EC8"/>
    <w:rsid w:val="0020107C"/>
    <w:rsid w:val="00206228"/>
    <w:rsid w:val="00207337"/>
    <w:rsid w:val="00207605"/>
    <w:rsid w:val="00213287"/>
    <w:rsid w:val="00220E0E"/>
    <w:rsid w:val="00221D82"/>
    <w:rsid w:val="00222C28"/>
    <w:rsid w:val="00226ADD"/>
    <w:rsid w:val="002272DC"/>
    <w:rsid w:val="00227C53"/>
    <w:rsid w:val="00227FD0"/>
    <w:rsid w:val="0023020C"/>
    <w:rsid w:val="00240497"/>
    <w:rsid w:val="002517EB"/>
    <w:rsid w:val="002535CA"/>
    <w:rsid w:val="00253970"/>
    <w:rsid w:val="00257492"/>
    <w:rsid w:val="0026067C"/>
    <w:rsid w:val="00261C4B"/>
    <w:rsid w:val="0026210A"/>
    <w:rsid w:val="00265791"/>
    <w:rsid w:val="00271D63"/>
    <w:rsid w:val="00277E56"/>
    <w:rsid w:val="00283BF5"/>
    <w:rsid w:val="002971D3"/>
    <w:rsid w:val="002A2E36"/>
    <w:rsid w:val="002A6A53"/>
    <w:rsid w:val="002B16D5"/>
    <w:rsid w:val="002B46D7"/>
    <w:rsid w:val="002C270A"/>
    <w:rsid w:val="002C33A7"/>
    <w:rsid w:val="002C3EC8"/>
    <w:rsid w:val="002D4063"/>
    <w:rsid w:val="002D707B"/>
    <w:rsid w:val="002E40B7"/>
    <w:rsid w:val="002E6C83"/>
    <w:rsid w:val="002E7A2E"/>
    <w:rsid w:val="002F2F50"/>
    <w:rsid w:val="002F7A9A"/>
    <w:rsid w:val="003035CC"/>
    <w:rsid w:val="003258AF"/>
    <w:rsid w:val="00326AD7"/>
    <w:rsid w:val="003302C7"/>
    <w:rsid w:val="00331C9B"/>
    <w:rsid w:val="003351AC"/>
    <w:rsid w:val="00341DA9"/>
    <w:rsid w:val="00353145"/>
    <w:rsid w:val="00354C94"/>
    <w:rsid w:val="00356823"/>
    <w:rsid w:val="00375A97"/>
    <w:rsid w:val="0037643C"/>
    <w:rsid w:val="00382B0A"/>
    <w:rsid w:val="00385222"/>
    <w:rsid w:val="003925AD"/>
    <w:rsid w:val="00392874"/>
    <w:rsid w:val="003C7BD4"/>
    <w:rsid w:val="003D1A2B"/>
    <w:rsid w:val="003D621A"/>
    <w:rsid w:val="003D70C4"/>
    <w:rsid w:val="003D7AD3"/>
    <w:rsid w:val="003E3102"/>
    <w:rsid w:val="003F3096"/>
    <w:rsid w:val="003F6C84"/>
    <w:rsid w:val="003F72E9"/>
    <w:rsid w:val="003F792D"/>
    <w:rsid w:val="0040484C"/>
    <w:rsid w:val="0040651D"/>
    <w:rsid w:val="00410E31"/>
    <w:rsid w:val="00411B54"/>
    <w:rsid w:val="00416877"/>
    <w:rsid w:val="004270E2"/>
    <w:rsid w:val="0043198B"/>
    <w:rsid w:val="00435F70"/>
    <w:rsid w:val="00442A54"/>
    <w:rsid w:val="00446AEB"/>
    <w:rsid w:val="00446BE3"/>
    <w:rsid w:val="00450DC1"/>
    <w:rsid w:val="00454F8D"/>
    <w:rsid w:val="004555D6"/>
    <w:rsid w:val="004649AE"/>
    <w:rsid w:val="00465471"/>
    <w:rsid w:val="004678B1"/>
    <w:rsid w:val="00470A23"/>
    <w:rsid w:val="00471400"/>
    <w:rsid w:val="00473CF6"/>
    <w:rsid w:val="00482ED1"/>
    <w:rsid w:val="00484B00"/>
    <w:rsid w:val="00484D86"/>
    <w:rsid w:val="004949C5"/>
    <w:rsid w:val="00497C8B"/>
    <w:rsid w:val="00497FA7"/>
    <w:rsid w:val="004A0C5F"/>
    <w:rsid w:val="004A2074"/>
    <w:rsid w:val="004B07B5"/>
    <w:rsid w:val="004B4DD1"/>
    <w:rsid w:val="004C5BD9"/>
    <w:rsid w:val="004D5B87"/>
    <w:rsid w:val="004E315F"/>
    <w:rsid w:val="004E6E10"/>
    <w:rsid w:val="004E7535"/>
    <w:rsid w:val="004E7E67"/>
    <w:rsid w:val="004F2160"/>
    <w:rsid w:val="004F23C4"/>
    <w:rsid w:val="004F24AF"/>
    <w:rsid w:val="004F2BE1"/>
    <w:rsid w:val="005073AE"/>
    <w:rsid w:val="00512B20"/>
    <w:rsid w:val="005154D9"/>
    <w:rsid w:val="00517E1F"/>
    <w:rsid w:val="00521740"/>
    <w:rsid w:val="005244ED"/>
    <w:rsid w:val="005246B6"/>
    <w:rsid w:val="005276F3"/>
    <w:rsid w:val="00527B54"/>
    <w:rsid w:val="0053021B"/>
    <w:rsid w:val="00531490"/>
    <w:rsid w:val="00535E5B"/>
    <w:rsid w:val="005361ED"/>
    <w:rsid w:val="005464E0"/>
    <w:rsid w:val="00547A59"/>
    <w:rsid w:val="005501F5"/>
    <w:rsid w:val="005534B9"/>
    <w:rsid w:val="0055607F"/>
    <w:rsid w:val="005625A7"/>
    <w:rsid w:val="005629F8"/>
    <w:rsid w:val="00580275"/>
    <w:rsid w:val="00582A22"/>
    <w:rsid w:val="00596D89"/>
    <w:rsid w:val="005A40E6"/>
    <w:rsid w:val="005A7E33"/>
    <w:rsid w:val="005B7474"/>
    <w:rsid w:val="005B7B2B"/>
    <w:rsid w:val="005C5376"/>
    <w:rsid w:val="005D0BA5"/>
    <w:rsid w:val="005D282D"/>
    <w:rsid w:val="005D3BF4"/>
    <w:rsid w:val="005D51A5"/>
    <w:rsid w:val="005D6B25"/>
    <w:rsid w:val="005D714A"/>
    <w:rsid w:val="005D7FBC"/>
    <w:rsid w:val="005F6829"/>
    <w:rsid w:val="0060498F"/>
    <w:rsid w:val="00617DBA"/>
    <w:rsid w:val="0062236F"/>
    <w:rsid w:val="00626C2B"/>
    <w:rsid w:val="00627005"/>
    <w:rsid w:val="00631FED"/>
    <w:rsid w:val="006327CF"/>
    <w:rsid w:val="00640476"/>
    <w:rsid w:val="00643EA0"/>
    <w:rsid w:val="00644C21"/>
    <w:rsid w:val="006464F6"/>
    <w:rsid w:val="006511E7"/>
    <w:rsid w:val="00662DA0"/>
    <w:rsid w:val="0066391E"/>
    <w:rsid w:val="00665515"/>
    <w:rsid w:val="00667712"/>
    <w:rsid w:val="00674BA0"/>
    <w:rsid w:val="00675866"/>
    <w:rsid w:val="00675A7F"/>
    <w:rsid w:val="006821AD"/>
    <w:rsid w:val="00693C90"/>
    <w:rsid w:val="0069759C"/>
    <w:rsid w:val="006A78D2"/>
    <w:rsid w:val="006B464D"/>
    <w:rsid w:val="006B7D6E"/>
    <w:rsid w:val="006C0BED"/>
    <w:rsid w:val="006C3CB5"/>
    <w:rsid w:val="006C49D4"/>
    <w:rsid w:val="006D2245"/>
    <w:rsid w:val="006D58B7"/>
    <w:rsid w:val="006E0005"/>
    <w:rsid w:val="006E2E0E"/>
    <w:rsid w:val="006E42F9"/>
    <w:rsid w:val="006E5EB7"/>
    <w:rsid w:val="006F2C6D"/>
    <w:rsid w:val="006F6136"/>
    <w:rsid w:val="007050C2"/>
    <w:rsid w:val="00714B13"/>
    <w:rsid w:val="00733E21"/>
    <w:rsid w:val="007370B8"/>
    <w:rsid w:val="00737458"/>
    <w:rsid w:val="00744E03"/>
    <w:rsid w:val="00746591"/>
    <w:rsid w:val="0075359C"/>
    <w:rsid w:val="007572B2"/>
    <w:rsid w:val="00757D59"/>
    <w:rsid w:val="007624B1"/>
    <w:rsid w:val="00764C39"/>
    <w:rsid w:val="00765216"/>
    <w:rsid w:val="00765322"/>
    <w:rsid w:val="00773EE0"/>
    <w:rsid w:val="007766FC"/>
    <w:rsid w:val="00780333"/>
    <w:rsid w:val="00782F87"/>
    <w:rsid w:val="00783E76"/>
    <w:rsid w:val="00786DF5"/>
    <w:rsid w:val="007A6524"/>
    <w:rsid w:val="007B6134"/>
    <w:rsid w:val="007B7264"/>
    <w:rsid w:val="007C0666"/>
    <w:rsid w:val="007C27ED"/>
    <w:rsid w:val="007C4BD1"/>
    <w:rsid w:val="007D00A9"/>
    <w:rsid w:val="007D32AA"/>
    <w:rsid w:val="007D472B"/>
    <w:rsid w:val="007E18A5"/>
    <w:rsid w:val="007E2A51"/>
    <w:rsid w:val="007E664A"/>
    <w:rsid w:val="007F0DCC"/>
    <w:rsid w:val="007F3CA3"/>
    <w:rsid w:val="007F47AD"/>
    <w:rsid w:val="008042C9"/>
    <w:rsid w:val="00806AB2"/>
    <w:rsid w:val="00813C58"/>
    <w:rsid w:val="00813D37"/>
    <w:rsid w:val="00822213"/>
    <w:rsid w:val="00831F79"/>
    <w:rsid w:val="00835377"/>
    <w:rsid w:val="00835A38"/>
    <w:rsid w:val="008401B3"/>
    <w:rsid w:val="00841B66"/>
    <w:rsid w:val="008438DE"/>
    <w:rsid w:val="0085384E"/>
    <w:rsid w:val="0085473E"/>
    <w:rsid w:val="0085688E"/>
    <w:rsid w:val="00861299"/>
    <w:rsid w:val="00861D96"/>
    <w:rsid w:val="00864BB9"/>
    <w:rsid w:val="00873CCE"/>
    <w:rsid w:val="00875856"/>
    <w:rsid w:val="008862DB"/>
    <w:rsid w:val="00886998"/>
    <w:rsid w:val="00896702"/>
    <w:rsid w:val="00897409"/>
    <w:rsid w:val="008A0FF8"/>
    <w:rsid w:val="008A24DF"/>
    <w:rsid w:val="008A39ED"/>
    <w:rsid w:val="008A713B"/>
    <w:rsid w:val="008B3716"/>
    <w:rsid w:val="008B3B02"/>
    <w:rsid w:val="008B46EE"/>
    <w:rsid w:val="008C00CB"/>
    <w:rsid w:val="008C62EC"/>
    <w:rsid w:val="008C6BE8"/>
    <w:rsid w:val="008D08A5"/>
    <w:rsid w:val="008D6D1E"/>
    <w:rsid w:val="008E1132"/>
    <w:rsid w:val="008E3078"/>
    <w:rsid w:val="008F1DD3"/>
    <w:rsid w:val="008F40A5"/>
    <w:rsid w:val="00905D69"/>
    <w:rsid w:val="009132BB"/>
    <w:rsid w:val="0091731A"/>
    <w:rsid w:val="009201CC"/>
    <w:rsid w:val="009271EC"/>
    <w:rsid w:val="009308DA"/>
    <w:rsid w:val="00931056"/>
    <w:rsid w:val="009336CA"/>
    <w:rsid w:val="00940C6E"/>
    <w:rsid w:val="00947228"/>
    <w:rsid w:val="0094746A"/>
    <w:rsid w:val="00951D89"/>
    <w:rsid w:val="0095431E"/>
    <w:rsid w:val="00954E0A"/>
    <w:rsid w:val="00964715"/>
    <w:rsid w:val="0096664F"/>
    <w:rsid w:val="00976333"/>
    <w:rsid w:val="009802EB"/>
    <w:rsid w:val="00982719"/>
    <w:rsid w:val="00990658"/>
    <w:rsid w:val="009958DE"/>
    <w:rsid w:val="009A0E85"/>
    <w:rsid w:val="009A789A"/>
    <w:rsid w:val="009B14CE"/>
    <w:rsid w:val="009B75C1"/>
    <w:rsid w:val="009B7DA3"/>
    <w:rsid w:val="009C58B4"/>
    <w:rsid w:val="009D6188"/>
    <w:rsid w:val="009F53DD"/>
    <w:rsid w:val="009F7963"/>
    <w:rsid w:val="00A01D86"/>
    <w:rsid w:val="00A04226"/>
    <w:rsid w:val="00A07A71"/>
    <w:rsid w:val="00A12687"/>
    <w:rsid w:val="00A20932"/>
    <w:rsid w:val="00A26AF1"/>
    <w:rsid w:val="00A30D99"/>
    <w:rsid w:val="00A40993"/>
    <w:rsid w:val="00A40F7B"/>
    <w:rsid w:val="00A42300"/>
    <w:rsid w:val="00A44660"/>
    <w:rsid w:val="00A612EF"/>
    <w:rsid w:val="00A61AF5"/>
    <w:rsid w:val="00A675D0"/>
    <w:rsid w:val="00A741F1"/>
    <w:rsid w:val="00A765E6"/>
    <w:rsid w:val="00AA0BE0"/>
    <w:rsid w:val="00AB6A2D"/>
    <w:rsid w:val="00AC215F"/>
    <w:rsid w:val="00AC28F5"/>
    <w:rsid w:val="00AC311E"/>
    <w:rsid w:val="00AC4526"/>
    <w:rsid w:val="00AC617A"/>
    <w:rsid w:val="00AD057B"/>
    <w:rsid w:val="00AD0F8A"/>
    <w:rsid w:val="00AD104F"/>
    <w:rsid w:val="00AD16CA"/>
    <w:rsid w:val="00AD6225"/>
    <w:rsid w:val="00AE2B70"/>
    <w:rsid w:val="00AE50CA"/>
    <w:rsid w:val="00B05EEA"/>
    <w:rsid w:val="00B060CE"/>
    <w:rsid w:val="00B158EE"/>
    <w:rsid w:val="00B20F70"/>
    <w:rsid w:val="00B23A2C"/>
    <w:rsid w:val="00B259C5"/>
    <w:rsid w:val="00B278DD"/>
    <w:rsid w:val="00B27DDA"/>
    <w:rsid w:val="00B30C0F"/>
    <w:rsid w:val="00B312E8"/>
    <w:rsid w:val="00B313B9"/>
    <w:rsid w:val="00B342C6"/>
    <w:rsid w:val="00B3531E"/>
    <w:rsid w:val="00B554C9"/>
    <w:rsid w:val="00B56534"/>
    <w:rsid w:val="00B66099"/>
    <w:rsid w:val="00B66AFA"/>
    <w:rsid w:val="00B7310B"/>
    <w:rsid w:val="00B8406C"/>
    <w:rsid w:val="00B843BE"/>
    <w:rsid w:val="00B95721"/>
    <w:rsid w:val="00BA1C24"/>
    <w:rsid w:val="00BA3C31"/>
    <w:rsid w:val="00BA48CC"/>
    <w:rsid w:val="00BB04BA"/>
    <w:rsid w:val="00BB29D5"/>
    <w:rsid w:val="00BB46ED"/>
    <w:rsid w:val="00BB4B43"/>
    <w:rsid w:val="00BB5056"/>
    <w:rsid w:val="00BB6754"/>
    <w:rsid w:val="00BB728D"/>
    <w:rsid w:val="00BC1A2D"/>
    <w:rsid w:val="00BC1C32"/>
    <w:rsid w:val="00BC2477"/>
    <w:rsid w:val="00BC6C12"/>
    <w:rsid w:val="00BD35DF"/>
    <w:rsid w:val="00BD39D5"/>
    <w:rsid w:val="00BD567B"/>
    <w:rsid w:val="00BD5B65"/>
    <w:rsid w:val="00BD78D6"/>
    <w:rsid w:val="00BE5D55"/>
    <w:rsid w:val="00BE79A7"/>
    <w:rsid w:val="00BF2B69"/>
    <w:rsid w:val="00BF312C"/>
    <w:rsid w:val="00C02C34"/>
    <w:rsid w:val="00C04A90"/>
    <w:rsid w:val="00C103F2"/>
    <w:rsid w:val="00C10E89"/>
    <w:rsid w:val="00C160EC"/>
    <w:rsid w:val="00C225F4"/>
    <w:rsid w:val="00C240D3"/>
    <w:rsid w:val="00C25E41"/>
    <w:rsid w:val="00C31BD1"/>
    <w:rsid w:val="00C32975"/>
    <w:rsid w:val="00C36B74"/>
    <w:rsid w:val="00C42CFE"/>
    <w:rsid w:val="00C460D0"/>
    <w:rsid w:val="00C652B8"/>
    <w:rsid w:val="00C65C5C"/>
    <w:rsid w:val="00C74096"/>
    <w:rsid w:val="00C779A5"/>
    <w:rsid w:val="00C81877"/>
    <w:rsid w:val="00C83A68"/>
    <w:rsid w:val="00C8448C"/>
    <w:rsid w:val="00CB1F99"/>
    <w:rsid w:val="00CB4B04"/>
    <w:rsid w:val="00CB71CB"/>
    <w:rsid w:val="00CB7A32"/>
    <w:rsid w:val="00CC144C"/>
    <w:rsid w:val="00CC56F1"/>
    <w:rsid w:val="00CD1B2C"/>
    <w:rsid w:val="00CD289F"/>
    <w:rsid w:val="00CD434B"/>
    <w:rsid w:val="00CD6209"/>
    <w:rsid w:val="00CD7345"/>
    <w:rsid w:val="00CE2443"/>
    <w:rsid w:val="00CE4DF9"/>
    <w:rsid w:val="00CE7A80"/>
    <w:rsid w:val="00CF3FE3"/>
    <w:rsid w:val="00CF5188"/>
    <w:rsid w:val="00CF54DF"/>
    <w:rsid w:val="00CF6B6B"/>
    <w:rsid w:val="00D00A67"/>
    <w:rsid w:val="00D00D00"/>
    <w:rsid w:val="00D15CA5"/>
    <w:rsid w:val="00D314FD"/>
    <w:rsid w:val="00D32499"/>
    <w:rsid w:val="00D42712"/>
    <w:rsid w:val="00D4620F"/>
    <w:rsid w:val="00D4732E"/>
    <w:rsid w:val="00D5367E"/>
    <w:rsid w:val="00D55033"/>
    <w:rsid w:val="00D55BF3"/>
    <w:rsid w:val="00D60841"/>
    <w:rsid w:val="00D615F1"/>
    <w:rsid w:val="00D710D2"/>
    <w:rsid w:val="00D732A9"/>
    <w:rsid w:val="00D81FB7"/>
    <w:rsid w:val="00D86C87"/>
    <w:rsid w:val="00D90FF5"/>
    <w:rsid w:val="00D91BBB"/>
    <w:rsid w:val="00D956B6"/>
    <w:rsid w:val="00D96F6A"/>
    <w:rsid w:val="00DA37ED"/>
    <w:rsid w:val="00DA3B54"/>
    <w:rsid w:val="00DA5508"/>
    <w:rsid w:val="00DA5D6E"/>
    <w:rsid w:val="00DA6E21"/>
    <w:rsid w:val="00DB3E70"/>
    <w:rsid w:val="00DB446C"/>
    <w:rsid w:val="00DB65F5"/>
    <w:rsid w:val="00DB6699"/>
    <w:rsid w:val="00DC7BC0"/>
    <w:rsid w:val="00DD11C1"/>
    <w:rsid w:val="00DD2556"/>
    <w:rsid w:val="00DD288B"/>
    <w:rsid w:val="00DD5E8F"/>
    <w:rsid w:val="00DD6B4B"/>
    <w:rsid w:val="00DE269D"/>
    <w:rsid w:val="00DE3822"/>
    <w:rsid w:val="00DE516A"/>
    <w:rsid w:val="00DE5505"/>
    <w:rsid w:val="00DE7501"/>
    <w:rsid w:val="00DF0080"/>
    <w:rsid w:val="00E0141C"/>
    <w:rsid w:val="00E11A80"/>
    <w:rsid w:val="00E16F4A"/>
    <w:rsid w:val="00E2200F"/>
    <w:rsid w:val="00E263E7"/>
    <w:rsid w:val="00E33347"/>
    <w:rsid w:val="00E3381F"/>
    <w:rsid w:val="00E50151"/>
    <w:rsid w:val="00E50617"/>
    <w:rsid w:val="00E51955"/>
    <w:rsid w:val="00E51FD3"/>
    <w:rsid w:val="00E57DB9"/>
    <w:rsid w:val="00E70AE7"/>
    <w:rsid w:val="00E736C4"/>
    <w:rsid w:val="00E76A26"/>
    <w:rsid w:val="00E8086C"/>
    <w:rsid w:val="00E80945"/>
    <w:rsid w:val="00E86453"/>
    <w:rsid w:val="00E93D27"/>
    <w:rsid w:val="00E94727"/>
    <w:rsid w:val="00E95F0C"/>
    <w:rsid w:val="00EA367F"/>
    <w:rsid w:val="00EA3EE5"/>
    <w:rsid w:val="00EA517F"/>
    <w:rsid w:val="00EB0990"/>
    <w:rsid w:val="00EB42A2"/>
    <w:rsid w:val="00EB432D"/>
    <w:rsid w:val="00EB5344"/>
    <w:rsid w:val="00EB7DC5"/>
    <w:rsid w:val="00EC23DE"/>
    <w:rsid w:val="00EC5392"/>
    <w:rsid w:val="00EC5E56"/>
    <w:rsid w:val="00EC6603"/>
    <w:rsid w:val="00ED2641"/>
    <w:rsid w:val="00EE0505"/>
    <w:rsid w:val="00EE25FD"/>
    <w:rsid w:val="00EE43C7"/>
    <w:rsid w:val="00F11A35"/>
    <w:rsid w:val="00F12014"/>
    <w:rsid w:val="00F2629E"/>
    <w:rsid w:val="00F31D66"/>
    <w:rsid w:val="00F325D3"/>
    <w:rsid w:val="00F33FBB"/>
    <w:rsid w:val="00F35F7E"/>
    <w:rsid w:val="00F44306"/>
    <w:rsid w:val="00F44B04"/>
    <w:rsid w:val="00F45B5D"/>
    <w:rsid w:val="00F56473"/>
    <w:rsid w:val="00F65824"/>
    <w:rsid w:val="00F7001B"/>
    <w:rsid w:val="00F723C7"/>
    <w:rsid w:val="00F7284B"/>
    <w:rsid w:val="00F74857"/>
    <w:rsid w:val="00F75E79"/>
    <w:rsid w:val="00F860C5"/>
    <w:rsid w:val="00F86929"/>
    <w:rsid w:val="00F94622"/>
    <w:rsid w:val="00F947BF"/>
    <w:rsid w:val="00FA3440"/>
    <w:rsid w:val="00FA68C6"/>
    <w:rsid w:val="00FA7B80"/>
    <w:rsid w:val="00FB3022"/>
    <w:rsid w:val="00FB5F64"/>
    <w:rsid w:val="00FC2D73"/>
    <w:rsid w:val="00FC6679"/>
    <w:rsid w:val="00FD3DA0"/>
    <w:rsid w:val="00FD4FB2"/>
    <w:rsid w:val="00FE0741"/>
    <w:rsid w:val="00FE13A5"/>
    <w:rsid w:val="00FF3E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12225"/>
  <w15:chartTrackingRefBased/>
  <w15:docId w15:val="{177A1CA7-69F8-4852-B70B-C386D7B33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81877"/>
    <w:pPr>
      <w:spacing w:before="60" w:after="60" w:line="240" w:lineRule="auto"/>
      <w:jc w:val="both"/>
    </w:pPr>
    <w:rPr>
      <w:rFonts w:ascii="Times New Roman" w:eastAsiaTheme="minorHAnsi" w:hAnsi="Times New Roman" w:cs="Times New Roman"/>
      <w:sz w:val="16"/>
      <w:lang w:val="de-DE"/>
    </w:rPr>
  </w:style>
  <w:style w:type="paragraph" w:styleId="berschrift1">
    <w:name w:val="heading 1"/>
    <w:basedOn w:val="Standard"/>
    <w:next w:val="Standard"/>
    <w:link w:val="berschrift1Zchn"/>
    <w:uiPriority w:val="99"/>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rPr>
      <w:rFonts w:ascii="Tahoma" w:hAnsi="Tahoma" w:cs="Tahoma"/>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uiPriority w:val="99"/>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paragraph" w:styleId="Kopfzeile">
    <w:name w:val="header"/>
    <w:basedOn w:val="Standard"/>
    <w:link w:val="KopfzeileZchn"/>
    <w:uiPriority w:val="99"/>
    <w:unhideWhenUsed/>
    <w:rsid w:val="0011300C"/>
    <w:pPr>
      <w:tabs>
        <w:tab w:val="center" w:pos="4536"/>
        <w:tab w:val="right" w:pos="9072"/>
      </w:tabs>
    </w:pPr>
  </w:style>
  <w:style w:type="character" w:customStyle="1" w:styleId="KopfzeileZchn">
    <w:name w:val="Kopfzeile Zchn"/>
    <w:basedOn w:val="Absatz-Standardschriftart"/>
    <w:link w:val="Kopfzeile"/>
    <w:uiPriority w:val="99"/>
    <w:rsid w:val="0011300C"/>
    <w:rPr>
      <w:rFonts w:ascii="Trebuchet MS" w:hAnsi="Trebuchet MS" w:cs="Times New Roman"/>
      <w:szCs w:val="20"/>
      <w:lang w:val="de-DE" w:eastAsia="de-DE"/>
    </w:rPr>
  </w:style>
  <w:style w:type="paragraph" w:styleId="Fuzeile">
    <w:name w:val="footer"/>
    <w:basedOn w:val="Standard"/>
    <w:link w:val="FuzeileZchn"/>
    <w:uiPriority w:val="99"/>
    <w:unhideWhenUsed/>
    <w:rsid w:val="0011300C"/>
    <w:pPr>
      <w:tabs>
        <w:tab w:val="center" w:pos="4536"/>
        <w:tab w:val="right" w:pos="9072"/>
      </w:tabs>
    </w:pPr>
  </w:style>
  <w:style w:type="character" w:customStyle="1" w:styleId="FuzeileZchn">
    <w:name w:val="Fußzeile Zchn"/>
    <w:basedOn w:val="Absatz-Standardschriftart"/>
    <w:link w:val="Fuzeile"/>
    <w:uiPriority w:val="99"/>
    <w:rsid w:val="0011300C"/>
    <w:rPr>
      <w:rFonts w:ascii="Trebuchet MS" w:hAnsi="Trebuchet MS" w:cs="Times New Roman"/>
      <w:szCs w:val="20"/>
      <w:lang w:val="de-DE" w:eastAsia="de-DE"/>
    </w:rPr>
  </w:style>
  <w:style w:type="character" w:styleId="Hyperlink">
    <w:name w:val="Hyperlink"/>
    <w:basedOn w:val="Absatz-Standardschriftart"/>
    <w:uiPriority w:val="99"/>
    <w:unhideWhenUsed/>
    <w:rsid w:val="00580275"/>
    <w:rPr>
      <w:color w:val="002060" w:themeColor="hyperlink"/>
      <w:u w:val="single"/>
    </w:rPr>
  </w:style>
  <w:style w:type="paragraph" w:styleId="berarbeitung">
    <w:name w:val="Revision"/>
    <w:hidden/>
    <w:uiPriority w:val="99"/>
    <w:semiHidden/>
    <w:rsid w:val="001B47C2"/>
    <w:pPr>
      <w:spacing w:line="240" w:lineRule="auto"/>
    </w:pPr>
    <w:rPr>
      <w:rFonts w:ascii="Trebuchet MS" w:hAnsi="Trebuchet MS" w:cs="Times New Roman"/>
      <w:szCs w:val="20"/>
      <w:lang w:val="de-DE" w:eastAsia="de-DE"/>
    </w:rPr>
  </w:style>
  <w:style w:type="numbering" w:customStyle="1" w:styleId="Vertragsgliederung">
    <w:name w:val="Vertragsgliederung"/>
    <w:basedOn w:val="KeineListe"/>
    <w:uiPriority w:val="99"/>
    <w:rsid w:val="00C81877"/>
    <w:pPr>
      <w:numPr>
        <w:numId w:val="1"/>
      </w:numPr>
    </w:pPr>
  </w:style>
  <w:style w:type="paragraph" w:customStyle="1" w:styleId="VertragsgliederungAbsatz">
    <w:name w:val="Vertragsgliederung Absatz"/>
    <w:basedOn w:val="Listenabsatz"/>
    <w:qFormat/>
    <w:rsid w:val="00C81877"/>
    <w:pPr>
      <w:tabs>
        <w:tab w:val="num" w:pos="360"/>
      </w:tabs>
      <w:ind w:left="374" w:hanging="374"/>
      <w:contextualSpacing w:val="0"/>
    </w:pPr>
  </w:style>
  <w:style w:type="paragraph" w:styleId="Titel">
    <w:name w:val="Title"/>
    <w:basedOn w:val="Standard"/>
    <w:next w:val="Standard"/>
    <w:link w:val="TitelZchn"/>
    <w:uiPriority w:val="10"/>
    <w:qFormat/>
    <w:rsid w:val="00C81877"/>
    <w:pPr>
      <w:spacing w:before="0" w:after="240"/>
      <w:contextualSpacing/>
      <w:jc w:val="center"/>
    </w:pPr>
    <w:rPr>
      <w:rFonts w:eastAsiaTheme="majorEastAsia" w:cstheme="majorBidi"/>
      <w:b/>
      <w:caps/>
      <w:spacing w:val="5"/>
      <w:kern w:val="28"/>
      <w:sz w:val="20"/>
      <w:szCs w:val="52"/>
    </w:rPr>
  </w:style>
  <w:style w:type="character" w:customStyle="1" w:styleId="TitelZchn">
    <w:name w:val="Titel Zchn"/>
    <w:basedOn w:val="Absatz-Standardschriftart"/>
    <w:link w:val="Titel"/>
    <w:uiPriority w:val="10"/>
    <w:rsid w:val="00C81877"/>
    <w:rPr>
      <w:rFonts w:ascii="Times New Roman" w:eastAsiaTheme="majorEastAsia" w:hAnsi="Times New Roman" w:cstheme="majorBidi"/>
      <w:b/>
      <w:caps/>
      <w:spacing w:val="5"/>
      <w:kern w:val="28"/>
      <w:sz w:val="20"/>
      <w:szCs w:val="52"/>
      <w:lang w:val="de-DE"/>
    </w:rPr>
  </w:style>
  <w:style w:type="paragraph" w:styleId="Listenabsatz">
    <w:name w:val="List Paragraph"/>
    <w:basedOn w:val="Standard"/>
    <w:uiPriority w:val="34"/>
    <w:qFormat/>
    <w:rsid w:val="00C81877"/>
    <w:pPr>
      <w:ind w:left="720"/>
      <w:contextualSpacing/>
    </w:pPr>
  </w:style>
  <w:style w:type="paragraph" w:customStyle="1" w:styleId="VertragsgliederungAbsatzFolgeabsatz">
    <w:name w:val="Vertragsgliederung Absatz Folgeabsatz"/>
    <w:basedOn w:val="VertragsgliederungAbsatz"/>
    <w:qFormat/>
    <w:rsid w:val="00C81877"/>
    <w:pPr>
      <w:tabs>
        <w:tab w:val="clear" w:pos="360"/>
      </w:tabs>
      <w:ind w:firstLine="0"/>
    </w:pPr>
  </w:style>
  <w:style w:type="character" w:styleId="NichtaufgelsteErwhnung">
    <w:name w:val="Unresolved Mention"/>
    <w:basedOn w:val="Absatz-Standardschriftart"/>
    <w:uiPriority w:val="99"/>
    <w:semiHidden/>
    <w:unhideWhenUsed/>
    <w:rsid w:val="00BA3C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351409">
      <w:bodyDiv w:val="1"/>
      <w:marLeft w:val="0"/>
      <w:marRight w:val="0"/>
      <w:marTop w:val="0"/>
      <w:marBottom w:val="0"/>
      <w:divBdr>
        <w:top w:val="none" w:sz="0" w:space="0" w:color="auto"/>
        <w:left w:val="none" w:sz="0" w:space="0" w:color="auto"/>
        <w:bottom w:val="none" w:sz="0" w:space="0" w:color="auto"/>
        <w:right w:val="none" w:sz="0" w:space="0" w:color="auto"/>
      </w:divBdr>
    </w:div>
    <w:div w:id="777065578">
      <w:bodyDiv w:val="1"/>
      <w:marLeft w:val="0"/>
      <w:marRight w:val="0"/>
      <w:marTop w:val="0"/>
      <w:marBottom w:val="0"/>
      <w:divBdr>
        <w:top w:val="none" w:sz="0" w:space="0" w:color="auto"/>
        <w:left w:val="none" w:sz="0" w:space="0" w:color="auto"/>
        <w:bottom w:val="none" w:sz="0" w:space="0" w:color="auto"/>
        <w:right w:val="none" w:sz="0" w:space="0" w:color="auto"/>
      </w:divBdr>
    </w:div>
    <w:div w:id="166069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eizeitbetriebe@wko.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eschC\Office-Vorlagen\Brief_Muster_606.dotx" TargetMode="External"/></Relationships>
</file>

<file path=word/theme/theme1.xml><?xml version="1.0" encoding="utf-8"?>
<a:theme xmlns:a="http://schemas.openxmlformats.org/drawingml/2006/main" name="Larissa-Design">
  <a:themeElements>
    <a:clrScheme name="WKO">
      <a:dk1>
        <a:sysClr val="windowText" lastClr="000000"/>
      </a:dk1>
      <a:lt1>
        <a:sysClr val="window" lastClr="FFFFFF"/>
      </a:lt1>
      <a:dk2>
        <a:srgbClr val="000000"/>
      </a:dk2>
      <a:lt2>
        <a:srgbClr val="F8F8F8"/>
      </a:lt2>
      <a:accent1>
        <a:srgbClr val="DDDDDD"/>
      </a:accent1>
      <a:accent2>
        <a:srgbClr val="B2B2B2"/>
      </a:accent2>
      <a:accent3>
        <a:srgbClr val="FF0000"/>
      </a:accent3>
      <a:accent4>
        <a:srgbClr val="808080"/>
      </a:accent4>
      <a:accent5>
        <a:srgbClr val="5F5F5F"/>
      </a:accent5>
      <a:accent6>
        <a:srgbClr val="4D4D4D"/>
      </a:accent6>
      <a:hlink>
        <a:srgbClr val="002060"/>
      </a:hlink>
      <a:folHlink>
        <a:srgbClr val="919191"/>
      </a:folHlink>
    </a:clrScheme>
    <a:fontScheme name="WKO">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6E8B8-0309-4AE6-AE13-2338323D8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Brief_Muster_606.dotx</Template>
  <TotalTime>0</TotalTime>
  <Pages>7</Pages>
  <Words>1887</Words>
  <Characters>11895</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
    </vt:vector>
  </TitlesOfParts>
  <Company>WKO</Company>
  <LinksUpToDate>false</LinksUpToDate>
  <CharactersWithSpaces>13755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Hösch Claudia, BA, WKÖ BSTF</dc:creator>
  <cp:keywords/>
  <dc:description/>
  <cp:lastModifiedBy>Leitgeb Christian | WKOE</cp:lastModifiedBy>
  <cp:revision>140</cp:revision>
  <cp:lastPrinted>2025-02-14T13:33:00Z</cp:lastPrinted>
  <dcterms:created xsi:type="dcterms:W3CDTF">2024-10-22T10:06:00Z</dcterms:created>
  <dcterms:modified xsi:type="dcterms:W3CDTF">2025-02-18T10:00:00Z</dcterms:modified>
</cp:coreProperties>
</file>