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720C" w:rsidRPr="0002720C" w:rsidRDefault="0002720C" w:rsidP="0002720C">
      <w:pPr>
        <w:pStyle w:val="Default"/>
        <w:jc w:val="center"/>
        <w:rPr>
          <w:rFonts w:asciiTheme="majorHAnsi" w:hAnsiTheme="majorHAnsi"/>
          <w:b/>
          <w:bCs/>
          <w:sz w:val="28"/>
          <w:szCs w:val="22"/>
        </w:rPr>
      </w:pPr>
      <w:bookmarkStart w:id="0" w:name="_GoBack"/>
      <w:bookmarkEnd w:id="0"/>
      <w:proofErr w:type="spellStart"/>
      <w:r w:rsidRPr="0002720C">
        <w:rPr>
          <w:rFonts w:asciiTheme="majorHAnsi" w:hAnsiTheme="majorHAnsi"/>
          <w:b/>
          <w:bCs/>
          <w:sz w:val="28"/>
          <w:szCs w:val="22"/>
        </w:rPr>
        <w:t>Ersichtlichmachung</w:t>
      </w:r>
      <w:proofErr w:type="spellEnd"/>
      <w:r w:rsidRPr="0002720C">
        <w:rPr>
          <w:rFonts w:asciiTheme="majorHAnsi" w:hAnsiTheme="majorHAnsi"/>
          <w:b/>
          <w:bCs/>
          <w:sz w:val="28"/>
          <w:szCs w:val="22"/>
        </w:rPr>
        <w:t xml:space="preserve"> </w:t>
      </w:r>
      <w:r w:rsidRPr="0002720C">
        <w:rPr>
          <w:rFonts w:asciiTheme="majorHAnsi" w:hAnsiTheme="majorHAnsi"/>
          <w:b/>
          <w:bCs/>
          <w:sz w:val="28"/>
          <w:szCs w:val="22"/>
        </w:rPr>
        <w:t>der Höchstbeträge</w:t>
      </w:r>
    </w:p>
    <w:p w:rsidR="0002720C" w:rsidRDefault="0002720C" w:rsidP="0002720C">
      <w:pPr>
        <w:pStyle w:val="Default"/>
        <w:jc w:val="center"/>
        <w:rPr>
          <w:rFonts w:asciiTheme="majorHAnsi" w:hAnsiTheme="majorHAnsi"/>
          <w:sz w:val="22"/>
          <w:szCs w:val="22"/>
        </w:rPr>
      </w:pPr>
    </w:p>
    <w:p w:rsidR="0002720C" w:rsidRPr="0002720C" w:rsidRDefault="0002720C" w:rsidP="0002720C">
      <w:pPr>
        <w:pStyle w:val="Default"/>
        <w:jc w:val="center"/>
        <w:rPr>
          <w:rFonts w:asciiTheme="majorHAnsi" w:hAnsiTheme="majorHAnsi"/>
          <w:sz w:val="22"/>
          <w:szCs w:val="22"/>
        </w:rPr>
      </w:pPr>
    </w:p>
    <w:p w:rsidR="0002720C" w:rsidRDefault="0002720C" w:rsidP="0002720C">
      <w:pPr>
        <w:pStyle w:val="Default"/>
        <w:jc w:val="both"/>
        <w:rPr>
          <w:rFonts w:asciiTheme="majorHAnsi" w:hAnsiTheme="majorHAnsi"/>
          <w:sz w:val="22"/>
          <w:szCs w:val="22"/>
        </w:rPr>
      </w:pPr>
      <w:r w:rsidRPr="0002720C">
        <w:rPr>
          <w:rFonts w:asciiTheme="majorHAnsi" w:hAnsiTheme="majorHAnsi"/>
          <w:sz w:val="22"/>
          <w:szCs w:val="22"/>
        </w:rPr>
        <w:t xml:space="preserve">Gemäß § 8 der Standesregeln für die Kreditvermittlung, Fassung vom 26.01.2017 (Verordnung des Bundesministers für Wissenschaft, Forschung und Wirtschaft über Standes- und Ausübungsregeln für gewerbliche Vermögensberater und Immobilienmakler, die die Tätigkeit der Kreditvermittlung ausüben) (BGBl. II Nr. 86/2016) haben Kreditvermittler in den für den Verkehr mit Verbrauchern bestimmten Räumen die für Kreditvermittlungen zulässigen Höchstsätze der Provisionen oder sonstige Vergütungen mit dem ausdrücklichen Hinweis, dass es sich um Höchstbeträge handelt, ersichtlich zu machen. Dieser Verpflichtung gemäß § 8 der zitierten Standesregeln für Kreditvermittlung kommt der Kreditvermittler sohin wie folgt nach: </w:t>
      </w:r>
    </w:p>
    <w:p w:rsidR="0002720C" w:rsidRDefault="0002720C" w:rsidP="0002720C">
      <w:pPr>
        <w:pStyle w:val="Default"/>
        <w:jc w:val="both"/>
        <w:rPr>
          <w:rFonts w:asciiTheme="majorHAnsi" w:hAnsiTheme="majorHAnsi"/>
          <w:sz w:val="22"/>
          <w:szCs w:val="22"/>
        </w:rPr>
      </w:pPr>
    </w:p>
    <w:p w:rsidR="0002720C" w:rsidRPr="0002720C" w:rsidRDefault="0002720C" w:rsidP="0002720C">
      <w:pPr>
        <w:pStyle w:val="Default"/>
        <w:jc w:val="both"/>
        <w:rPr>
          <w:rFonts w:asciiTheme="majorHAnsi" w:hAnsiTheme="majorHAnsi"/>
          <w:sz w:val="22"/>
          <w:szCs w:val="22"/>
        </w:rPr>
      </w:pPr>
    </w:p>
    <w:p w:rsidR="0002720C" w:rsidRDefault="0002720C" w:rsidP="0002720C">
      <w:pPr>
        <w:pStyle w:val="Default"/>
        <w:numPr>
          <w:ilvl w:val="0"/>
          <w:numId w:val="1"/>
        </w:numPr>
        <w:spacing w:after="15"/>
        <w:jc w:val="both"/>
        <w:rPr>
          <w:rFonts w:asciiTheme="majorHAnsi" w:hAnsiTheme="majorHAnsi"/>
          <w:sz w:val="22"/>
          <w:szCs w:val="22"/>
        </w:rPr>
      </w:pPr>
      <w:r w:rsidRPr="0002720C">
        <w:rPr>
          <w:rFonts w:asciiTheme="majorHAnsi" w:hAnsiTheme="majorHAnsi"/>
          <w:sz w:val="22"/>
          <w:szCs w:val="22"/>
        </w:rPr>
        <w:t>Die Provision oder sonstige Vergütung von Personalkrediten darf 5% der Brutt</w:t>
      </w:r>
      <w:r>
        <w:rPr>
          <w:rFonts w:asciiTheme="majorHAnsi" w:hAnsiTheme="majorHAnsi"/>
          <w:sz w:val="22"/>
          <w:szCs w:val="22"/>
        </w:rPr>
        <w:t>okreditsumme nicht übersteigen.</w:t>
      </w:r>
    </w:p>
    <w:p w:rsidR="0002720C" w:rsidRDefault="0002720C" w:rsidP="0002720C">
      <w:pPr>
        <w:pStyle w:val="Default"/>
        <w:spacing w:after="15"/>
        <w:ind w:left="795"/>
        <w:jc w:val="both"/>
        <w:rPr>
          <w:rFonts w:asciiTheme="majorHAnsi" w:hAnsiTheme="majorHAnsi"/>
          <w:sz w:val="22"/>
          <w:szCs w:val="22"/>
        </w:rPr>
      </w:pPr>
    </w:p>
    <w:p w:rsidR="0002720C" w:rsidRPr="0002720C" w:rsidRDefault="0002720C" w:rsidP="0002720C">
      <w:pPr>
        <w:pStyle w:val="Default"/>
        <w:numPr>
          <w:ilvl w:val="0"/>
          <w:numId w:val="1"/>
        </w:numPr>
        <w:spacing w:after="15"/>
        <w:jc w:val="both"/>
        <w:rPr>
          <w:rFonts w:asciiTheme="majorHAnsi" w:hAnsiTheme="majorHAnsi"/>
          <w:sz w:val="22"/>
          <w:szCs w:val="22"/>
        </w:rPr>
      </w:pPr>
      <w:r w:rsidRPr="0002720C">
        <w:rPr>
          <w:rFonts w:asciiTheme="majorHAnsi" w:hAnsiTheme="majorHAnsi"/>
          <w:sz w:val="22"/>
          <w:szCs w:val="22"/>
        </w:rPr>
        <w:t xml:space="preserve">In dem der Berechnung zugrunde zu legenden Bruttokreditbetrag dürfen keine Zinsen enthalten sein. </w:t>
      </w:r>
    </w:p>
    <w:p w:rsidR="0002720C" w:rsidRDefault="0002720C" w:rsidP="0002720C">
      <w:pPr>
        <w:pStyle w:val="Default"/>
        <w:jc w:val="both"/>
        <w:rPr>
          <w:rFonts w:asciiTheme="majorHAnsi" w:hAnsiTheme="majorHAnsi"/>
          <w:sz w:val="22"/>
          <w:szCs w:val="22"/>
        </w:rPr>
      </w:pPr>
    </w:p>
    <w:p w:rsidR="0002720C" w:rsidRDefault="0002720C" w:rsidP="0002720C">
      <w:pPr>
        <w:pStyle w:val="Default"/>
        <w:jc w:val="both"/>
        <w:rPr>
          <w:rFonts w:asciiTheme="majorHAnsi" w:hAnsiTheme="majorHAnsi"/>
          <w:sz w:val="22"/>
          <w:szCs w:val="22"/>
        </w:rPr>
      </w:pPr>
    </w:p>
    <w:p w:rsidR="0002720C" w:rsidRPr="0002720C" w:rsidRDefault="0002720C" w:rsidP="0002720C">
      <w:pPr>
        <w:pStyle w:val="Default"/>
        <w:jc w:val="both"/>
        <w:rPr>
          <w:rFonts w:asciiTheme="majorHAnsi" w:hAnsiTheme="majorHAnsi"/>
          <w:sz w:val="22"/>
          <w:szCs w:val="22"/>
        </w:rPr>
      </w:pPr>
    </w:p>
    <w:p w:rsidR="0002720C" w:rsidRPr="0002720C" w:rsidRDefault="0002720C" w:rsidP="0002720C">
      <w:pPr>
        <w:pStyle w:val="Default"/>
        <w:tabs>
          <w:tab w:val="left" w:pos="5387"/>
        </w:tabs>
        <w:jc w:val="both"/>
        <w:rPr>
          <w:rFonts w:asciiTheme="majorHAnsi" w:hAnsiTheme="majorHAnsi"/>
          <w:sz w:val="22"/>
          <w:szCs w:val="22"/>
        </w:rPr>
      </w:pPr>
      <w:r w:rsidRPr="0002720C">
        <w:rPr>
          <w:rFonts w:asciiTheme="majorHAnsi" w:hAnsiTheme="majorHAnsi"/>
          <w:sz w:val="22"/>
          <w:szCs w:val="22"/>
        </w:rPr>
        <w:t>________________</w:t>
      </w:r>
      <w:r>
        <w:rPr>
          <w:rFonts w:asciiTheme="majorHAnsi" w:hAnsiTheme="majorHAnsi"/>
          <w:sz w:val="22"/>
          <w:szCs w:val="22"/>
        </w:rPr>
        <w:t>_______________</w:t>
      </w:r>
      <w:r>
        <w:rPr>
          <w:rFonts w:asciiTheme="majorHAnsi" w:hAnsiTheme="majorHAnsi"/>
          <w:sz w:val="22"/>
          <w:szCs w:val="22"/>
        </w:rPr>
        <w:tab/>
        <w:t>_______________________________</w:t>
      </w:r>
    </w:p>
    <w:p w:rsidR="00E736C4" w:rsidRPr="0002720C" w:rsidRDefault="0002720C" w:rsidP="0002720C">
      <w:pPr>
        <w:tabs>
          <w:tab w:val="left" w:pos="5954"/>
        </w:tabs>
        <w:ind w:firstLine="426"/>
        <w:jc w:val="both"/>
        <w:rPr>
          <w:rFonts w:asciiTheme="majorHAnsi" w:hAnsiTheme="majorHAnsi"/>
          <w:szCs w:val="22"/>
        </w:rPr>
      </w:pPr>
      <w:r>
        <w:rPr>
          <w:rFonts w:asciiTheme="majorHAnsi" w:hAnsiTheme="majorHAnsi"/>
          <w:szCs w:val="22"/>
        </w:rPr>
        <w:t xml:space="preserve">Datum der </w:t>
      </w:r>
      <w:proofErr w:type="spellStart"/>
      <w:r>
        <w:rPr>
          <w:rFonts w:asciiTheme="majorHAnsi" w:hAnsiTheme="majorHAnsi"/>
          <w:szCs w:val="22"/>
        </w:rPr>
        <w:t>Ersichtlichmachung</w:t>
      </w:r>
      <w:proofErr w:type="spellEnd"/>
      <w:r>
        <w:rPr>
          <w:rFonts w:asciiTheme="majorHAnsi" w:hAnsiTheme="majorHAnsi"/>
          <w:szCs w:val="22"/>
        </w:rPr>
        <w:tab/>
      </w:r>
      <w:r w:rsidRPr="0002720C">
        <w:rPr>
          <w:rFonts w:asciiTheme="majorHAnsi" w:hAnsiTheme="majorHAnsi"/>
          <w:szCs w:val="22"/>
        </w:rPr>
        <w:t>Name des Kreditvermittlers</w:t>
      </w:r>
    </w:p>
    <w:sectPr w:rsidR="00E736C4" w:rsidRPr="0002720C" w:rsidSect="00E736C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tima">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14F34"/>
    <w:multiLevelType w:val="hybridMultilevel"/>
    <w:tmpl w:val="A8CE5D9C"/>
    <w:lvl w:ilvl="0" w:tplc="95102DA0">
      <w:start w:val="1"/>
      <w:numFmt w:val="decimal"/>
      <w:lvlText w:val="%1."/>
      <w:lvlJc w:val="left"/>
      <w:pPr>
        <w:ind w:left="795" w:hanging="435"/>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20C"/>
    <w:rsid w:val="00002CAE"/>
    <w:rsid w:val="0000713F"/>
    <w:rsid w:val="000127E2"/>
    <w:rsid w:val="00012D1A"/>
    <w:rsid w:val="00016D43"/>
    <w:rsid w:val="0002720C"/>
    <w:rsid w:val="0003719F"/>
    <w:rsid w:val="00041E2C"/>
    <w:rsid w:val="000608E2"/>
    <w:rsid w:val="00062E52"/>
    <w:rsid w:val="000641B8"/>
    <w:rsid w:val="00071001"/>
    <w:rsid w:val="00074C50"/>
    <w:rsid w:val="00075857"/>
    <w:rsid w:val="00082C8C"/>
    <w:rsid w:val="000A71B3"/>
    <w:rsid w:val="000A71EA"/>
    <w:rsid w:val="000B7855"/>
    <w:rsid w:val="000C385F"/>
    <w:rsid w:val="000C4EA0"/>
    <w:rsid w:val="000D607B"/>
    <w:rsid w:val="000D7CD2"/>
    <w:rsid w:val="000F1496"/>
    <w:rsid w:val="000F69DE"/>
    <w:rsid w:val="00102C32"/>
    <w:rsid w:val="00102E04"/>
    <w:rsid w:val="00103E15"/>
    <w:rsid w:val="00106C6F"/>
    <w:rsid w:val="00123FF7"/>
    <w:rsid w:val="001455FF"/>
    <w:rsid w:val="00166D5F"/>
    <w:rsid w:val="001675EA"/>
    <w:rsid w:val="00193FBA"/>
    <w:rsid w:val="001A04D8"/>
    <w:rsid w:val="001A1F7F"/>
    <w:rsid w:val="001C5380"/>
    <w:rsid w:val="001E2D12"/>
    <w:rsid w:val="001F25D1"/>
    <w:rsid w:val="00200EC8"/>
    <w:rsid w:val="0020107C"/>
    <w:rsid w:val="00207605"/>
    <w:rsid w:val="00213287"/>
    <w:rsid w:val="00220E0E"/>
    <w:rsid w:val="00226ADD"/>
    <w:rsid w:val="002272DC"/>
    <w:rsid w:val="0023020C"/>
    <w:rsid w:val="00240497"/>
    <w:rsid w:val="002535CA"/>
    <w:rsid w:val="00253970"/>
    <w:rsid w:val="00261C4B"/>
    <w:rsid w:val="00271D63"/>
    <w:rsid w:val="00277E56"/>
    <w:rsid w:val="00283BF5"/>
    <w:rsid w:val="002971D3"/>
    <w:rsid w:val="002A2E36"/>
    <w:rsid w:val="002A6A53"/>
    <w:rsid w:val="002C33A7"/>
    <w:rsid w:val="002D4063"/>
    <w:rsid w:val="002E40B7"/>
    <w:rsid w:val="003258AF"/>
    <w:rsid w:val="00326AD7"/>
    <w:rsid w:val="00331C9B"/>
    <w:rsid w:val="003351AC"/>
    <w:rsid w:val="00353145"/>
    <w:rsid w:val="00354C94"/>
    <w:rsid w:val="00356823"/>
    <w:rsid w:val="0037643C"/>
    <w:rsid w:val="00382B0A"/>
    <w:rsid w:val="00385222"/>
    <w:rsid w:val="003925AD"/>
    <w:rsid w:val="003C7BD4"/>
    <w:rsid w:val="003D1A2B"/>
    <w:rsid w:val="003D621A"/>
    <w:rsid w:val="003D70C4"/>
    <w:rsid w:val="003D7AD3"/>
    <w:rsid w:val="003E3102"/>
    <w:rsid w:val="003F3096"/>
    <w:rsid w:val="003F6C84"/>
    <w:rsid w:val="003F72E9"/>
    <w:rsid w:val="003F792D"/>
    <w:rsid w:val="00411B54"/>
    <w:rsid w:val="004270E2"/>
    <w:rsid w:val="00442A54"/>
    <w:rsid w:val="00446AEB"/>
    <w:rsid w:val="00446BE3"/>
    <w:rsid w:val="00450DC1"/>
    <w:rsid w:val="00454F8D"/>
    <w:rsid w:val="00470A23"/>
    <w:rsid w:val="00471400"/>
    <w:rsid w:val="00482ED1"/>
    <w:rsid w:val="00484B00"/>
    <w:rsid w:val="004A0C5F"/>
    <w:rsid w:val="004A2074"/>
    <w:rsid w:val="004C5BD9"/>
    <w:rsid w:val="004D5B87"/>
    <w:rsid w:val="004F23C4"/>
    <w:rsid w:val="005073AE"/>
    <w:rsid w:val="005154D9"/>
    <w:rsid w:val="005246B6"/>
    <w:rsid w:val="00527B54"/>
    <w:rsid w:val="00531490"/>
    <w:rsid w:val="005464E0"/>
    <w:rsid w:val="00547A59"/>
    <w:rsid w:val="005501F5"/>
    <w:rsid w:val="005534B9"/>
    <w:rsid w:val="005625A7"/>
    <w:rsid w:val="00596D89"/>
    <w:rsid w:val="005A7E33"/>
    <w:rsid w:val="005B7474"/>
    <w:rsid w:val="005B7B2B"/>
    <w:rsid w:val="005C5376"/>
    <w:rsid w:val="005D0BA5"/>
    <w:rsid w:val="005D282D"/>
    <w:rsid w:val="005D3BF4"/>
    <w:rsid w:val="005D6B25"/>
    <w:rsid w:val="005D714A"/>
    <w:rsid w:val="005D7FBC"/>
    <w:rsid w:val="005F6829"/>
    <w:rsid w:val="0060498F"/>
    <w:rsid w:val="00617DBA"/>
    <w:rsid w:val="00626C2B"/>
    <w:rsid w:val="00631FED"/>
    <w:rsid w:val="006327CF"/>
    <w:rsid w:val="00640476"/>
    <w:rsid w:val="0066391E"/>
    <w:rsid w:val="00665515"/>
    <w:rsid w:val="00667712"/>
    <w:rsid w:val="00693C90"/>
    <w:rsid w:val="0069759C"/>
    <w:rsid w:val="006A78D2"/>
    <w:rsid w:val="006B464D"/>
    <w:rsid w:val="006C3CB5"/>
    <w:rsid w:val="006D58B7"/>
    <w:rsid w:val="006E0005"/>
    <w:rsid w:val="006E2E0E"/>
    <w:rsid w:val="006E5EB7"/>
    <w:rsid w:val="006F2C6D"/>
    <w:rsid w:val="007050C2"/>
    <w:rsid w:val="00733E21"/>
    <w:rsid w:val="007370B8"/>
    <w:rsid w:val="00737458"/>
    <w:rsid w:val="00744E03"/>
    <w:rsid w:val="00746591"/>
    <w:rsid w:val="007572B2"/>
    <w:rsid w:val="00757D59"/>
    <w:rsid w:val="007624B1"/>
    <w:rsid w:val="00764C39"/>
    <w:rsid w:val="00765216"/>
    <w:rsid w:val="00765322"/>
    <w:rsid w:val="00773EE0"/>
    <w:rsid w:val="007766FC"/>
    <w:rsid w:val="00780333"/>
    <w:rsid w:val="00782F87"/>
    <w:rsid w:val="00786DF5"/>
    <w:rsid w:val="007A6524"/>
    <w:rsid w:val="007C0666"/>
    <w:rsid w:val="007D472B"/>
    <w:rsid w:val="007F0DCC"/>
    <w:rsid w:val="007F47AD"/>
    <w:rsid w:val="008042C9"/>
    <w:rsid w:val="00813C58"/>
    <w:rsid w:val="00813D37"/>
    <w:rsid w:val="00822213"/>
    <w:rsid w:val="00831F79"/>
    <w:rsid w:val="00835A38"/>
    <w:rsid w:val="008401B3"/>
    <w:rsid w:val="00841B66"/>
    <w:rsid w:val="0085384E"/>
    <w:rsid w:val="0085473E"/>
    <w:rsid w:val="0085688E"/>
    <w:rsid w:val="00861D96"/>
    <w:rsid w:val="00864BB9"/>
    <w:rsid w:val="00873CCE"/>
    <w:rsid w:val="00875856"/>
    <w:rsid w:val="008862DB"/>
    <w:rsid w:val="00886998"/>
    <w:rsid w:val="00897409"/>
    <w:rsid w:val="008A0FF8"/>
    <w:rsid w:val="008A24DF"/>
    <w:rsid w:val="008A713B"/>
    <w:rsid w:val="008B3B02"/>
    <w:rsid w:val="008B46EE"/>
    <w:rsid w:val="008C62EC"/>
    <w:rsid w:val="008D08A5"/>
    <w:rsid w:val="008D6D1E"/>
    <w:rsid w:val="008F40A5"/>
    <w:rsid w:val="00905D69"/>
    <w:rsid w:val="0091731A"/>
    <w:rsid w:val="00947228"/>
    <w:rsid w:val="00951D89"/>
    <w:rsid w:val="00954E0A"/>
    <w:rsid w:val="00964715"/>
    <w:rsid w:val="00976333"/>
    <w:rsid w:val="00982719"/>
    <w:rsid w:val="00990658"/>
    <w:rsid w:val="009A789A"/>
    <w:rsid w:val="009B14CE"/>
    <w:rsid w:val="009C58B4"/>
    <w:rsid w:val="009D6188"/>
    <w:rsid w:val="009F7963"/>
    <w:rsid w:val="00A01D86"/>
    <w:rsid w:val="00A04226"/>
    <w:rsid w:val="00A07A71"/>
    <w:rsid w:val="00A20932"/>
    <w:rsid w:val="00A26AF1"/>
    <w:rsid w:val="00A30D99"/>
    <w:rsid w:val="00A40993"/>
    <w:rsid w:val="00A40F7B"/>
    <w:rsid w:val="00A44660"/>
    <w:rsid w:val="00A675D0"/>
    <w:rsid w:val="00A741F1"/>
    <w:rsid w:val="00AA0BE0"/>
    <w:rsid w:val="00AC215F"/>
    <w:rsid w:val="00AC28F5"/>
    <w:rsid w:val="00AC617A"/>
    <w:rsid w:val="00AD057B"/>
    <w:rsid w:val="00AD104F"/>
    <w:rsid w:val="00AD16CA"/>
    <w:rsid w:val="00AD6225"/>
    <w:rsid w:val="00AE2B70"/>
    <w:rsid w:val="00B05EEA"/>
    <w:rsid w:val="00B158EE"/>
    <w:rsid w:val="00B20F70"/>
    <w:rsid w:val="00B259C5"/>
    <w:rsid w:val="00B27DDA"/>
    <w:rsid w:val="00B30C0F"/>
    <w:rsid w:val="00B313B9"/>
    <w:rsid w:val="00B3531E"/>
    <w:rsid w:val="00B56534"/>
    <w:rsid w:val="00B95721"/>
    <w:rsid w:val="00BA1C24"/>
    <w:rsid w:val="00BA48CC"/>
    <w:rsid w:val="00BB4B43"/>
    <w:rsid w:val="00BB5056"/>
    <w:rsid w:val="00BB6754"/>
    <w:rsid w:val="00BC1A2D"/>
    <w:rsid w:val="00BC2477"/>
    <w:rsid w:val="00BC6C12"/>
    <w:rsid w:val="00BD35DF"/>
    <w:rsid w:val="00BD39D5"/>
    <w:rsid w:val="00BD567B"/>
    <w:rsid w:val="00BE79A7"/>
    <w:rsid w:val="00BF2B69"/>
    <w:rsid w:val="00BF312C"/>
    <w:rsid w:val="00C04A90"/>
    <w:rsid w:val="00C10E89"/>
    <w:rsid w:val="00C160EC"/>
    <w:rsid w:val="00C36B74"/>
    <w:rsid w:val="00C42CFE"/>
    <w:rsid w:val="00C65C5C"/>
    <w:rsid w:val="00C779A5"/>
    <w:rsid w:val="00C8448C"/>
    <w:rsid w:val="00CB1F99"/>
    <w:rsid w:val="00CB4B04"/>
    <w:rsid w:val="00CB71CB"/>
    <w:rsid w:val="00CC56F1"/>
    <w:rsid w:val="00CD434B"/>
    <w:rsid w:val="00CD6209"/>
    <w:rsid w:val="00CD7345"/>
    <w:rsid w:val="00CE4DF9"/>
    <w:rsid w:val="00CE7A80"/>
    <w:rsid w:val="00CF5188"/>
    <w:rsid w:val="00CF54DF"/>
    <w:rsid w:val="00D00A67"/>
    <w:rsid w:val="00D00D00"/>
    <w:rsid w:val="00D15CA5"/>
    <w:rsid w:val="00D314FD"/>
    <w:rsid w:val="00D4620F"/>
    <w:rsid w:val="00D4732E"/>
    <w:rsid w:val="00D5367E"/>
    <w:rsid w:val="00D55033"/>
    <w:rsid w:val="00D55BF3"/>
    <w:rsid w:val="00D60841"/>
    <w:rsid w:val="00D615F1"/>
    <w:rsid w:val="00D710D2"/>
    <w:rsid w:val="00D86C87"/>
    <w:rsid w:val="00D90FF5"/>
    <w:rsid w:val="00D956B6"/>
    <w:rsid w:val="00D96F6A"/>
    <w:rsid w:val="00DA37ED"/>
    <w:rsid w:val="00DA5D6E"/>
    <w:rsid w:val="00DB3E70"/>
    <w:rsid w:val="00DB446C"/>
    <w:rsid w:val="00DB65F5"/>
    <w:rsid w:val="00DB6699"/>
    <w:rsid w:val="00DC7BC0"/>
    <w:rsid w:val="00DD11C1"/>
    <w:rsid w:val="00DD288B"/>
    <w:rsid w:val="00DD6B4B"/>
    <w:rsid w:val="00DE516A"/>
    <w:rsid w:val="00DE5505"/>
    <w:rsid w:val="00DE7501"/>
    <w:rsid w:val="00DF0080"/>
    <w:rsid w:val="00E11A80"/>
    <w:rsid w:val="00E33347"/>
    <w:rsid w:val="00E3381F"/>
    <w:rsid w:val="00E50617"/>
    <w:rsid w:val="00E51955"/>
    <w:rsid w:val="00E51FD3"/>
    <w:rsid w:val="00E70AE7"/>
    <w:rsid w:val="00E736C4"/>
    <w:rsid w:val="00E76A26"/>
    <w:rsid w:val="00E8086C"/>
    <w:rsid w:val="00E80945"/>
    <w:rsid w:val="00E95F0C"/>
    <w:rsid w:val="00EA367F"/>
    <w:rsid w:val="00EA3EE5"/>
    <w:rsid w:val="00EB42A2"/>
    <w:rsid w:val="00EB432D"/>
    <w:rsid w:val="00EB5344"/>
    <w:rsid w:val="00EC23DE"/>
    <w:rsid w:val="00EC5392"/>
    <w:rsid w:val="00EC5E56"/>
    <w:rsid w:val="00EC6603"/>
    <w:rsid w:val="00EE0505"/>
    <w:rsid w:val="00EE25FD"/>
    <w:rsid w:val="00F11A35"/>
    <w:rsid w:val="00F12014"/>
    <w:rsid w:val="00F2629E"/>
    <w:rsid w:val="00F31D66"/>
    <w:rsid w:val="00F325D3"/>
    <w:rsid w:val="00F35F7E"/>
    <w:rsid w:val="00F45B5D"/>
    <w:rsid w:val="00F56473"/>
    <w:rsid w:val="00F7001B"/>
    <w:rsid w:val="00F723C7"/>
    <w:rsid w:val="00F86929"/>
    <w:rsid w:val="00F94622"/>
    <w:rsid w:val="00FA68C6"/>
    <w:rsid w:val="00FA7B80"/>
    <w:rsid w:val="00FB3022"/>
    <w:rsid w:val="00FB5F64"/>
    <w:rsid w:val="00FC6679"/>
    <w:rsid w:val="00FD3DA0"/>
    <w:rsid w:val="00FE13A5"/>
    <w:rsid w:val="00FF3E0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28B27"/>
  <w15:chartTrackingRefBased/>
  <w15:docId w15:val="{1877D2B5-275B-4ED3-AD1D-1513D75E8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C2477"/>
    <w:rPr>
      <w:rFonts w:ascii="Trebuchet MS" w:hAnsi="Trebuchet MS" w:cs="Times New Roman"/>
      <w:szCs w:val="20"/>
      <w:lang w:val="de-DE" w:eastAsia="de-DE"/>
    </w:rPr>
  </w:style>
  <w:style w:type="paragraph" w:styleId="berschrift1">
    <w:name w:val="heading 1"/>
    <w:basedOn w:val="Standard"/>
    <w:next w:val="Standard"/>
    <w:link w:val="berschrift1Zchn"/>
    <w:qFormat/>
    <w:rsid w:val="00BC2477"/>
    <w:pPr>
      <w:keepNext/>
      <w:pageBreakBefore/>
      <w:spacing w:after="360"/>
      <w:outlineLvl w:val="0"/>
    </w:pPr>
    <w:rPr>
      <w:rFonts w:ascii="Optima" w:hAnsi="Optima"/>
      <w:b/>
      <w:caps/>
      <w:kern w:val="28"/>
      <w:sz w:val="48"/>
    </w:rPr>
  </w:style>
  <w:style w:type="paragraph" w:styleId="berschrift2">
    <w:name w:val="heading 2"/>
    <w:basedOn w:val="Standard"/>
    <w:next w:val="Standard"/>
    <w:link w:val="berschrift2Zchn"/>
    <w:qFormat/>
    <w:rsid w:val="00BC2477"/>
    <w:pPr>
      <w:keepNext/>
      <w:spacing w:before="240" w:after="240"/>
      <w:outlineLvl w:val="1"/>
    </w:pPr>
    <w:rPr>
      <w:rFonts w:ascii="Optima" w:hAnsi="Optima"/>
      <w:b/>
      <w:caps/>
      <w:sz w:val="32"/>
    </w:rPr>
  </w:style>
  <w:style w:type="paragraph" w:styleId="berschrift3">
    <w:name w:val="heading 3"/>
    <w:basedOn w:val="Standard"/>
    <w:next w:val="Standard"/>
    <w:link w:val="berschrift3Zchn"/>
    <w:qFormat/>
    <w:rsid w:val="00BC2477"/>
    <w:pPr>
      <w:keepNext/>
      <w:spacing w:before="240" w:after="240"/>
      <w:outlineLvl w:val="2"/>
    </w:pPr>
    <w:rPr>
      <w:rFonts w:ascii="Optima" w:hAnsi="Optima"/>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85222"/>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222"/>
    <w:rPr>
      <w:rFonts w:ascii="Tahoma" w:hAnsi="Tahoma" w:cs="Tahoma"/>
      <w:sz w:val="16"/>
      <w:szCs w:val="16"/>
    </w:rPr>
  </w:style>
  <w:style w:type="paragraph" w:styleId="Funotentext">
    <w:name w:val="footnote text"/>
    <w:basedOn w:val="Standard"/>
    <w:link w:val="FunotentextZchn"/>
    <w:semiHidden/>
    <w:rsid w:val="00BC2477"/>
    <w:rPr>
      <w:sz w:val="18"/>
    </w:rPr>
  </w:style>
  <w:style w:type="character" w:customStyle="1" w:styleId="FunotentextZchn">
    <w:name w:val="Fußnotentext Zchn"/>
    <w:basedOn w:val="Absatz-Standardschriftart"/>
    <w:link w:val="Funotentext"/>
    <w:semiHidden/>
    <w:rsid w:val="00BC2477"/>
    <w:rPr>
      <w:rFonts w:ascii="Trebuchet MS" w:eastAsia="Times New Roman" w:hAnsi="Trebuchet MS" w:cs="Times New Roman"/>
      <w:sz w:val="18"/>
      <w:szCs w:val="20"/>
      <w:lang w:val="de-DE" w:eastAsia="de-DE"/>
    </w:rPr>
  </w:style>
  <w:style w:type="character" w:customStyle="1" w:styleId="berschrift1Zchn">
    <w:name w:val="Überschrift 1 Zchn"/>
    <w:basedOn w:val="Absatz-Standardschriftart"/>
    <w:link w:val="berschrift1"/>
    <w:rsid w:val="00BC2477"/>
    <w:rPr>
      <w:rFonts w:ascii="Optima" w:eastAsia="Times New Roman" w:hAnsi="Optima" w:cs="Times New Roman"/>
      <w:b/>
      <w:caps/>
      <w:kern w:val="28"/>
      <w:sz w:val="48"/>
      <w:szCs w:val="20"/>
      <w:lang w:val="de-DE" w:eastAsia="de-DE"/>
    </w:rPr>
  </w:style>
  <w:style w:type="character" w:customStyle="1" w:styleId="berschrift2Zchn">
    <w:name w:val="Überschrift 2 Zchn"/>
    <w:basedOn w:val="Absatz-Standardschriftart"/>
    <w:link w:val="berschrift2"/>
    <w:rsid w:val="00BC2477"/>
    <w:rPr>
      <w:rFonts w:ascii="Optima" w:eastAsia="Times New Roman" w:hAnsi="Optima" w:cs="Times New Roman"/>
      <w:b/>
      <w:caps/>
      <w:sz w:val="32"/>
      <w:szCs w:val="20"/>
      <w:lang w:val="de-DE" w:eastAsia="de-DE"/>
    </w:rPr>
  </w:style>
  <w:style w:type="character" w:customStyle="1" w:styleId="berschrift3Zchn">
    <w:name w:val="Überschrift 3 Zchn"/>
    <w:basedOn w:val="Absatz-Standardschriftart"/>
    <w:link w:val="berschrift3"/>
    <w:rsid w:val="00BC2477"/>
    <w:rPr>
      <w:rFonts w:ascii="Optima" w:eastAsia="Times New Roman" w:hAnsi="Optima" w:cs="Times New Roman"/>
      <w:b/>
      <w:sz w:val="28"/>
      <w:szCs w:val="20"/>
      <w:lang w:val="de-DE" w:eastAsia="de-DE"/>
    </w:rPr>
  </w:style>
  <w:style w:type="paragraph" w:customStyle="1" w:styleId="Default">
    <w:name w:val="Default"/>
    <w:rsid w:val="0002720C"/>
    <w:pPr>
      <w:autoSpaceDE w:val="0"/>
      <w:autoSpaceDN w:val="0"/>
      <w:adjustRightInd w:val="0"/>
      <w:spacing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WKO">
      <a:dk1>
        <a:sysClr val="windowText" lastClr="000000"/>
      </a:dk1>
      <a:lt1>
        <a:sysClr val="window" lastClr="FFFFFF"/>
      </a:lt1>
      <a:dk2>
        <a:srgbClr val="000000"/>
      </a:dk2>
      <a:lt2>
        <a:srgbClr val="F8F8F8"/>
      </a:lt2>
      <a:accent1>
        <a:srgbClr val="DDDDDD"/>
      </a:accent1>
      <a:accent2>
        <a:srgbClr val="B2B2B2"/>
      </a:accent2>
      <a:accent3>
        <a:srgbClr val="FF0000"/>
      </a:accent3>
      <a:accent4>
        <a:srgbClr val="808080"/>
      </a:accent4>
      <a:accent5>
        <a:srgbClr val="5F5F5F"/>
      </a:accent5>
      <a:accent6>
        <a:srgbClr val="4D4D4D"/>
      </a:accent6>
      <a:hlink>
        <a:srgbClr val="002060"/>
      </a:hlink>
      <a:folHlink>
        <a:srgbClr val="919191"/>
      </a:folHlink>
    </a:clrScheme>
    <a:fontScheme name="WKO">
      <a:majorFont>
        <a:latin typeface="Trebuchet MS"/>
        <a:ea typeface=""/>
        <a:cs typeface=""/>
      </a:majorFont>
      <a:minorFont>
        <a:latin typeface="Trebuchet MS"/>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937</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WKO</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Siemaszko Sandra, Mag, WKÖ IC2</dc:creator>
  <cp:keywords/>
  <dc:description/>
  <cp:lastModifiedBy>Siemaszko Sandra, Mag, WKÖ IC2</cp:lastModifiedBy>
  <cp:revision>1</cp:revision>
  <dcterms:created xsi:type="dcterms:W3CDTF">2017-02-21T16:03:00Z</dcterms:created>
  <dcterms:modified xsi:type="dcterms:W3CDTF">2017-02-21T16:07:00Z</dcterms:modified>
</cp:coreProperties>
</file>