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40" w:rsidRDefault="00E901B5" w:rsidP="00485E91">
      <w:pPr>
        <w:tabs>
          <w:tab w:val="left" w:pos="567"/>
        </w:tabs>
        <w:jc w:val="center"/>
        <w:rPr>
          <w:rFonts w:ascii="Trebuchet MS" w:hAnsi="Trebuchet MS"/>
          <w:b/>
          <w:sz w:val="28"/>
        </w:rPr>
      </w:pPr>
      <w:bookmarkStart w:id="0" w:name="_GoBack"/>
      <w:r>
        <w:rPr>
          <w:rFonts w:ascii="Trebuchet MS" w:hAnsi="Trebuchet MS"/>
          <w:b/>
          <w:noProof/>
          <w:sz w:val="28"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-989965</wp:posOffset>
            </wp:positionH>
            <wp:positionV relativeFrom="paragraph">
              <wp:posOffset>-1890395</wp:posOffset>
            </wp:positionV>
            <wp:extent cx="7560310" cy="1151255"/>
            <wp:effectExtent l="0" t="0" r="254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Z_Briefblatt_Header_20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A7DCC">
        <w:rPr>
          <w:rFonts w:ascii="Trebuchet MS" w:hAnsi="Trebuchet MS"/>
          <w:b/>
          <w:sz w:val="28"/>
        </w:rPr>
        <w:t>Begriffserläuterungen</w:t>
      </w:r>
    </w:p>
    <w:p w:rsidR="008A7DCC" w:rsidRDefault="008A7DCC">
      <w:pPr>
        <w:tabs>
          <w:tab w:val="left" w:pos="567"/>
        </w:tabs>
        <w:rPr>
          <w:rFonts w:ascii="Trebuchet MS" w:hAnsi="Trebuchet MS"/>
          <w:b/>
          <w:sz w:val="28"/>
        </w:rPr>
      </w:pPr>
    </w:p>
    <w:p w:rsidR="008A7DCC" w:rsidRPr="008A7DCC" w:rsidRDefault="008A7DCC" w:rsidP="006A53F8">
      <w:pPr>
        <w:pStyle w:val="Listenabsatz"/>
        <w:numPr>
          <w:ilvl w:val="0"/>
          <w:numId w:val="3"/>
        </w:numPr>
        <w:tabs>
          <w:tab w:val="left" w:pos="567"/>
        </w:tabs>
        <w:ind w:left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Lehrzeitverkürzung</w:t>
      </w:r>
    </w:p>
    <w:p w:rsidR="00F515A6" w:rsidRDefault="00F515A6">
      <w:pPr>
        <w:tabs>
          <w:tab w:val="left" w:pos="567"/>
        </w:tabs>
        <w:rPr>
          <w:rFonts w:ascii="Trebuchet MS" w:hAnsi="Trebuchet MS"/>
          <w:b/>
          <w:sz w:val="28"/>
        </w:rPr>
      </w:pPr>
    </w:p>
    <w:p w:rsidR="006F7BD0" w:rsidRDefault="00A671AB">
      <w:pPr>
        <w:rPr>
          <w:rFonts w:ascii="Trebuchet MS" w:hAnsi="Trebuchet MS"/>
          <w:sz w:val="22"/>
          <w:szCs w:val="22"/>
        </w:rPr>
      </w:pPr>
      <w:r w:rsidRPr="008A7DCC">
        <w:rPr>
          <w:rFonts w:ascii="Trebuchet MS" w:hAnsi="Trebuchet MS"/>
          <w:sz w:val="22"/>
          <w:szCs w:val="22"/>
        </w:rPr>
        <w:t xml:space="preserve">Eine Lehrzeitverkürzung </w:t>
      </w:r>
      <w:r w:rsidRPr="008A7DCC">
        <w:rPr>
          <w:rFonts w:ascii="Trebuchet MS" w:hAnsi="Trebuchet MS"/>
          <w:sz w:val="22"/>
          <w:szCs w:val="22"/>
          <w:u w:val="single"/>
        </w:rPr>
        <w:t>kann</w:t>
      </w:r>
      <w:r w:rsidRPr="008A7DCC">
        <w:rPr>
          <w:rFonts w:ascii="Trebuchet MS" w:hAnsi="Trebuchet MS"/>
          <w:sz w:val="22"/>
          <w:szCs w:val="22"/>
        </w:rPr>
        <w:t xml:space="preserve"> in folgenden Fällen auf Grund des </w:t>
      </w:r>
      <w:proofErr w:type="spellStart"/>
      <w:r w:rsidRPr="008A7DCC">
        <w:rPr>
          <w:rFonts w:ascii="Trebuchet MS" w:hAnsi="Trebuchet MS"/>
          <w:sz w:val="22"/>
          <w:szCs w:val="22"/>
        </w:rPr>
        <w:t>BGBl</w:t>
      </w:r>
      <w:proofErr w:type="spellEnd"/>
      <w:r w:rsidRPr="008A7DCC">
        <w:rPr>
          <w:rFonts w:ascii="Trebuchet MS" w:hAnsi="Trebuchet MS"/>
          <w:sz w:val="22"/>
          <w:szCs w:val="22"/>
        </w:rPr>
        <w:t>. 201/97 zwischen</w:t>
      </w:r>
      <w:r w:rsidRPr="00A671AB">
        <w:rPr>
          <w:rFonts w:ascii="Trebuchet MS" w:hAnsi="Trebuchet MS"/>
          <w:sz w:val="22"/>
          <w:szCs w:val="22"/>
        </w:rPr>
        <w:t xml:space="preserve"> Lehrling und Lehrbetrieb vereinbart werden:</w:t>
      </w:r>
    </w:p>
    <w:p w:rsidR="00A671AB" w:rsidRDefault="00A671AB">
      <w:pPr>
        <w:rPr>
          <w:rFonts w:ascii="Trebuchet MS" w:hAnsi="Trebuchet MS"/>
          <w:sz w:val="22"/>
          <w:szCs w:val="22"/>
        </w:rPr>
      </w:pPr>
    </w:p>
    <w:p w:rsidR="00A671AB" w:rsidRDefault="00A671AB" w:rsidP="00A671AB">
      <w:pPr>
        <w:pStyle w:val="Listenabsatz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Lehrling absolvierte eine Lehre, die mit dem neuen Lehrberuf nicht verwandt ist</w:t>
      </w:r>
    </w:p>
    <w:p w:rsidR="00A671AB" w:rsidRDefault="00A671AB" w:rsidP="00A671AB">
      <w:pPr>
        <w:pStyle w:val="Listenabsatz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Lehrling absolvierte eine mindestens 3-jährige Fachschule, die für den neuen Lehrberuf keine spezifischen Kenntnisse vermittelt hat</w:t>
      </w:r>
    </w:p>
    <w:p w:rsidR="00A671AB" w:rsidRDefault="00A671AB" w:rsidP="00A671AB">
      <w:pPr>
        <w:pStyle w:val="Listenabsatz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Matura</w:t>
      </w:r>
    </w:p>
    <w:p w:rsidR="00A671AB" w:rsidRDefault="00A671AB" w:rsidP="00A671AB">
      <w:pPr>
        <w:rPr>
          <w:rFonts w:ascii="Trebuchet MS" w:hAnsi="Trebuchet MS"/>
          <w:sz w:val="22"/>
          <w:szCs w:val="22"/>
        </w:rPr>
      </w:pPr>
    </w:p>
    <w:p w:rsidR="00A671AB" w:rsidRDefault="00A671AB" w:rsidP="00A671A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Hier gilt für die Entlohnung die Reglung laut OGH-Urteil 9 </w:t>
      </w:r>
      <w:proofErr w:type="spellStart"/>
      <w:r>
        <w:rPr>
          <w:rFonts w:ascii="Trebuchet MS" w:hAnsi="Trebuchet MS"/>
          <w:sz w:val="22"/>
          <w:szCs w:val="22"/>
        </w:rPr>
        <w:t>ObA</w:t>
      </w:r>
      <w:proofErr w:type="spellEnd"/>
      <w:r>
        <w:rPr>
          <w:rFonts w:ascii="Trebuchet MS" w:hAnsi="Trebuchet MS"/>
          <w:sz w:val="22"/>
          <w:szCs w:val="22"/>
        </w:rPr>
        <w:t xml:space="preserve"> 79/02m vom 17.4.2002</w:t>
      </w:r>
    </w:p>
    <w:p w:rsidR="00A671AB" w:rsidRDefault="00A671AB" w:rsidP="00A671AB">
      <w:pPr>
        <w:rPr>
          <w:rFonts w:ascii="Trebuchet MS" w:hAnsi="Trebuchet MS"/>
          <w:sz w:val="22"/>
          <w:szCs w:val="22"/>
        </w:rPr>
      </w:pPr>
    </w:p>
    <w:p w:rsidR="00A671AB" w:rsidRDefault="00A671AB" w:rsidP="00A671A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z.B. 24 Monate Lehrzeit =</w:t>
      </w:r>
    </w:p>
    <w:p w:rsidR="00A671AB" w:rsidRDefault="00A671AB" w:rsidP="00A671AB">
      <w:pPr>
        <w:rPr>
          <w:rFonts w:ascii="Trebuchet MS" w:hAnsi="Trebuchet MS"/>
          <w:sz w:val="22"/>
          <w:szCs w:val="22"/>
        </w:rPr>
      </w:pPr>
    </w:p>
    <w:p w:rsidR="00A671AB" w:rsidRDefault="00A671AB" w:rsidP="003F1C68">
      <w:pPr>
        <w:ind w:left="1416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 Monate Lehrlingsentschädigung 1. Lehrjahr</w:t>
      </w:r>
    </w:p>
    <w:p w:rsidR="00A671AB" w:rsidRDefault="00A671AB" w:rsidP="003F1C68">
      <w:pPr>
        <w:ind w:left="1416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 Monate Lehrlingsentschädigung 2. Lehrjahr</w:t>
      </w:r>
    </w:p>
    <w:p w:rsidR="00A671AB" w:rsidRDefault="00A671AB" w:rsidP="003F1C68">
      <w:pPr>
        <w:ind w:left="1416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 Monate Lehrlingsentschädigung 3. Lehrjahr</w:t>
      </w:r>
    </w:p>
    <w:p w:rsidR="00A671AB" w:rsidRDefault="00A671AB" w:rsidP="00A671AB">
      <w:pPr>
        <w:rPr>
          <w:rFonts w:ascii="Trebuchet MS" w:hAnsi="Trebuchet MS"/>
          <w:sz w:val="22"/>
          <w:szCs w:val="22"/>
        </w:rPr>
      </w:pPr>
    </w:p>
    <w:p w:rsidR="008A7DCC" w:rsidRPr="008A7DCC" w:rsidRDefault="008A7DCC" w:rsidP="006A53F8">
      <w:pPr>
        <w:pStyle w:val="Listenabsatz"/>
        <w:numPr>
          <w:ilvl w:val="0"/>
          <w:numId w:val="3"/>
        </w:numPr>
        <w:ind w:left="0"/>
        <w:rPr>
          <w:rFonts w:ascii="Trebuchet MS" w:hAnsi="Trebuchet MS"/>
          <w:b/>
          <w:sz w:val="28"/>
          <w:szCs w:val="22"/>
        </w:rPr>
      </w:pPr>
      <w:r w:rsidRPr="008A7DCC">
        <w:rPr>
          <w:rFonts w:ascii="Trebuchet MS" w:hAnsi="Trebuchet MS"/>
          <w:b/>
          <w:sz w:val="28"/>
          <w:szCs w:val="22"/>
        </w:rPr>
        <w:t>Anrechnung einer Lehrzeit</w:t>
      </w:r>
    </w:p>
    <w:p w:rsidR="00A671AB" w:rsidRDefault="00A671AB" w:rsidP="00A671AB">
      <w:pPr>
        <w:rPr>
          <w:rFonts w:ascii="Trebuchet MS" w:hAnsi="Trebuchet MS"/>
          <w:sz w:val="22"/>
          <w:szCs w:val="22"/>
        </w:rPr>
      </w:pPr>
    </w:p>
    <w:p w:rsidR="00A671AB" w:rsidRPr="00C93C2C" w:rsidRDefault="00A671AB" w:rsidP="00A671AB">
      <w:pPr>
        <w:rPr>
          <w:rFonts w:ascii="Trebuchet MS" w:hAnsi="Trebuchet MS"/>
          <w:sz w:val="22"/>
          <w:szCs w:val="22"/>
        </w:rPr>
      </w:pPr>
      <w:r w:rsidRPr="00485E91">
        <w:rPr>
          <w:rFonts w:ascii="Trebuchet MS" w:hAnsi="Trebuchet MS"/>
          <w:sz w:val="22"/>
          <w:szCs w:val="22"/>
        </w:rPr>
        <w:t xml:space="preserve">Eine Anrechnung </w:t>
      </w:r>
      <w:r w:rsidR="004A1EAB" w:rsidRPr="00485E91">
        <w:rPr>
          <w:rFonts w:ascii="Trebuchet MS" w:hAnsi="Trebuchet MS"/>
          <w:sz w:val="22"/>
          <w:szCs w:val="22"/>
        </w:rPr>
        <w:t xml:space="preserve">auf die </w:t>
      </w:r>
      <w:r w:rsidRPr="00485E91">
        <w:rPr>
          <w:rFonts w:ascii="Trebuchet MS" w:hAnsi="Trebuchet MS"/>
          <w:sz w:val="22"/>
          <w:szCs w:val="22"/>
        </w:rPr>
        <w:t xml:space="preserve">Lehrzeit laut BAG § 13 (2) </w:t>
      </w:r>
      <w:r w:rsidRPr="00485E91">
        <w:rPr>
          <w:rFonts w:ascii="Trebuchet MS" w:hAnsi="Trebuchet MS"/>
          <w:sz w:val="22"/>
          <w:szCs w:val="22"/>
          <w:u w:val="single"/>
        </w:rPr>
        <w:t xml:space="preserve">erfolgt </w:t>
      </w:r>
      <w:r w:rsidR="004A1EAB" w:rsidRPr="00485E91">
        <w:rPr>
          <w:rFonts w:ascii="Trebuchet MS" w:hAnsi="Trebuchet MS"/>
          <w:sz w:val="22"/>
          <w:szCs w:val="22"/>
        </w:rPr>
        <w:t xml:space="preserve">bei verwandten Lehrberufen automatisch; nach Absolvierung spezifischer Schulen </w:t>
      </w:r>
      <w:r w:rsidR="004A1EAB" w:rsidRPr="00485E91">
        <w:rPr>
          <w:rFonts w:ascii="Trebuchet MS" w:hAnsi="Trebuchet MS"/>
          <w:sz w:val="22"/>
          <w:szCs w:val="22"/>
          <w:u w:val="single"/>
        </w:rPr>
        <w:t xml:space="preserve">auf Grund einer entsprechenden Mitteilung des Lehrbetriebes </w:t>
      </w:r>
      <w:r w:rsidR="004A1EAB" w:rsidRPr="00C93C2C">
        <w:rPr>
          <w:rFonts w:ascii="Trebuchet MS" w:hAnsi="Trebuchet MS"/>
          <w:sz w:val="22"/>
          <w:szCs w:val="22"/>
        </w:rPr>
        <w:t>(Achtung: der Lehrbetrieb ist zu dieser Meldung verpflichtet) anlässlich der Anmeldung des LV</w:t>
      </w:r>
      <w:r w:rsidRPr="00C93C2C">
        <w:rPr>
          <w:rFonts w:ascii="Trebuchet MS" w:hAnsi="Trebuchet MS"/>
          <w:sz w:val="22"/>
          <w:szCs w:val="22"/>
        </w:rPr>
        <w:t>.</w:t>
      </w:r>
    </w:p>
    <w:p w:rsidR="00A671AB" w:rsidRDefault="00A671AB" w:rsidP="00A671AB">
      <w:pPr>
        <w:rPr>
          <w:rFonts w:ascii="Trebuchet MS" w:hAnsi="Trebuchet MS"/>
          <w:sz w:val="22"/>
          <w:szCs w:val="22"/>
        </w:rPr>
      </w:pPr>
    </w:p>
    <w:p w:rsidR="00A671AB" w:rsidRDefault="00A671AB" w:rsidP="00A671A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Hier gilt für die Entlohnung die Lehrlingsentschädigung, die dem Lehrjahr entspricht,</w:t>
      </w:r>
    </w:p>
    <w:p w:rsidR="00A671AB" w:rsidRDefault="00A671AB" w:rsidP="00A671A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z.B. Lehrling steigt im 2. Lehrjahr ein = Lehrlingsentschädigung für das 2. Lehrjahr.</w:t>
      </w:r>
    </w:p>
    <w:p w:rsidR="006F7BD0" w:rsidRPr="00A671AB" w:rsidRDefault="006F7BD0">
      <w:pPr>
        <w:rPr>
          <w:rFonts w:ascii="Trebuchet MS" w:hAnsi="Trebuchet MS"/>
          <w:sz w:val="22"/>
          <w:szCs w:val="22"/>
        </w:rPr>
      </w:pPr>
    </w:p>
    <w:p w:rsidR="008A7DCC" w:rsidRPr="008A7DCC" w:rsidRDefault="008A7DCC" w:rsidP="006A53F8">
      <w:pPr>
        <w:pStyle w:val="Listenabsatz"/>
        <w:numPr>
          <w:ilvl w:val="0"/>
          <w:numId w:val="3"/>
        </w:numPr>
        <w:ind w:left="0"/>
        <w:rPr>
          <w:rFonts w:ascii="Trebuchet MS" w:hAnsi="Trebuchet MS"/>
          <w:b/>
          <w:sz w:val="28"/>
          <w:szCs w:val="28"/>
        </w:rPr>
      </w:pPr>
      <w:r w:rsidRPr="008A7DCC">
        <w:rPr>
          <w:rFonts w:ascii="Trebuchet MS" w:hAnsi="Trebuchet MS"/>
          <w:b/>
          <w:sz w:val="28"/>
          <w:szCs w:val="28"/>
        </w:rPr>
        <w:t>Antritt zur LAP</w:t>
      </w:r>
    </w:p>
    <w:p w:rsidR="008A7DCC" w:rsidRPr="008A7DCC" w:rsidRDefault="008A7DCC" w:rsidP="008A7DCC">
      <w:pPr>
        <w:rPr>
          <w:rFonts w:ascii="Trebuchet MS" w:hAnsi="Trebuchet MS"/>
          <w:sz w:val="22"/>
          <w:szCs w:val="22"/>
        </w:rPr>
      </w:pPr>
    </w:p>
    <w:p w:rsidR="008A7DCC" w:rsidRPr="00485E91" w:rsidRDefault="008A7DCC" w:rsidP="008A7DCC">
      <w:pPr>
        <w:rPr>
          <w:rFonts w:ascii="Trebuchet MS" w:hAnsi="Trebuchet MS"/>
          <w:sz w:val="22"/>
          <w:szCs w:val="22"/>
        </w:rPr>
      </w:pPr>
      <w:r w:rsidRPr="00485E91">
        <w:rPr>
          <w:rFonts w:ascii="Trebuchet MS" w:hAnsi="Trebuchet MS"/>
          <w:sz w:val="22"/>
          <w:szCs w:val="22"/>
        </w:rPr>
        <w:t xml:space="preserve">Frühestens </w:t>
      </w:r>
      <w:r w:rsidR="004A1EAB" w:rsidRPr="00485E91">
        <w:rPr>
          <w:rFonts w:ascii="Trebuchet MS" w:hAnsi="Trebuchet MS"/>
          <w:sz w:val="22"/>
          <w:szCs w:val="22"/>
        </w:rPr>
        <w:t xml:space="preserve">10 Wochen vor Ende der Lehrzeit bzw. </w:t>
      </w:r>
      <w:r w:rsidRPr="00485E91">
        <w:rPr>
          <w:rFonts w:ascii="Trebuchet MS" w:hAnsi="Trebuchet MS"/>
          <w:sz w:val="22"/>
          <w:szCs w:val="22"/>
        </w:rPr>
        <w:t>6 Wochen vor Ende des Unterrichtsjahres</w:t>
      </w:r>
    </w:p>
    <w:p w:rsidR="006F7BD0" w:rsidRDefault="006F7BD0">
      <w:pPr>
        <w:rPr>
          <w:rFonts w:ascii="Trebuchet MS" w:hAnsi="Trebuchet MS"/>
          <w:sz w:val="22"/>
          <w:szCs w:val="22"/>
        </w:rPr>
      </w:pPr>
    </w:p>
    <w:p w:rsidR="006F7BD0" w:rsidRPr="00485E91" w:rsidRDefault="00C93C2C" w:rsidP="006A53F8">
      <w:pPr>
        <w:pStyle w:val="Listenabsatz"/>
        <w:numPr>
          <w:ilvl w:val="0"/>
          <w:numId w:val="3"/>
        </w:numPr>
        <w:ind w:left="0"/>
        <w:rPr>
          <w:rFonts w:ascii="Trebuchet MS" w:hAnsi="Trebuchet MS"/>
          <w:b/>
          <w:sz w:val="28"/>
          <w:szCs w:val="22"/>
        </w:rPr>
      </w:pPr>
      <w:r>
        <w:rPr>
          <w:rFonts w:ascii="Trebuchet MS" w:hAnsi="Trebuchet MS"/>
          <w:b/>
          <w:sz w:val="28"/>
          <w:szCs w:val="22"/>
        </w:rPr>
        <w:t>Ausnahmsweise</w:t>
      </w:r>
      <w:r w:rsidR="008A7DCC" w:rsidRPr="00485E91">
        <w:rPr>
          <w:rFonts w:ascii="Trebuchet MS" w:hAnsi="Trebuchet MS"/>
          <w:b/>
          <w:sz w:val="28"/>
          <w:szCs w:val="22"/>
        </w:rPr>
        <w:t xml:space="preserve"> Zulassung zur LAP</w:t>
      </w:r>
      <w:r>
        <w:rPr>
          <w:rFonts w:ascii="Trebuchet MS" w:hAnsi="Trebuchet MS"/>
          <w:b/>
          <w:sz w:val="28"/>
          <w:szCs w:val="22"/>
        </w:rPr>
        <w:t xml:space="preserve"> (§25 </w:t>
      </w:r>
      <w:proofErr w:type="spellStart"/>
      <w:r>
        <w:rPr>
          <w:rFonts w:ascii="Trebuchet MS" w:hAnsi="Trebuchet MS"/>
          <w:b/>
          <w:sz w:val="28"/>
          <w:szCs w:val="22"/>
        </w:rPr>
        <w:t>BaG</w:t>
      </w:r>
      <w:proofErr w:type="spellEnd"/>
      <w:r>
        <w:rPr>
          <w:rFonts w:ascii="Trebuchet MS" w:hAnsi="Trebuchet MS"/>
          <w:b/>
          <w:sz w:val="28"/>
          <w:szCs w:val="22"/>
        </w:rPr>
        <w:t>)</w:t>
      </w:r>
    </w:p>
    <w:p w:rsidR="008A7DCC" w:rsidRPr="00485E91" w:rsidRDefault="008A7DCC" w:rsidP="008A7DCC">
      <w:pPr>
        <w:rPr>
          <w:rFonts w:ascii="Trebuchet MS" w:hAnsi="Trebuchet MS"/>
          <w:sz w:val="22"/>
          <w:szCs w:val="22"/>
        </w:rPr>
      </w:pPr>
    </w:p>
    <w:p w:rsidR="008A7DCC" w:rsidRPr="00C93C2C" w:rsidRDefault="008A7DCC" w:rsidP="008A7DCC">
      <w:pPr>
        <w:pStyle w:val="Listenabsatz"/>
        <w:numPr>
          <w:ilvl w:val="0"/>
          <w:numId w:val="4"/>
        </w:numPr>
        <w:rPr>
          <w:rFonts w:ascii="Trebuchet MS" w:hAnsi="Trebuchet MS"/>
          <w:sz w:val="22"/>
          <w:szCs w:val="22"/>
          <w:u w:val="single"/>
        </w:rPr>
      </w:pPr>
      <w:r w:rsidRPr="00485E91">
        <w:rPr>
          <w:rFonts w:ascii="Trebuchet MS" w:hAnsi="Trebuchet MS"/>
          <w:sz w:val="22"/>
          <w:szCs w:val="22"/>
        </w:rPr>
        <w:t xml:space="preserve">Wenn </w:t>
      </w:r>
      <w:r w:rsidR="004A1EAB" w:rsidRPr="00485E91">
        <w:rPr>
          <w:rFonts w:ascii="Trebuchet MS" w:hAnsi="Trebuchet MS"/>
          <w:sz w:val="22"/>
          <w:szCs w:val="22"/>
        </w:rPr>
        <w:t>der Lehrling das</w:t>
      </w:r>
      <w:r w:rsidRPr="00485E91">
        <w:rPr>
          <w:rFonts w:ascii="Trebuchet MS" w:hAnsi="Trebuchet MS"/>
          <w:sz w:val="22"/>
          <w:szCs w:val="22"/>
        </w:rPr>
        <w:t xml:space="preserve"> 18. Lebensjahr vollendet </w:t>
      </w:r>
      <w:r w:rsidR="004A1EAB" w:rsidRPr="00485E91">
        <w:rPr>
          <w:rFonts w:ascii="Trebuchet MS" w:hAnsi="Trebuchet MS"/>
          <w:sz w:val="22"/>
          <w:szCs w:val="22"/>
        </w:rPr>
        <w:t>hat und glaubhaft macht, dass er die erforderlichen Fertigkeiten und Kenntnisse auf andere Weise als durch eine Lehre erworben hat</w:t>
      </w:r>
      <w:r w:rsidR="00F61E4D" w:rsidRPr="00485E91">
        <w:rPr>
          <w:rFonts w:ascii="Trebuchet MS" w:hAnsi="Trebuchet MS"/>
          <w:sz w:val="22"/>
          <w:szCs w:val="22"/>
        </w:rPr>
        <w:t xml:space="preserve">. </w:t>
      </w:r>
      <w:r w:rsidR="00F61E4D" w:rsidRPr="00C93C2C">
        <w:rPr>
          <w:rFonts w:ascii="Trebuchet MS" w:hAnsi="Trebuchet MS"/>
          <w:sz w:val="22"/>
          <w:szCs w:val="22"/>
          <w:u w:val="single"/>
        </w:rPr>
        <w:t>Bei aufrechtem Lehrvertrag ist außerdem das Einverständnis des Lehrberechtigten erforderlich.</w:t>
      </w:r>
    </w:p>
    <w:p w:rsidR="008A7DCC" w:rsidRPr="00C93C2C" w:rsidRDefault="00C93C2C" w:rsidP="008A7DCC">
      <w:pPr>
        <w:pStyle w:val="Listenabsatz"/>
        <w:numPr>
          <w:ilvl w:val="0"/>
          <w:numId w:val="4"/>
        </w:numPr>
        <w:rPr>
          <w:rFonts w:ascii="Trebuchet MS" w:hAnsi="Trebuchet MS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>Wenn der Lehrling das 18. Lebensjahr vollendet,</w:t>
      </w:r>
      <w:r w:rsidR="008A7DCC" w:rsidRPr="00485E91">
        <w:rPr>
          <w:rFonts w:ascii="Trebuchet MS" w:hAnsi="Trebuchet MS"/>
          <w:sz w:val="22"/>
          <w:szCs w:val="22"/>
        </w:rPr>
        <w:t xml:space="preserve"> </w:t>
      </w:r>
      <w:r w:rsidR="004A1EAB" w:rsidRPr="00485E91">
        <w:rPr>
          <w:rFonts w:ascii="Trebuchet MS" w:hAnsi="Trebuchet MS"/>
          <w:sz w:val="22"/>
          <w:szCs w:val="22"/>
        </w:rPr>
        <w:t>mindestens d</w:t>
      </w:r>
      <w:r>
        <w:rPr>
          <w:rFonts w:ascii="Trebuchet MS" w:hAnsi="Trebuchet MS"/>
          <w:sz w:val="22"/>
          <w:szCs w:val="22"/>
        </w:rPr>
        <w:t>ie</w:t>
      </w:r>
      <w:r w:rsidR="004A1EAB" w:rsidRPr="00485E91">
        <w:rPr>
          <w:rFonts w:ascii="Trebuchet MS" w:hAnsi="Trebuchet MS"/>
          <w:sz w:val="22"/>
          <w:szCs w:val="22"/>
        </w:rPr>
        <w:t xml:space="preserve"> halbe</w:t>
      </w:r>
      <w:r w:rsidR="008A7DCC" w:rsidRPr="00485E91">
        <w:rPr>
          <w:rFonts w:ascii="Trebuchet MS" w:hAnsi="Trebuchet MS"/>
          <w:sz w:val="22"/>
          <w:szCs w:val="22"/>
        </w:rPr>
        <w:t xml:space="preserve"> Lehrzeit</w:t>
      </w:r>
      <w:r>
        <w:rPr>
          <w:rFonts w:ascii="Trebuchet MS" w:hAnsi="Trebuchet MS"/>
          <w:sz w:val="22"/>
          <w:szCs w:val="22"/>
        </w:rPr>
        <w:t xml:space="preserve"> absolviert hat und</w:t>
      </w:r>
      <w:r w:rsidR="008A7DCC" w:rsidRPr="00485E91">
        <w:rPr>
          <w:rFonts w:ascii="Trebuchet MS" w:hAnsi="Trebuchet MS"/>
          <w:sz w:val="22"/>
          <w:szCs w:val="22"/>
        </w:rPr>
        <w:t xml:space="preserve"> kein Lehrbetrieb für den Rest der Lehrzeit gefunden wird</w:t>
      </w:r>
      <w:r w:rsidR="004A1EAB" w:rsidRPr="00485E91">
        <w:rPr>
          <w:rFonts w:ascii="Trebuchet MS" w:hAnsi="Trebuchet MS"/>
          <w:sz w:val="22"/>
          <w:szCs w:val="22"/>
        </w:rPr>
        <w:t>. Außerdem mu</w:t>
      </w:r>
      <w:r w:rsidR="00485E91" w:rsidRPr="00485E91">
        <w:rPr>
          <w:rFonts w:ascii="Trebuchet MS" w:hAnsi="Trebuchet MS"/>
          <w:sz w:val="22"/>
          <w:szCs w:val="22"/>
        </w:rPr>
        <w:t>ss</w:t>
      </w:r>
      <w:r w:rsidR="004A1EAB" w:rsidRPr="00485E91">
        <w:rPr>
          <w:rFonts w:ascii="Trebuchet MS" w:hAnsi="Trebuchet MS"/>
          <w:sz w:val="22"/>
          <w:szCs w:val="22"/>
        </w:rPr>
        <w:t xml:space="preserve"> sich der Lehrling in der fehlenden Zeit entsprechend (BS-Besuch, Kurse usw.) weiterbilden. </w:t>
      </w:r>
      <w:r w:rsidRPr="00C93C2C">
        <w:rPr>
          <w:rFonts w:ascii="Trebuchet MS" w:hAnsi="Trebuchet MS"/>
          <w:sz w:val="22"/>
          <w:szCs w:val="22"/>
          <w:u w:val="single"/>
        </w:rPr>
        <w:t>Der Prüfungstermin muss am Ende der ursprünglich vereinbarten Lehrzeit liegen.</w:t>
      </w:r>
    </w:p>
    <w:p w:rsidR="006A53F8" w:rsidRDefault="006A53F8">
      <w:pPr>
        <w:rPr>
          <w:rFonts w:ascii="Trebuchet MS" w:hAnsi="Trebuchet MS"/>
          <w:sz w:val="22"/>
          <w:szCs w:val="22"/>
        </w:rPr>
      </w:pPr>
    </w:p>
    <w:p w:rsidR="006A53F8" w:rsidRPr="00A671AB" w:rsidRDefault="006A53F8">
      <w:pPr>
        <w:rPr>
          <w:rFonts w:ascii="Trebuchet MS" w:hAnsi="Trebuchet MS"/>
          <w:sz w:val="22"/>
          <w:szCs w:val="22"/>
        </w:rPr>
      </w:pPr>
    </w:p>
    <w:p w:rsidR="006F7BD0" w:rsidRPr="006F7BD0" w:rsidRDefault="006F7BD0" w:rsidP="006F7BD0">
      <w:pPr>
        <w:jc w:val="center"/>
        <w:rPr>
          <w:rFonts w:ascii="Trebuchet MS" w:hAnsi="Trebuchet MS"/>
          <w:sz w:val="18"/>
        </w:rPr>
      </w:pPr>
      <w:r w:rsidRPr="006F7BD0">
        <w:rPr>
          <w:rFonts w:ascii="Trebuchet MS" w:hAnsi="Trebuchet MS"/>
          <w:sz w:val="18"/>
        </w:rPr>
        <w:t xml:space="preserve">Wirtschaftskammer Vorarlberg | Fachgruppe der Freizeit- und Sportbetriebe | Wichnergasse 9 | </w:t>
      </w:r>
      <w:r>
        <w:rPr>
          <w:rFonts w:ascii="Trebuchet MS" w:hAnsi="Trebuchet MS"/>
          <w:sz w:val="18"/>
        </w:rPr>
        <w:br/>
      </w:r>
      <w:r w:rsidRPr="006F7BD0">
        <w:rPr>
          <w:rFonts w:ascii="Trebuchet MS" w:hAnsi="Trebuchet MS"/>
          <w:sz w:val="18"/>
        </w:rPr>
        <w:t xml:space="preserve">6800 Feldkirch |05522/305-273 | </w:t>
      </w:r>
      <w:r w:rsidRPr="00E3257E">
        <w:rPr>
          <w:rFonts w:ascii="Trebuchet MS" w:hAnsi="Trebuchet MS"/>
          <w:sz w:val="18"/>
        </w:rPr>
        <w:t>Juri.Wolfgang@wkv.at</w:t>
      </w:r>
      <w:r w:rsidRPr="006F7BD0">
        <w:rPr>
          <w:rFonts w:ascii="Trebuchet MS" w:hAnsi="Trebuchet MS"/>
          <w:sz w:val="18"/>
        </w:rPr>
        <w:t xml:space="preserve"> |www.wkv-tourismus.at | </w:t>
      </w:r>
      <w:r w:rsidR="00485E91">
        <w:rPr>
          <w:rFonts w:ascii="Trebuchet MS" w:hAnsi="Trebuchet MS"/>
          <w:sz w:val="18"/>
        </w:rPr>
        <w:t>Jänner 2014</w:t>
      </w:r>
    </w:p>
    <w:sectPr w:rsidR="006F7BD0" w:rsidRPr="006F7BD0" w:rsidSect="006A53F8">
      <w:headerReference w:type="default" r:id="rId9"/>
      <w:headerReference w:type="first" r:id="rId10"/>
      <w:pgSz w:w="11907" w:h="16840" w:code="9"/>
      <w:pgMar w:top="2977" w:right="1418" w:bottom="426" w:left="1559" w:header="720" w:footer="720" w:gutter="0"/>
      <w:paperSrc w:first="279" w:other="28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43" w:rsidRDefault="00AF4F43">
      <w:r>
        <w:separator/>
      </w:r>
    </w:p>
  </w:endnote>
  <w:endnote w:type="continuationSeparator" w:id="0">
    <w:p w:rsidR="00AF4F43" w:rsidRDefault="00AF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43" w:rsidRDefault="00AF4F43">
      <w:r>
        <w:separator/>
      </w:r>
    </w:p>
  </w:footnote>
  <w:footnote w:type="continuationSeparator" w:id="0">
    <w:p w:rsidR="00AF4F43" w:rsidRDefault="00AF4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40" w:rsidRPr="006F7BD0" w:rsidRDefault="00373540">
    <w:pPr>
      <w:pStyle w:val="Kopfzeile"/>
      <w:rPr>
        <w:rFonts w:ascii="Trebuchet MS" w:hAnsi="Trebuchet MS"/>
        <w:sz w:val="20"/>
      </w:rPr>
    </w:pPr>
    <w:r>
      <w:rPr>
        <w:rFonts w:ascii="Trebuchet MS" w:hAnsi="Trebuchet MS"/>
      </w:rPr>
      <w:tab/>
    </w:r>
    <w:r w:rsidRPr="006F7BD0">
      <w:rPr>
        <w:rFonts w:ascii="Trebuchet MS" w:hAnsi="Trebuchet MS"/>
        <w:sz w:val="20"/>
      </w:rPr>
      <w:t xml:space="preserve">- </w:t>
    </w:r>
    <w:r w:rsidRPr="006F7BD0">
      <w:rPr>
        <w:rStyle w:val="Seitenzahl"/>
        <w:rFonts w:ascii="Trebuchet MS" w:hAnsi="Trebuchet MS"/>
        <w:sz w:val="20"/>
      </w:rPr>
      <w:fldChar w:fldCharType="begin"/>
    </w:r>
    <w:r w:rsidRPr="006F7BD0">
      <w:rPr>
        <w:rStyle w:val="Seitenzahl"/>
        <w:rFonts w:ascii="Trebuchet MS" w:hAnsi="Trebuchet MS"/>
        <w:sz w:val="20"/>
      </w:rPr>
      <w:instrText xml:space="preserve"> PAGE </w:instrText>
    </w:r>
    <w:r w:rsidRPr="006F7BD0">
      <w:rPr>
        <w:rStyle w:val="Seitenzahl"/>
        <w:rFonts w:ascii="Trebuchet MS" w:hAnsi="Trebuchet MS"/>
        <w:sz w:val="20"/>
      </w:rPr>
      <w:fldChar w:fldCharType="separate"/>
    </w:r>
    <w:r w:rsidR="00E901B5">
      <w:rPr>
        <w:rStyle w:val="Seitenzahl"/>
        <w:rFonts w:ascii="Trebuchet MS" w:hAnsi="Trebuchet MS"/>
        <w:noProof/>
        <w:sz w:val="20"/>
      </w:rPr>
      <w:t>2</w:t>
    </w:r>
    <w:r w:rsidRPr="006F7BD0">
      <w:rPr>
        <w:rStyle w:val="Seitenzahl"/>
        <w:rFonts w:ascii="Trebuchet MS" w:hAnsi="Trebuchet MS"/>
        <w:sz w:val="20"/>
      </w:rPr>
      <w:fldChar w:fldCharType="end"/>
    </w:r>
    <w:r w:rsidRPr="006F7BD0">
      <w:rPr>
        <w:rStyle w:val="Seitenzahl"/>
        <w:rFonts w:ascii="Trebuchet MS" w:hAnsi="Trebuchet MS"/>
        <w:sz w:val="20"/>
      </w:rPr>
      <w:t xml:space="preserve"> -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40" w:rsidRDefault="00373540">
    <w:pPr>
      <w:pStyle w:val="Kopfzeile"/>
      <w:rPr>
        <w:rFonts w:ascii="Trebuchet MS" w:hAnsi="Trebuchet MS"/>
      </w:rPr>
    </w:pPr>
    <w:r>
      <w:rPr>
        <w:rFonts w:ascii="Trebuchet MS" w:hAnsi="Trebuchet M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CC83B3D"/>
    <w:multiLevelType w:val="hybridMultilevel"/>
    <w:tmpl w:val="6C28A618"/>
    <w:lvl w:ilvl="0" w:tplc="0C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C60D79"/>
    <w:multiLevelType w:val="hybridMultilevel"/>
    <w:tmpl w:val="54DCE2BA"/>
    <w:lvl w:ilvl="0" w:tplc="A694F06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2020A"/>
    <w:multiLevelType w:val="hybridMultilevel"/>
    <w:tmpl w:val="9222C808"/>
    <w:lvl w:ilvl="0" w:tplc="0C07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9C"/>
    <w:rsid w:val="000560D1"/>
    <w:rsid w:val="001800FE"/>
    <w:rsid w:val="00373540"/>
    <w:rsid w:val="003F1C68"/>
    <w:rsid w:val="00485E91"/>
    <w:rsid w:val="004A1EAB"/>
    <w:rsid w:val="006A53F8"/>
    <w:rsid w:val="006F7BD0"/>
    <w:rsid w:val="007A47D0"/>
    <w:rsid w:val="007E159C"/>
    <w:rsid w:val="008203F0"/>
    <w:rsid w:val="00885A5B"/>
    <w:rsid w:val="008A7DCC"/>
    <w:rsid w:val="00983E24"/>
    <w:rsid w:val="009B7055"/>
    <w:rsid w:val="00A671AB"/>
    <w:rsid w:val="00A77CCC"/>
    <w:rsid w:val="00AE143F"/>
    <w:rsid w:val="00AF4F43"/>
    <w:rsid w:val="00C71B75"/>
    <w:rsid w:val="00C93C2C"/>
    <w:rsid w:val="00E3257E"/>
    <w:rsid w:val="00E901B5"/>
    <w:rsid w:val="00F515A6"/>
    <w:rsid w:val="00F61E4D"/>
    <w:rsid w:val="00F8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F7BD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67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F7BD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67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5301D75C.dotm</Template>
  <TotalTime>0</TotalTime>
  <Pages>1</Pages>
  <Words>285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Sturn Gerhard</dc:creator>
  <cp:lastModifiedBy>Zech Margit, WKV Tourismus</cp:lastModifiedBy>
  <cp:revision>2</cp:revision>
  <cp:lastPrinted>2014-04-14T13:00:00Z</cp:lastPrinted>
  <dcterms:created xsi:type="dcterms:W3CDTF">2015-10-28T08:16:00Z</dcterms:created>
  <dcterms:modified xsi:type="dcterms:W3CDTF">2015-10-28T08:16:00Z</dcterms:modified>
</cp:coreProperties>
</file>