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212F" w14:textId="466CBE03" w:rsidR="00CE265E" w:rsidRPr="00120427" w:rsidRDefault="001F2D2C" w:rsidP="00CE265E">
      <w:pPr>
        <w:pStyle w:val="Titel"/>
        <w:spacing w:after="0"/>
        <w:jc w:val="left"/>
        <w:rPr>
          <w:szCs w:val="28"/>
        </w:rPr>
      </w:pPr>
      <w:r w:rsidRPr="00120427">
        <w:rPr>
          <w:noProof/>
          <w:szCs w:val="28"/>
          <w:lang w:eastAsia="de-AT"/>
        </w:rPr>
        <w:drawing>
          <wp:anchor distT="0" distB="0" distL="114300" distR="114300" simplePos="0" relativeHeight="251659264" behindDoc="1" locked="0" layoutInCell="1" allowOverlap="1" wp14:anchorId="1085A022" wp14:editId="54339CB9">
            <wp:simplePos x="0" y="0"/>
            <wp:positionH relativeFrom="page">
              <wp:align>left</wp:align>
            </wp:positionH>
            <wp:positionV relativeFrom="paragraph">
              <wp:posOffset>-1259205</wp:posOffset>
            </wp:positionV>
            <wp:extent cx="7563600" cy="10706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3600" cy="10706400"/>
                    </a:xfrm>
                    <a:prstGeom prst="rect">
                      <a:avLst/>
                    </a:prstGeom>
                    <a:noFill/>
                  </pic:spPr>
                </pic:pic>
              </a:graphicData>
            </a:graphic>
          </wp:anchor>
        </w:drawing>
      </w:r>
      <w:r w:rsidR="00CE265E" w:rsidRPr="00120427">
        <w:rPr>
          <w:szCs w:val="28"/>
        </w:rPr>
        <w:t>Verkaufs- und Lieferbedingungen - T</w:t>
      </w:r>
      <w:r w:rsidR="00302DD9">
        <w:rPr>
          <w:szCs w:val="28"/>
        </w:rPr>
        <w:t>extvorschläge</w:t>
      </w:r>
    </w:p>
    <w:p w14:paraId="34255820" w14:textId="77777777" w:rsidR="001F2D2C" w:rsidRDefault="001F2D2C"/>
    <w:p w14:paraId="17B28258" w14:textId="77777777" w:rsidR="00296E0D" w:rsidRDefault="00296E0D"/>
    <w:p w14:paraId="363F1EB8" w14:textId="77777777" w:rsidR="00296E0D" w:rsidRDefault="00296E0D"/>
    <w:p w14:paraId="2E8A4DE4" w14:textId="77777777" w:rsidR="00296E0D" w:rsidRDefault="00296E0D"/>
    <w:p w14:paraId="0C58131E" w14:textId="77777777" w:rsidR="003F4AF1" w:rsidRDefault="003F4AF1"/>
    <w:p w14:paraId="0ADADD87" w14:textId="77777777" w:rsidR="001F2D2C" w:rsidRDefault="001F2D2C"/>
    <w:p w14:paraId="09713247" w14:textId="77777777" w:rsidR="001F2D2C" w:rsidRPr="001F2D2C" w:rsidRDefault="001F2D2C" w:rsidP="001F2D2C">
      <w:pPr>
        <w:shd w:val="clear" w:color="auto" w:fill="FFFFFF"/>
        <w:spacing w:after="180" w:line="360" w:lineRule="auto"/>
        <w:jc w:val="center"/>
        <w:rPr>
          <w:rFonts w:cs="Arial"/>
          <w:b/>
          <w:sz w:val="32"/>
          <w:szCs w:val="32"/>
          <w:lang w:eastAsia="de-AT"/>
        </w:rPr>
      </w:pPr>
      <w:r w:rsidRPr="001F2D2C">
        <w:rPr>
          <w:rFonts w:cs="Arial"/>
          <w:b/>
          <w:sz w:val="28"/>
          <w:szCs w:val="28"/>
          <w:lang w:eastAsia="de-AT"/>
        </w:rPr>
        <w:t>WICHTIGER HINWEIS</w:t>
      </w:r>
      <w:r w:rsidRPr="001F2D2C">
        <w:rPr>
          <w:rFonts w:cs="Arial"/>
          <w:b/>
          <w:sz w:val="32"/>
          <w:szCs w:val="32"/>
          <w:lang w:eastAsia="de-AT"/>
        </w:rPr>
        <w:t>:</w:t>
      </w:r>
    </w:p>
    <w:p w14:paraId="56A2840A" w14:textId="77777777" w:rsidR="001F2D2C" w:rsidRPr="001F2D2C" w:rsidRDefault="001F2D2C" w:rsidP="001F2D2C">
      <w:pPr>
        <w:shd w:val="clear" w:color="auto" w:fill="FFFFFF"/>
        <w:spacing w:after="180" w:line="360" w:lineRule="auto"/>
        <w:rPr>
          <w:rFonts w:cs="Arial"/>
          <w:sz w:val="22"/>
          <w:szCs w:val="22"/>
          <w:lang w:eastAsia="de-AT"/>
        </w:rPr>
      </w:pPr>
      <w:r w:rsidRPr="001F2D2C">
        <w:rPr>
          <w:rFonts w:cs="Arial"/>
          <w:sz w:val="22"/>
          <w:szCs w:val="22"/>
          <w:lang w:eastAsia="de-AT"/>
        </w:rPr>
        <w:t xml:space="preserve">Um die Gefahr zu reduzieren, dass Sie unpassende </w:t>
      </w:r>
      <w:r w:rsidR="00E236B7">
        <w:rPr>
          <w:rFonts w:cs="Arial"/>
          <w:sz w:val="22"/>
          <w:szCs w:val="22"/>
          <w:lang w:eastAsia="de-AT"/>
        </w:rPr>
        <w:t>Textbausteine</w:t>
      </w:r>
      <w:r>
        <w:rPr>
          <w:rFonts w:cs="Arial"/>
          <w:sz w:val="22"/>
          <w:szCs w:val="22"/>
          <w:lang w:eastAsia="de-AT"/>
        </w:rPr>
        <w:t xml:space="preserve"> </w:t>
      </w:r>
      <w:r w:rsidR="00E236B7">
        <w:rPr>
          <w:rFonts w:cs="Arial"/>
          <w:sz w:val="22"/>
          <w:szCs w:val="22"/>
          <w:lang w:eastAsia="de-AT"/>
        </w:rPr>
        <w:t>verwenden</w:t>
      </w:r>
      <w:r w:rsidRPr="001F2D2C">
        <w:rPr>
          <w:rFonts w:cs="Arial"/>
          <w:sz w:val="22"/>
          <w:szCs w:val="22"/>
          <w:lang w:eastAsia="de-AT"/>
        </w:rPr>
        <w:t xml:space="preserve"> oder in gesetzwidriger Weise abändern, ersuchen wir Sie folgende Tipps zu beachten: </w:t>
      </w:r>
    </w:p>
    <w:p w14:paraId="33B060F4" w14:textId="77777777" w:rsidR="001F2D2C" w:rsidRP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Überprüfen Sie zuerst, ob </w:t>
      </w:r>
      <w:r>
        <w:rPr>
          <w:rFonts w:cs="Arial"/>
          <w:sz w:val="22"/>
          <w:szCs w:val="22"/>
          <w:lang w:eastAsia="de-AT"/>
        </w:rPr>
        <w:t>die</w:t>
      </w:r>
      <w:r w:rsidRPr="001F2D2C">
        <w:rPr>
          <w:rFonts w:cs="Arial"/>
          <w:sz w:val="22"/>
          <w:szCs w:val="22"/>
          <w:lang w:eastAsia="de-AT"/>
        </w:rPr>
        <w:t xml:space="preserve"> </w:t>
      </w:r>
      <w:r w:rsidR="00E236B7">
        <w:rPr>
          <w:rFonts w:cs="Arial"/>
          <w:sz w:val="22"/>
          <w:szCs w:val="22"/>
          <w:lang w:eastAsia="de-AT"/>
        </w:rPr>
        <w:t>jeweiligen Textvorschläge</w:t>
      </w:r>
      <w:r w:rsidRPr="001F2D2C">
        <w:rPr>
          <w:rFonts w:cs="Arial"/>
          <w:sz w:val="22"/>
          <w:szCs w:val="22"/>
          <w:lang w:eastAsia="de-AT"/>
        </w:rPr>
        <w:t xml:space="preserve"> für Ihren Sachverhalt pass</w:t>
      </w:r>
      <w:r w:rsidR="00084016">
        <w:rPr>
          <w:rFonts w:cs="Arial"/>
          <w:sz w:val="22"/>
          <w:szCs w:val="22"/>
          <w:lang w:eastAsia="de-AT"/>
        </w:rPr>
        <w:t>en</w:t>
      </w:r>
      <w:r w:rsidRPr="001F2D2C">
        <w:rPr>
          <w:rFonts w:cs="Arial"/>
          <w:sz w:val="22"/>
          <w:szCs w:val="22"/>
          <w:lang w:eastAsia="de-AT"/>
        </w:rPr>
        <w:t>!</w:t>
      </w:r>
    </w:p>
    <w:p w14:paraId="10844B02" w14:textId="77777777" w:rsidR="001F2D2C" w:rsidRDefault="001F2D2C"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sidRPr="001F2D2C">
        <w:rPr>
          <w:rFonts w:cs="Arial"/>
          <w:sz w:val="22"/>
          <w:szCs w:val="22"/>
          <w:lang w:eastAsia="de-AT"/>
        </w:rPr>
        <w:t xml:space="preserve">Nehmen Sie Änderungen nur in unbedingt notwendigem Ausmaß vor! </w:t>
      </w:r>
      <w:r w:rsidR="00E236B7">
        <w:rPr>
          <w:rFonts w:cs="Arial"/>
          <w:sz w:val="22"/>
          <w:szCs w:val="22"/>
          <w:lang w:eastAsia="de-AT"/>
        </w:rPr>
        <w:t>Verwenden Sie für Verträge mit Konsumenten nur die gekennzeichneten Klauseln. Wo Varianten vorgeschlagen werden, ist aus der Sicht der Vertragsparteien im Einzelfall die zweckmäßigste zu wählen!</w:t>
      </w:r>
    </w:p>
    <w:p w14:paraId="3E3E4173" w14:textId="77777777" w:rsidR="001158A5" w:rsidRPr="001F2D2C" w:rsidRDefault="001158A5" w:rsidP="001F2D2C">
      <w:pPr>
        <w:numPr>
          <w:ilvl w:val="0"/>
          <w:numId w:val="1"/>
        </w:numPr>
        <w:shd w:val="clear" w:color="auto" w:fill="FFFFFF"/>
        <w:spacing w:before="100" w:beforeAutospacing="1" w:after="100" w:afterAutospacing="1" w:line="360" w:lineRule="auto"/>
        <w:ind w:left="495"/>
        <w:rPr>
          <w:rFonts w:cs="Arial"/>
          <w:sz w:val="22"/>
          <w:szCs w:val="22"/>
          <w:lang w:eastAsia="de-AT"/>
        </w:rPr>
      </w:pPr>
      <w:r>
        <w:rPr>
          <w:rFonts w:cs="Arial"/>
          <w:sz w:val="22"/>
          <w:szCs w:val="22"/>
        </w:rPr>
        <w:t>Im Falle von Unklarheiten wenden Sie sich bitte unbedingt an Ihre Wirtschaftskammer!</w:t>
      </w:r>
    </w:p>
    <w:p w14:paraId="7561BBAE" w14:textId="77777777" w:rsidR="001F2D2C" w:rsidRDefault="001F2D2C"/>
    <w:p w14:paraId="4169F96C" w14:textId="77777777" w:rsidR="00800AD3" w:rsidRDefault="00800AD3"/>
    <w:p w14:paraId="19927DC7" w14:textId="77777777" w:rsidR="00296E0D" w:rsidRDefault="00296E0D"/>
    <w:p w14:paraId="23EFF118" w14:textId="77777777" w:rsidR="00296E0D" w:rsidRDefault="00296E0D"/>
    <w:p w14:paraId="4700E93B" w14:textId="77777777" w:rsidR="00B3359B" w:rsidRDefault="00B3359B"/>
    <w:p w14:paraId="0900492A" w14:textId="77777777" w:rsidR="001F2D2C" w:rsidRDefault="001F2D2C"/>
    <w:p w14:paraId="6B0383BB" w14:textId="77777777" w:rsidR="001F2D2C" w:rsidRDefault="001F2D2C"/>
    <w:p w14:paraId="00E194F9" w14:textId="33F20E67" w:rsidR="001F2D2C" w:rsidRPr="00032DAA" w:rsidRDefault="00E27642" w:rsidP="001F2D2C">
      <w:pPr>
        <w:shd w:val="clear" w:color="auto" w:fill="FFFFFF"/>
        <w:jc w:val="right"/>
        <w:rPr>
          <w:sz w:val="22"/>
          <w:szCs w:val="22"/>
          <w:lang w:eastAsia="de-AT"/>
        </w:rPr>
      </w:pPr>
      <w:r>
        <w:rPr>
          <w:sz w:val="22"/>
          <w:szCs w:val="22"/>
          <w:lang w:eastAsia="de-AT"/>
        </w:rPr>
        <w:t>Stand</w:t>
      </w:r>
      <w:r w:rsidRPr="00B55E61">
        <w:rPr>
          <w:sz w:val="22"/>
          <w:szCs w:val="22"/>
          <w:lang w:eastAsia="de-AT"/>
        </w:rPr>
        <w:t xml:space="preserve">: </w:t>
      </w:r>
      <w:r w:rsidR="00032DAA" w:rsidRPr="00032DAA">
        <w:rPr>
          <w:sz w:val="22"/>
          <w:szCs w:val="22"/>
          <w:lang w:eastAsia="de-AT"/>
        </w:rPr>
        <w:t>Oktober</w:t>
      </w:r>
      <w:r w:rsidR="00993980" w:rsidRPr="00032DAA">
        <w:rPr>
          <w:sz w:val="22"/>
          <w:szCs w:val="22"/>
          <w:lang w:eastAsia="de-AT"/>
        </w:rPr>
        <w:t xml:space="preserve"> 2025</w:t>
      </w:r>
    </w:p>
    <w:p w14:paraId="10236E05" w14:textId="77777777" w:rsidR="001F2D2C" w:rsidRPr="00032DAA"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t xml:space="preserve">Dies ist ein </w:t>
      </w:r>
      <w:r w:rsidRPr="00032DAA">
        <w:rPr>
          <w:b/>
        </w:rPr>
        <w:t>Produkt der Zusammenarbeit aller Wirtschaftskammern Österreichs</w:t>
      </w:r>
      <w:r w:rsidRPr="00032DAA">
        <w:t xml:space="preserve">. </w:t>
      </w:r>
    </w:p>
    <w:p w14:paraId="3A405E6E" w14:textId="77777777" w:rsidR="001F2D2C" w:rsidRPr="00032DAA"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t>Bei Fragen wenden Sie sich bitte an die Wirtschaftskammer Ihres Bundeslandes:</w:t>
      </w:r>
    </w:p>
    <w:p w14:paraId="527366AB" w14:textId="77777777" w:rsidR="001F2D2C" w:rsidRPr="00032DAA"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t xml:space="preserve">Burgenland, Tel. Nr.: 05 90907, Kärnten, Tel. Nr.: 05 90904, Niederösterreich Tel. Nr.: (02742) 851-0, </w:t>
      </w:r>
    </w:p>
    <w:p w14:paraId="30369D9E" w14:textId="77777777" w:rsidR="001F2D2C" w:rsidRPr="00032DAA"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t xml:space="preserve">Oberösterreich, Tel. Nr.: 05 90909, Salzburg, Tel. Nr.: (0662) 8888-0, Steiermark, Tel. Nr.: (0316) 601-0, </w:t>
      </w:r>
    </w:p>
    <w:p w14:paraId="3A4974AA" w14:textId="252DEB82" w:rsidR="001F2D2C" w:rsidRPr="00032DAA"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t>Tirol, Tel. Nr.: 05 90905-1111, Vorarlberg, Tel. Nr.: (05522) 305-0, Wien, Tel. Nr.: (01) 51450-</w:t>
      </w:r>
      <w:r w:rsidR="00120427" w:rsidRPr="00032DAA">
        <w:t>1010</w:t>
      </w:r>
      <w:r w:rsidR="004D087B" w:rsidRPr="00032DAA">
        <w:t>.</w:t>
      </w:r>
    </w:p>
    <w:p w14:paraId="4F643EDF" w14:textId="77777777" w:rsidR="004D087B" w:rsidRPr="00032DAA"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rPr>
          <w:b/>
        </w:rPr>
        <w:t>Hinweis!</w:t>
      </w:r>
      <w:r w:rsidRPr="00032DAA">
        <w:t xml:space="preserve"> Diese Information finden Sie auch im Internet unter </w:t>
      </w:r>
      <w:hyperlink r:id="rId9" w:history="1">
        <w:r w:rsidRPr="00032DAA">
          <w:rPr>
            <w:rStyle w:val="Hyperlink"/>
            <w:color w:val="auto"/>
          </w:rPr>
          <w:t>https://wko.at</w:t>
        </w:r>
      </w:hyperlink>
      <w:r w:rsidRPr="00032DAA">
        <w:t>. Alle Angaben erfolgen trotz sorgfältigster Bearbeitung ohne Gewähr. Eine Haftung der Wirtschaftskammern Österreichs ist ausgeschlossen.</w:t>
      </w:r>
    </w:p>
    <w:p w14:paraId="6423A4BB" w14:textId="36E4596E" w:rsidR="00032DAA" w:rsidRPr="00032DAA" w:rsidRDefault="00032DAA"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t>Dieses Dokument verwendet vorwiegend Fachbegriffe. Diese werden nicht gegendert!</w:t>
      </w:r>
    </w:p>
    <w:p w14:paraId="2F0D756D" w14:textId="51571A13" w:rsidR="001F2D2C" w:rsidRPr="00032DAA" w:rsidRDefault="001F2D2C" w:rsidP="001F2D2C">
      <w:pPr>
        <w:pStyle w:val="Fuzeile"/>
        <w:pBdr>
          <w:top w:val="single" w:sz="4" w:space="1" w:color="auto"/>
          <w:left w:val="single" w:sz="4" w:space="4" w:color="auto"/>
          <w:bottom w:val="single" w:sz="4" w:space="1" w:color="auto"/>
          <w:right w:val="single" w:sz="4" w:space="4" w:color="auto"/>
        </w:pBdr>
        <w:shd w:val="pct5" w:color="auto" w:fill="FFFFFF"/>
        <w:jc w:val="center"/>
      </w:pPr>
      <w:r w:rsidRPr="00032DAA">
        <w:t xml:space="preserve">Bei allen personenbezogenen Bezeichnungen gilt die gewählte Form für </w:t>
      </w:r>
      <w:r w:rsidR="004D087B" w:rsidRPr="00032DAA">
        <w:t>alle</w:t>
      </w:r>
      <w:r w:rsidRPr="00032DAA">
        <w:t xml:space="preserve"> Geschlechter!</w:t>
      </w:r>
    </w:p>
    <w:p w14:paraId="325E9E01" w14:textId="77777777" w:rsidR="001F2D2C" w:rsidRPr="00032DAA" w:rsidRDefault="001F2D2C"/>
    <w:p w14:paraId="72E06A2C" w14:textId="77777777" w:rsidR="001F2D2C" w:rsidRDefault="001F2D2C"/>
    <w:p w14:paraId="265603B6" w14:textId="77777777" w:rsidR="001F2D2C" w:rsidRDefault="001F2D2C">
      <w:pPr>
        <w:sectPr w:rsidR="001F2D2C" w:rsidSect="004D087B">
          <w:pgSz w:w="11906" w:h="16838"/>
          <w:pgMar w:top="1985" w:right="1418" w:bottom="1134" w:left="1701" w:header="708" w:footer="708" w:gutter="0"/>
          <w:cols w:space="708"/>
          <w:docGrid w:linePitch="360"/>
        </w:sectPr>
      </w:pPr>
    </w:p>
    <w:p w14:paraId="4CD91BFB" w14:textId="77777777" w:rsidR="00CE265E" w:rsidRPr="0001511C" w:rsidRDefault="00CE265E" w:rsidP="00CE265E">
      <w:pPr>
        <w:pStyle w:val="Titel"/>
        <w:spacing w:after="0"/>
        <w:rPr>
          <w:smallCaps w:val="0"/>
        </w:rPr>
      </w:pPr>
      <w:r w:rsidRPr="0001511C">
        <w:rPr>
          <w:smallCaps w:val="0"/>
        </w:rPr>
        <w:lastRenderedPageBreak/>
        <w:t>Verkaufs- und Lieferbedingungen - Textvorschläge</w:t>
      </w:r>
    </w:p>
    <w:p w14:paraId="4013553C" w14:textId="77777777" w:rsidR="00CE265E" w:rsidRPr="00CE265E" w:rsidRDefault="00CE265E" w:rsidP="00CE265E">
      <w:pPr>
        <w:spacing w:after="0"/>
        <w:rPr>
          <w:rFonts w:cs="Arial"/>
          <w:sz w:val="22"/>
          <w:szCs w:val="22"/>
        </w:rPr>
      </w:pPr>
    </w:p>
    <w:p w14:paraId="40B9AB99" w14:textId="77777777" w:rsidR="00CE265E" w:rsidRPr="00CE265E" w:rsidRDefault="00CE265E" w:rsidP="00CE265E">
      <w:pPr>
        <w:spacing w:after="0"/>
        <w:rPr>
          <w:rFonts w:cs="Arial"/>
          <w:sz w:val="22"/>
          <w:szCs w:val="22"/>
        </w:rPr>
      </w:pPr>
    </w:p>
    <w:p w14:paraId="2DF8ED64" w14:textId="77777777" w:rsidR="00CE265E" w:rsidRPr="00CE265E" w:rsidRDefault="00CE3792" w:rsidP="00913F29">
      <w:pPr>
        <w:pStyle w:val="Kasten"/>
        <w:rPr>
          <w:rFonts w:eastAsia="Arial Unicode MS" w:cs="Arial Unicode MS"/>
          <w:b/>
          <w:bCs/>
          <w:szCs w:val="22"/>
        </w:rPr>
      </w:pPr>
      <w:r>
        <w:rPr>
          <w:b/>
          <w:bCs/>
          <w:szCs w:val="22"/>
        </w:rPr>
        <w:t>Wichtiger Hinweis:</w:t>
      </w:r>
    </w:p>
    <w:p w14:paraId="41B7E2E1" w14:textId="6C4D7590" w:rsidR="00CE265E" w:rsidRPr="00CE265E" w:rsidRDefault="00CE265E" w:rsidP="00CE265E">
      <w:pPr>
        <w:pStyle w:val="Kasten"/>
        <w:spacing w:after="0"/>
        <w:rPr>
          <w:szCs w:val="22"/>
        </w:rPr>
      </w:pPr>
      <w:r w:rsidRPr="00CE265E">
        <w:rPr>
          <w:szCs w:val="22"/>
        </w:rPr>
        <w:t>Bevor Sie die Textbausteine verwenden, beachten Sie bitte unbedingt folgende allgemeine Hinweise - "</w:t>
      </w:r>
      <w:hyperlink r:id="rId10" w:history="1">
        <w:r w:rsidRPr="00CE265E">
          <w:rPr>
            <w:rStyle w:val="Hyperlink"/>
            <w:szCs w:val="22"/>
          </w:rPr>
          <w:t>Was Sie bei Allgemeinen Geschäftsbedingungen (AGB) beachten sollten</w:t>
        </w:r>
      </w:hyperlink>
      <w:r w:rsidRPr="00CE265E">
        <w:rPr>
          <w:szCs w:val="22"/>
        </w:rPr>
        <w:t>".</w:t>
      </w:r>
    </w:p>
    <w:p w14:paraId="4687AB81" w14:textId="77777777" w:rsidR="00CE265E" w:rsidRPr="00CE265E" w:rsidRDefault="00CE265E" w:rsidP="00CE265E">
      <w:pPr>
        <w:pStyle w:val="Kasten"/>
        <w:spacing w:after="0"/>
        <w:rPr>
          <w:szCs w:val="22"/>
        </w:rPr>
      </w:pPr>
    </w:p>
    <w:p w14:paraId="78339007" w14:textId="77777777" w:rsidR="00F64E1C" w:rsidRDefault="00CE265E" w:rsidP="00CE265E">
      <w:pPr>
        <w:pStyle w:val="Kasten"/>
        <w:spacing w:after="0"/>
        <w:rPr>
          <w:b/>
          <w:bCs/>
          <w:szCs w:val="22"/>
        </w:rPr>
      </w:pPr>
      <w:r w:rsidRPr="00C84D35">
        <w:rPr>
          <w:b/>
          <w:bCs/>
          <w:szCs w:val="22"/>
        </w:rPr>
        <w:t>Sollen die AGB auch für Verträge verwendet werden, die zwischen Unternehmern und Konsumenten/Verbrauchern abgeschlossen werden, sind stets nur Klauseln (bzw. Klausel</w:t>
      </w:r>
      <w:r w:rsidR="00731391" w:rsidRPr="00C84D35">
        <w:rPr>
          <w:b/>
          <w:bCs/>
          <w:szCs w:val="22"/>
        </w:rPr>
        <w:t>-V</w:t>
      </w:r>
      <w:r w:rsidRPr="00C84D35">
        <w:rPr>
          <w:b/>
          <w:bCs/>
          <w:szCs w:val="22"/>
        </w:rPr>
        <w:t xml:space="preserve">arianten) zu verwenden, die </w:t>
      </w:r>
      <w:r w:rsidR="00695D10" w:rsidRPr="00C84D35">
        <w:rPr>
          <w:b/>
          <w:bCs/>
          <w:szCs w:val="22"/>
        </w:rPr>
        <w:t xml:space="preserve">grau hinterlegt </w:t>
      </w:r>
      <w:r w:rsidRPr="00C84D35">
        <w:rPr>
          <w:b/>
          <w:bCs/>
          <w:szCs w:val="22"/>
        </w:rPr>
        <w:t xml:space="preserve">sind, da diese die Besonderheiten des Konsumentenschutzgesetzes (KSchG) berücksichtigen. </w:t>
      </w:r>
    </w:p>
    <w:p w14:paraId="67565771" w14:textId="77777777" w:rsidR="00F64E1C" w:rsidRDefault="00F64E1C" w:rsidP="00CE265E">
      <w:pPr>
        <w:pStyle w:val="Kasten"/>
        <w:spacing w:after="0"/>
        <w:rPr>
          <w:b/>
          <w:bCs/>
          <w:szCs w:val="22"/>
        </w:rPr>
      </w:pPr>
    </w:p>
    <w:p w14:paraId="5DCB3E91" w14:textId="1FC768BE" w:rsidR="00CE265E" w:rsidRPr="007028E5" w:rsidRDefault="00CE265E" w:rsidP="00CE265E">
      <w:pPr>
        <w:pStyle w:val="Kasten"/>
        <w:spacing w:after="0"/>
        <w:rPr>
          <w:b/>
          <w:bCs/>
          <w:strike/>
          <w:szCs w:val="22"/>
        </w:rPr>
      </w:pPr>
      <w:r w:rsidRPr="00C84D35">
        <w:rPr>
          <w:b/>
          <w:bCs/>
          <w:szCs w:val="22"/>
        </w:rPr>
        <w:t xml:space="preserve">Gibt es unter einem Punkt nur </w:t>
      </w:r>
      <w:r w:rsidR="00695D10" w:rsidRPr="00C84D35">
        <w:rPr>
          <w:b/>
          <w:bCs/>
          <w:szCs w:val="22"/>
        </w:rPr>
        <w:t xml:space="preserve">grau hinterlegte </w:t>
      </w:r>
      <w:r w:rsidRPr="00C84D35">
        <w:rPr>
          <w:b/>
          <w:bCs/>
          <w:szCs w:val="22"/>
        </w:rPr>
        <w:t xml:space="preserve">Klauseln bzw. Varianten, bedeutet dies, dass für beide Vertragsarten dieselbe </w:t>
      </w:r>
      <w:r w:rsidRPr="007028E5">
        <w:rPr>
          <w:b/>
          <w:bCs/>
          <w:szCs w:val="22"/>
        </w:rPr>
        <w:t xml:space="preserve">Formulierung verwendet werden kann. </w:t>
      </w:r>
      <w:r w:rsidR="00F64E1C" w:rsidRPr="007028E5">
        <w:rPr>
          <w:b/>
          <w:bCs/>
          <w:szCs w:val="22"/>
        </w:rPr>
        <w:t>Klauseln</w:t>
      </w:r>
      <w:r w:rsidRPr="007028E5">
        <w:rPr>
          <w:b/>
          <w:bCs/>
          <w:szCs w:val="22"/>
        </w:rPr>
        <w:t xml:space="preserve">, die </w:t>
      </w:r>
      <w:r w:rsidR="00695D10" w:rsidRPr="007028E5">
        <w:rPr>
          <w:b/>
          <w:bCs/>
          <w:szCs w:val="22"/>
        </w:rPr>
        <w:t xml:space="preserve">nicht grau hinterlegt </w:t>
      </w:r>
      <w:r w:rsidR="00F64E1C" w:rsidRPr="007028E5">
        <w:rPr>
          <w:b/>
          <w:bCs/>
          <w:szCs w:val="22"/>
        </w:rPr>
        <w:t>sind</w:t>
      </w:r>
      <w:r w:rsidRPr="007028E5">
        <w:rPr>
          <w:b/>
          <w:bCs/>
          <w:szCs w:val="22"/>
        </w:rPr>
        <w:t xml:space="preserve">, sind </w:t>
      </w:r>
      <w:r w:rsidR="00F64E1C" w:rsidRPr="007028E5">
        <w:rPr>
          <w:b/>
          <w:bCs/>
          <w:szCs w:val="22"/>
        </w:rPr>
        <w:t xml:space="preserve">nur für Geschäfte zwischen Unternehmern und </w:t>
      </w:r>
      <w:r w:rsidRPr="007028E5">
        <w:rPr>
          <w:b/>
          <w:bCs/>
          <w:szCs w:val="22"/>
        </w:rPr>
        <w:t>nicht für Verbrauchergeschäfte</w:t>
      </w:r>
      <w:r w:rsidR="00F64E1C" w:rsidRPr="007028E5">
        <w:rPr>
          <w:b/>
          <w:bCs/>
          <w:szCs w:val="22"/>
        </w:rPr>
        <w:t xml:space="preserve"> geeignet.</w:t>
      </w:r>
      <w:r w:rsidRPr="007028E5">
        <w:rPr>
          <w:b/>
          <w:bCs/>
          <w:strike/>
          <w:szCs w:val="22"/>
        </w:rPr>
        <w:t xml:space="preserve"> </w:t>
      </w:r>
    </w:p>
    <w:p w14:paraId="592C1E2F" w14:textId="77777777" w:rsidR="00CE265E" w:rsidRPr="00CE265E" w:rsidRDefault="00CE265E" w:rsidP="00CE265E">
      <w:pPr>
        <w:pStyle w:val="Kasten"/>
        <w:spacing w:after="0"/>
        <w:rPr>
          <w:szCs w:val="22"/>
        </w:rPr>
      </w:pPr>
    </w:p>
    <w:p w14:paraId="60FF1728" w14:textId="400A1325" w:rsidR="00CE265E" w:rsidRPr="00731391" w:rsidRDefault="00CE265E" w:rsidP="00CE265E">
      <w:pPr>
        <w:pStyle w:val="Kasten"/>
        <w:spacing w:after="0"/>
        <w:rPr>
          <w:szCs w:val="22"/>
        </w:rPr>
      </w:pPr>
      <w:r w:rsidRPr="00CE265E">
        <w:rPr>
          <w:szCs w:val="22"/>
        </w:rPr>
        <w:t>Bitte beachten Sie, dass die Formulierungen für Verbraucher darauf abstellen, dass dieser seinen Wohnsitz oder gewöhnlichen Aufenthalt in Österreich hat. Diese Klauseln dürfen daher nur für solche Verträge verwendet werden. Hat der Verbraucher seinen Wohnsitz oder gewöhnlichen Aufenthalt außerhalb Österreichs, ist das Verbraucherrecht des jeweiligen anderen Landes maßgeblich, das durchaus vom österreichischen Verbraucherrecht abweichen kann. Diesfalls ist unbedingt rechtliche Hilfe in Anspruch zu nehmen.</w:t>
      </w:r>
    </w:p>
    <w:p w14:paraId="634A498B" w14:textId="77777777" w:rsidR="00CE265E" w:rsidRPr="00731391" w:rsidRDefault="00CE265E" w:rsidP="00CE265E">
      <w:pPr>
        <w:spacing w:after="0"/>
        <w:rPr>
          <w:rFonts w:cs="Arial"/>
          <w:sz w:val="22"/>
          <w:szCs w:val="22"/>
        </w:rPr>
      </w:pPr>
    </w:p>
    <w:p w14:paraId="33F43FA0" w14:textId="77777777" w:rsidR="00CE265E" w:rsidRPr="00CE265E" w:rsidRDefault="00CE265E" w:rsidP="00CE265E">
      <w:pPr>
        <w:spacing w:after="0"/>
        <w:rPr>
          <w:rFonts w:cs="Arial"/>
          <w:sz w:val="22"/>
          <w:szCs w:val="22"/>
        </w:rPr>
      </w:pPr>
    </w:p>
    <w:p w14:paraId="0ABD2F78" w14:textId="77777777" w:rsidR="00CE265E" w:rsidRPr="00CE265E" w:rsidRDefault="00CE265E" w:rsidP="00CE265E">
      <w:pPr>
        <w:pStyle w:val="Zwischenberschrift"/>
        <w:rPr>
          <w:szCs w:val="22"/>
        </w:rPr>
      </w:pPr>
      <w:r w:rsidRPr="00CE265E">
        <w:rPr>
          <w:szCs w:val="22"/>
        </w:rPr>
        <w:t>1. Geltung von allgemeinen Geschäftsbedingungen (AGB)</w:t>
      </w:r>
    </w:p>
    <w:p w14:paraId="16D2CD89" w14:textId="1581C555" w:rsidR="00CE265E" w:rsidRPr="00731391" w:rsidRDefault="00CE265E" w:rsidP="00731391">
      <w:pPr>
        <w:spacing w:after="0"/>
        <w:rPr>
          <w:rFonts w:cs="Arial"/>
          <w:sz w:val="22"/>
          <w:szCs w:val="22"/>
        </w:rPr>
      </w:pPr>
      <w:r w:rsidRPr="00731391">
        <w:rPr>
          <w:rFonts w:cs="Arial"/>
          <w:sz w:val="22"/>
          <w:szCs w:val="22"/>
        </w:rPr>
        <w:t>Soweit nicht ausdrücklich Gegenteiliges vereinbart wurde, gelten unsere, dem Vertragspartner bekannt gegebenen AGB.</w:t>
      </w:r>
    </w:p>
    <w:p w14:paraId="3023CA6D" w14:textId="77777777" w:rsidR="00CE265E" w:rsidRPr="00731391" w:rsidRDefault="00CE265E" w:rsidP="00731391">
      <w:pPr>
        <w:spacing w:after="0"/>
        <w:rPr>
          <w:rFonts w:cs="Arial"/>
          <w:sz w:val="22"/>
          <w:szCs w:val="22"/>
        </w:rPr>
      </w:pPr>
    </w:p>
    <w:p w14:paraId="68198047" w14:textId="77777777" w:rsidR="00CE265E" w:rsidRPr="00731391" w:rsidRDefault="00CE265E" w:rsidP="00731391">
      <w:pPr>
        <w:spacing w:after="0"/>
        <w:rPr>
          <w:rFonts w:cs="Arial"/>
          <w:sz w:val="22"/>
          <w:szCs w:val="22"/>
        </w:rPr>
      </w:pPr>
      <w:r w:rsidRPr="00731391">
        <w:rPr>
          <w:rFonts w:cs="Arial"/>
          <w:sz w:val="22"/>
          <w:szCs w:val="22"/>
        </w:rPr>
        <w:t>Unser Vertragspartner stimmt zu, dass im Falle der Verwendung von AGB durch ihn im Zweifel von unseren Bedingungen auszugehen ist, auch wenn die Bedingungen des Vertragspartners unwidersprochen bleiben.</w:t>
      </w:r>
    </w:p>
    <w:p w14:paraId="355B04FA" w14:textId="77777777" w:rsidR="00CE265E" w:rsidRPr="00731391" w:rsidRDefault="00CE265E" w:rsidP="00731391">
      <w:pPr>
        <w:spacing w:after="0"/>
        <w:rPr>
          <w:rFonts w:cs="Arial"/>
          <w:sz w:val="22"/>
          <w:szCs w:val="22"/>
        </w:rPr>
      </w:pPr>
    </w:p>
    <w:p w14:paraId="7FDAB4D9" w14:textId="2E7C1789" w:rsidR="00CE265E" w:rsidRPr="00D97101" w:rsidRDefault="00CE265E" w:rsidP="00731391">
      <w:pPr>
        <w:spacing w:after="0"/>
        <w:rPr>
          <w:rFonts w:cs="Arial"/>
          <w:sz w:val="22"/>
          <w:szCs w:val="22"/>
        </w:rPr>
      </w:pPr>
      <w:r w:rsidRPr="00731391">
        <w:rPr>
          <w:rFonts w:cs="Arial"/>
          <w:sz w:val="22"/>
          <w:szCs w:val="22"/>
        </w:rPr>
        <w:t>Vertragserfüllungshandlungen unsererseits gelten insofern nicht als Zustimmung zu von unseren Bedingungen abweichenden Vertragsbedingungen. Verbleiben bei der Vertragsauslegung dennoch Unklarheiten, sind diese in der Weise auszuräumen, dass jene Inhalte als vereinbart gelten, die üblicherweise in vergleichbaren Fällen vereinbart werden.</w:t>
      </w:r>
    </w:p>
    <w:p w14:paraId="0458D45C" w14:textId="77777777" w:rsidR="00CE265E" w:rsidRPr="00D97101" w:rsidRDefault="00CE265E" w:rsidP="00731391">
      <w:pPr>
        <w:pStyle w:val="Lauftext"/>
        <w:spacing w:after="0"/>
        <w:rPr>
          <w:szCs w:val="22"/>
        </w:rPr>
      </w:pPr>
    </w:p>
    <w:p w14:paraId="1145336E" w14:textId="00811FA6" w:rsidR="00947E15" w:rsidRPr="00D97101" w:rsidRDefault="00947E15" w:rsidP="006E1CB6">
      <w:pPr>
        <w:spacing w:after="0"/>
        <w:jc w:val="left"/>
        <w:rPr>
          <w:sz w:val="22"/>
          <w:szCs w:val="22"/>
        </w:rPr>
      </w:pPr>
      <w:r w:rsidRPr="00D97101">
        <w:rPr>
          <w:sz w:val="22"/>
          <w:szCs w:val="22"/>
        </w:rPr>
        <w:t>oder:</w:t>
      </w:r>
    </w:p>
    <w:p w14:paraId="0070AD0A" w14:textId="77777777" w:rsidR="00947E15" w:rsidRPr="00D97101" w:rsidRDefault="00947E15" w:rsidP="006E1CB6">
      <w:pPr>
        <w:spacing w:after="0"/>
        <w:jc w:val="left"/>
        <w:rPr>
          <w:sz w:val="22"/>
          <w:szCs w:val="22"/>
        </w:rPr>
      </w:pPr>
    </w:p>
    <w:p w14:paraId="5ED773B5" w14:textId="2D813BF6" w:rsidR="00CE265E" w:rsidRDefault="00CE265E" w:rsidP="00731391">
      <w:pPr>
        <w:spacing w:after="0"/>
        <w:jc w:val="left"/>
        <w:rPr>
          <w:sz w:val="22"/>
          <w:szCs w:val="22"/>
        </w:rPr>
      </w:pPr>
      <w:r w:rsidRPr="00731391">
        <w:rPr>
          <w:sz w:val="22"/>
          <w:szCs w:val="22"/>
        </w:rPr>
        <w:t>Die umseitigen Vertragsbedingungen werden mit Ihrer Unterschrift Bestandteil dieses Vertrages.</w:t>
      </w:r>
    </w:p>
    <w:p w14:paraId="44413770" w14:textId="77777777" w:rsidR="004D087B" w:rsidRPr="00CE265E" w:rsidRDefault="004D087B" w:rsidP="006E1CB6">
      <w:pPr>
        <w:spacing w:after="0"/>
        <w:jc w:val="left"/>
        <w:rPr>
          <w:rFonts w:cs="Arial"/>
          <w:sz w:val="22"/>
          <w:szCs w:val="22"/>
        </w:rPr>
      </w:pPr>
    </w:p>
    <w:p w14:paraId="0A7EDFFE" w14:textId="02F60C38" w:rsidR="00CE265E" w:rsidRDefault="00CE265E" w:rsidP="006E1CB6">
      <w:pPr>
        <w:shd w:val="clear" w:color="auto" w:fill="D9D9D9" w:themeFill="background1" w:themeFillShade="D9"/>
        <w:spacing w:after="0"/>
        <w:jc w:val="left"/>
        <w:rPr>
          <w:iCs/>
          <w:sz w:val="22"/>
          <w:szCs w:val="22"/>
        </w:rPr>
      </w:pPr>
      <w:r w:rsidRPr="004D087B">
        <w:rPr>
          <w:iCs/>
          <w:sz w:val="22"/>
          <w:szCs w:val="22"/>
        </w:rPr>
        <w:t>Die umseitigen Vertragsbedingungen werden – sofern wir beweisen können, dass Sie diese tatsächlich zur Kenntnis genommen und ihnen zugestimmt haben - mit Ihrer Unterschrift Bestandteil dieses Vertrages.</w:t>
      </w:r>
    </w:p>
    <w:p w14:paraId="53AA83FA" w14:textId="77777777" w:rsidR="004D087B" w:rsidRPr="004D087B" w:rsidRDefault="004D087B" w:rsidP="00CE265E">
      <w:pPr>
        <w:spacing w:after="0"/>
        <w:ind w:left="540"/>
        <w:jc w:val="left"/>
        <w:rPr>
          <w:rFonts w:cs="Arial"/>
          <w:iCs/>
          <w:sz w:val="22"/>
          <w:szCs w:val="22"/>
        </w:rPr>
      </w:pPr>
    </w:p>
    <w:p w14:paraId="4063C2B4" w14:textId="77777777" w:rsidR="00CE265E" w:rsidRPr="00CE265E" w:rsidRDefault="00CE265E" w:rsidP="00CE265E">
      <w:pPr>
        <w:spacing w:after="0"/>
        <w:rPr>
          <w:rFonts w:cs="Arial"/>
          <w:sz w:val="22"/>
          <w:szCs w:val="22"/>
        </w:rPr>
      </w:pPr>
    </w:p>
    <w:p w14:paraId="4E314C68" w14:textId="77777777" w:rsidR="00CE265E" w:rsidRPr="00CE265E" w:rsidRDefault="00CE265E" w:rsidP="00CE265E">
      <w:pPr>
        <w:spacing w:after="0"/>
        <w:rPr>
          <w:rFonts w:cs="Arial"/>
          <w:sz w:val="22"/>
          <w:szCs w:val="22"/>
        </w:rPr>
        <w:sectPr w:rsidR="00CE265E" w:rsidRPr="00CE265E" w:rsidSect="00120427">
          <w:footerReference w:type="default" r:id="rId11"/>
          <w:pgSz w:w="11906" w:h="16838"/>
          <w:pgMar w:top="1417" w:right="1417" w:bottom="1134" w:left="1417" w:header="720" w:footer="720" w:gutter="0"/>
          <w:cols w:space="720"/>
          <w:docGrid w:linePitch="272"/>
        </w:sectPr>
      </w:pPr>
    </w:p>
    <w:p w14:paraId="544D0387" w14:textId="77777777" w:rsidR="00CE265E" w:rsidRPr="00CE265E" w:rsidRDefault="00CE265E" w:rsidP="00CE265E">
      <w:pPr>
        <w:pStyle w:val="Zwischenberschrift"/>
        <w:rPr>
          <w:szCs w:val="22"/>
        </w:rPr>
      </w:pPr>
      <w:r w:rsidRPr="00CE265E">
        <w:rPr>
          <w:szCs w:val="22"/>
        </w:rPr>
        <w:lastRenderedPageBreak/>
        <w:t>2. Angebot</w:t>
      </w:r>
    </w:p>
    <w:p w14:paraId="298D3267" w14:textId="7F4E47DA" w:rsidR="00CE265E" w:rsidRPr="00D97101" w:rsidRDefault="00CE265E" w:rsidP="00731391">
      <w:pPr>
        <w:spacing w:after="0"/>
        <w:outlineLvl w:val="0"/>
        <w:rPr>
          <w:rFonts w:cs="Arial"/>
          <w:iCs/>
          <w:sz w:val="22"/>
          <w:szCs w:val="22"/>
        </w:rPr>
      </w:pPr>
      <w:r w:rsidRPr="00731391">
        <w:rPr>
          <w:rFonts w:cs="Arial"/>
          <w:iCs/>
          <w:sz w:val="22"/>
          <w:szCs w:val="22"/>
        </w:rPr>
        <w:t>Unsere Angebote sind freibleibend.</w:t>
      </w:r>
    </w:p>
    <w:p w14:paraId="28D36386" w14:textId="5B4DFEE3" w:rsidR="00CE265E" w:rsidRPr="00D97101" w:rsidRDefault="00CE265E" w:rsidP="00CE265E">
      <w:pPr>
        <w:pStyle w:val="Lauftext"/>
        <w:spacing w:after="0"/>
        <w:rPr>
          <w:rFonts w:cs="Arial"/>
          <w:szCs w:val="22"/>
        </w:rPr>
      </w:pPr>
    </w:p>
    <w:p w14:paraId="5A383B15" w14:textId="4C6F1849" w:rsidR="006E1CB6" w:rsidRPr="00D97101" w:rsidRDefault="006E1CB6" w:rsidP="00CE265E">
      <w:pPr>
        <w:pStyle w:val="Lauftext"/>
        <w:spacing w:after="0"/>
        <w:rPr>
          <w:rFonts w:cs="Arial"/>
          <w:szCs w:val="22"/>
        </w:rPr>
      </w:pPr>
      <w:r w:rsidRPr="00D97101">
        <w:rPr>
          <w:rFonts w:cs="Arial"/>
          <w:szCs w:val="22"/>
        </w:rPr>
        <w:t>oder:</w:t>
      </w:r>
    </w:p>
    <w:p w14:paraId="549406A8" w14:textId="4DD02D9A" w:rsidR="006E1CB6" w:rsidRDefault="006E1CB6" w:rsidP="00CE265E">
      <w:pPr>
        <w:pStyle w:val="Lauftext"/>
        <w:spacing w:after="0"/>
        <w:rPr>
          <w:rFonts w:cs="Arial"/>
          <w:szCs w:val="22"/>
        </w:rPr>
      </w:pPr>
    </w:p>
    <w:p w14:paraId="6120F476" w14:textId="77AB932E" w:rsidR="00731391" w:rsidRDefault="00731391" w:rsidP="00CE265E">
      <w:pPr>
        <w:pStyle w:val="Lauftext"/>
        <w:spacing w:after="0"/>
        <w:rPr>
          <w:rFonts w:cs="Arial"/>
          <w:szCs w:val="22"/>
        </w:rPr>
      </w:pPr>
      <w:r>
        <w:rPr>
          <w:rFonts w:cs="Arial"/>
          <w:szCs w:val="22"/>
        </w:rPr>
        <w:t>Unsere Angebote sind freibleibend. Der Vertrag gilt erst mit Absendung einer schriftlichen Auftragsbestätigung durch uns als geschlossen.</w:t>
      </w:r>
    </w:p>
    <w:p w14:paraId="222AB9A4" w14:textId="77777777" w:rsidR="00731391" w:rsidRPr="00D97101" w:rsidRDefault="00731391" w:rsidP="00CE265E">
      <w:pPr>
        <w:pStyle w:val="Lauftext"/>
        <w:spacing w:after="0"/>
        <w:rPr>
          <w:rFonts w:cs="Arial"/>
          <w:szCs w:val="22"/>
        </w:rPr>
      </w:pPr>
    </w:p>
    <w:p w14:paraId="0A61C450" w14:textId="09DF3F1C" w:rsidR="006E1CB6" w:rsidRPr="00D97101" w:rsidRDefault="006E1CB6" w:rsidP="006E1CB6">
      <w:pPr>
        <w:spacing w:after="0"/>
        <w:jc w:val="left"/>
        <w:rPr>
          <w:rFonts w:cs="Arial"/>
          <w:iCs/>
          <w:sz w:val="22"/>
          <w:szCs w:val="22"/>
        </w:rPr>
      </w:pPr>
      <w:r w:rsidRPr="00D97101">
        <w:rPr>
          <w:rFonts w:cs="Arial"/>
          <w:iCs/>
          <w:sz w:val="22"/>
          <w:szCs w:val="22"/>
        </w:rPr>
        <w:t>oder:</w:t>
      </w:r>
    </w:p>
    <w:p w14:paraId="2D151ACA" w14:textId="77777777" w:rsidR="006E1CB6" w:rsidRPr="00D97101" w:rsidRDefault="006E1CB6" w:rsidP="006E1CB6">
      <w:pPr>
        <w:spacing w:after="0"/>
        <w:jc w:val="left"/>
        <w:rPr>
          <w:rFonts w:cs="Arial"/>
          <w:iCs/>
          <w:sz w:val="22"/>
          <w:szCs w:val="22"/>
        </w:rPr>
      </w:pPr>
    </w:p>
    <w:p w14:paraId="3726414F" w14:textId="33FD9C11" w:rsidR="00CE265E" w:rsidRPr="00D97101" w:rsidRDefault="00CE265E" w:rsidP="006E1CB6">
      <w:pPr>
        <w:shd w:val="clear" w:color="auto" w:fill="D9D9D9" w:themeFill="background1" w:themeFillShade="D9"/>
        <w:spacing w:after="0"/>
        <w:jc w:val="left"/>
        <w:rPr>
          <w:rFonts w:cs="Arial"/>
          <w:iCs/>
          <w:sz w:val="22"/>
          <w:szCs w:val="22"/>
        </w:rPr>
      </w:pPr>
      <w:r w:rsidRPr="00D22A2B">
        <w:rPr>
          <w:rFonts w:cs="Arial"/>
          <w:iCs/>
          <w:sz w:val="22"/>
          <w:szCs w:val="22"/>
        </w:rPr>
        <w:t>An unser Angebot sind wir … Tage ab Ausstellungsdatum gebunden.</w:t>
      </w:r>
    </w:p>
    <w:p w14:paraId="26BB3EC1" w14:textId="77777777" w:rsidR="00CE265E" w:rsidRDefault="00CE265E" w:rsidP="00CE265E">
      <w:pPr>
        <w:spacing w:after="0"/>
        <w:outlineLvl w:val="0"/>
        <w:rPr>
          <w:sz w:val="22"/>
          <w:szCs w:val="22"/>
        </w:rPr>
      </w:pPr>
    </w:p>
    <w:p w14:paraId="0F51BA12" w14:textId="5A042542" w:rsidR="00D22A2B" w:rsidRPr="00731391" w:rsidRDefault="00D22A2B" w:rsidP="00CE265E">
      <w:pPr>
        <w:spacing w:after="0"/>
        <w:outlineLvl w:val="0"/>
        <w:rPr>
          <w:sz w:val="22"/>
          <w:szCs w:val="22"/>
        </w:rPr>
      </w:pPr>
      <w:r w:rsidRPr="00731391">
        <w:rPr>
          <w:sz w:val="22"/>
          <w:szCs w:val="22"/>
        </w:rPr>
        <w:t>oder:</w:t>
      </w:r>
    </w:p>
    <w:p w14:paraId="04C7D39B" w14:textId="77777777" w:rsidR="00D22A2B" w:rsidRPr="00731391" w:rsidRDefault="00D22A2B" w:rsidP="00CE265E">
      <w:pPr>
        <w:spacing w:after="0"/>
        <w:outlineLvl w:val="0"/>
        <w:rPr>
          <w:sz w:val="22"/>
          <w:szCs w:val="22"/>
        </w:rPr>
      </w:pPr>
    </w:p>
    <w:p w14:paraId="7E4E9481" w14:textId="27E1B9FC" w:rsidR="00D22A2B" w:rsidRPr="00731391" w:rsidRDefault="00D22A2B" w:rsidP="00512739">
      <w:pPr>
        <w:shd w:val="clear" w:color="auto" w:fill="D9D9D9" w:themeFill="background1" w:themeFillShade="D9"/>
        <w:spacing w:after="0"/>
        <w:outlineLvl w:val="0"/>
        <w:rPr>
          <w:sz w:val="22"/>
          <w:szCs w:val="22"/>
        </w:rPr>
      </w:pPr>
      <w:r w:rsidRPr="00512739">
        <w:rPr>
          <w:sz w:val="22"/>
          <w:szCs w:val="22"/>
        </w:rPr>
        <w:t>Unsere Angebote sind unverbindlich. Der Vertrag gilt erst mit Auftragsbestätigung durch uns als geschlossen. Sollten wir nicht innerhalb von … Tagen nach Erhalt des Angebots des Verbrauchers reagieren, ist kein Vertrag zustande gekommen und der Verbraucher somit nicht mehr an sein Angebot gebunden.</w:t>
      </w:r>
    </w:p>
    <w:p w14:paraId="78634940" w14:textId="77777777" w:rsidR="00CE265E" w:rsidRDefault="00CE265E" w:rsidP="00CE265E">
      <w:pPr>
        <w:spacing w:after="0"/>
        <w:rPr>
          <w:rFonts w:cs="Arial"/>
          <w:sz w:val="22"/>
          <w:szCs w:val="22"/>
        </w:rPr>
      </w:pPr>
    </w:p>
    <w:p w14:paraId="24F92E36" w14:textId="77777777" w:rsidR="00913F29" w:rsidRDefault="00913F29" w:rsidP="00CE265E">
      <w:pPr>
        <w:spacing w:after="0"/>
        <w:rPr>
          <w:rFonts w:cs="Arial"/>
          <w:sz w:val="22"/>
          <w:szCs w:val="22"/>
        </w:rPr>
      </w:pPr>
    </w:p>
    <w:p w14:paraId="6C07AD94" w14:textId="6CA8BCE1" w:rsidR="00743279" w:rsidRPr="00512739" w:rsidRDefault="00743279" w:rsidP="00B01D43">
      <w:pPr>
        <w:rPr>
          <w:rFonts w:cs="Arial"/>
          <w:b/>
          <w:bCs/>
          <w:sz w:val="22"/>
          <w:szCs w:val="22"/>
        </w:rPr>
      </w:pPr>
      <w:r w:rsidRPr="00512739">
        <w:rPr>
          <w:rFonts w:cs="Arial"/>
          <w:b/>
          <w:bCs/>
          <w:sz w:val="22"/>
          <w:szCs w:val="22"/>
        </w:rPr>
        <w:t>3.Kostenvoranschlag</w:t>
      </w:r>
    </w:p>
    <w:p w14:paraId="5E8E3B72" w14:textId="7A546BE3" w:rsidR="00743279" w:rsidRPr="00512739" w:rsidRDefault="00743279" w:rsidP="00743279">
      <w:pPr>
        <w:spacing w:after="0"/>
        <w:rPr>
          <w:rFonts w:cs="Arial"/>
          <w:sz w:val="22"/>
          <w:szCs w:val="22"/>
        </w:rPr>
      </w:pPr>
      <w:r w:rsidRPr="00512739">
        <w:rPr>
          <w:rFonts w:cs="Arial"/>
          <w:sz w:val="22"/>
          <w:szCs w:val="22"/>
        </w:rPr>
        <w:t>Der Kostenvoranschlag wird nach bestem Fachwissen erstellt, es kann jedoch keine Gewähr für die Richtigkeit übernommen werden. Sollten sich nach Auftragserteilung Kostenerhöhungen im Ausmaß von über 15 % ergeben, werden wir den Vertragspartner davon unverzüglich verständigen. Handelt es sich um unvermeidliche Kostenüberschreitungen bis 15 %, ist eine gesonderte Verständigung nicht erforderlich und sind wir berechtigt, diese Kosten ohne weiteres in Rechnung zu stellen.</w:t>
      </w:r>
    </w:p>
    <w:p w14:paraId="30DA8916" w14:textId="77777777" w:rsidR="00743279" w:rsidRPr="00512739" w:rsidRDefault="00743279" w:rsidP="00743279">
      <w:pPr>
        <w:spacing w:after="0"/>
        <w:rPr>
          <w:rFonts w:cs="Arial"/>
          <w:sz w:val="22"/>
          <w:szCs w:val="22"/>
        </w:rPr>
      </w:pPr>
    </w:p>
    <w:p w14:paraId="4022F4F7" w14:textId="28EC1686" w:rsidR="00743279" w:rsidRPr="00512739" w:rsidRDefault="00743279" w:rsidP="00743279">
      <w:pPr>
        <w:spacing w:after="0"/>
        <w:rPr>
          <w:rFonts w:cs="Arial"/>
          <w:sz w:val="22"/>
          <w:szCs w:val="22"/>
        </w:rPr>
      </w:pPr>
      <w:r w:rsidRPr="00512739">
        <w:rPr>
          <w:rFonts w:cs="Arial"/>
          <w:sz w:val="22"/>
          <w:szCs w:val="22"/>
        </w:rPr>
        <w:t>Sofern nichts anderes vereinbart wurde, sind wir berechtigt, Auftragsänderungen oder Zusatzaufträge zu angemessenen Preisen in Rechnung zu stellen.</w:t>
      </w:r>
    </w:p>
    <w:p w14:paraId="3592A184" w14:textId="77777777" w:rsidR="00743279" w:rsidRPr="00512739" w:rsidRDefault="00743279" w:rsidP="00743279">
      <w:pPr>
        <w:spacing w:after="0"/>
        <w:rPr>
          <w:rFonts w:cs="Arial"/>
          <w:sz w:val="22"/>
          <w:szCs w:val="22"/>
        </w:rPr>
      </w:pPr>
    </w:p>
    <w:p w14:paraId="3CFD6E06" w14:textId="2EE7346F" w:rsidR="00743279" w:rsidRPr="00512739" w:rsidRDefault="00743279" w:rsidP="00743279">
      <w:pPr>
        <w:spacing w:after="0"/>
        <w:rPr>
          <w:rFonts w:cs="Arial"/>
          <w:sz w:val="22"/>
          <w:szCs w:val="22"/>
        </w:rPr>
      </w:pPr>
      <w:r w:rsidRPr="00512739">
        <w:rPr>
          <w:rFonts w:cs="Arial"/>
          <w:sz w:val="22"/>
          <w:szCs w:val="22"/>
        </w:rPr>
        <w:t>Kostenvoranschläge sind entgeltlich. Ein für den Kostenvoranschlag bezahltes Entgelt wird gutgeschrieben, wenn auf Grund dieses Kostenvoranschlages ein Auftrag erteilt wird.</w:t>
      </w:r>
    </w:p>
    <w:p w14:paraId="331E874B" w14:textId="77777777" w:rsidR="00743279" w:rsidRPr="00512739" w:rsidRDefault="00743279" w:rsidP="00743279">
      <w:pPr>
        <w:spacing w:after="0"/>
        <w:rPr>
          <w:rFonts w:cs="Arial"/>
          <w:sz w:val="22"/>
          <w:szCs w:val="22"/>
        </w:rPr>
      </w:pPr>
    </w:p>
    <w:p w14:paraId="0456A707" w14:textId="483D4C58" w:rsidR="00743279" w:rsidRPr="00512739" w:rsidRDefault="00471BF0" w:rsidP="00743279">
      <w:pPr>
        <w:spacing w:after="0"/>
        <w:rPr>
          <w:rFonts w:cs="Arial"/>
          <w:sz w:val="22"/>
          <w:szCs w:val="22"/>
        </w:rPr>
      </w:pPr>
      <w:r>
        <w:rPr>
          <w:rFonts w:cs="Arial"/>
          <w:sz w:val="22"/>
          <w:szCs w:val="22"/>
        </w:rPr>
        <w:t>o</w:t>
      </w:r>
      <w:r w:rsidR="00743279" w:rsidRPr="00512739">
        <w:rPr>
          <w:rFonts w:cs="Arial"/>
          <w:sz w:val="22"/>
          <w:szCs w:val="22"/>
        </w:rPr>
        <w:t>der:</w:t>
      </w:r>
    </w:p>
    <w:p w14:paraId="3B29D2E5" w14:textId="77777777" w:rsidR="00743279" w:rsidRPr="00512739" w:rsidRDefault="00743279" w:rsidP="00743279">
      <w:pPr>
        <w:spacing w:after="0"/>
        <w:rPr>
          <w:rFonts w:cs="Arial"/>
          <w:sz w:val="22"/>
          <w:szCs w:val="22"/>
        </w:rPr>
      </w:pPr>
    </w:p>
    <w:p w14:paraId="7B02C1A3" w14:textId="22098BE1" w:rsidR="00743279" w:rsidRPr="00512739" w:rsidRDefault="00743279" w:rsidP="00512739">
      <w:pPr>
        <w:shd w:val="clear" w:color="auto" w:fill="D9D9D9" w:themeFill="background1" w:themeFillShade="D9"/>
        <w:spacing w:after="0"/>
        <w:rPr>
          <w:rFonts w:cs="Arial"/>
          <w:sz w:val="22"/>
          <w:szCs w:val="22"/>
        </w:rPr>
      </w:pPr>
      <w:r w:rsidRPr="00512739">
        <w:rPr>
          <w:rFonts w:cs="Arial"/>
          <w:sz w:val="22"/>
          <w:szCs w:val="22"/>
        </w:rPr>
        <w:t>Der Kostenvoranschlag wird nach bestem Fachwissen erstellt, es kann jedoch keine Gewähr für die Richtigkeit übernommen werden. Sollten sich nach Auftragserteilung Kostenerhöhungen im Ausmaß von über 15 % ergeben, werden wir den Vertragspartner davon unverzüglich verständigen. Sollten sich nach Auftragserteilung unvermeidliche Kostenerhöhungen im Ausmaß von über 15 % ergeben, werden wir den Auftraggeber davon unverzüglich verständigen. Bei unvermeidlichen Kostenüberschreitungen bis 15 % ist eine gesonderte Verständigung nicht erforderlich und können diese Kosten ohne weiteres in Rechnung gestellt werden.</w:t>
      </w:r>
    </w:p>
    <w:p w14:paraId="4EB4B486" w14:textId="77777777" w:rsidR="00743279" w:rsidRPr="00512739" w:rsidRDefault="00743279" w:rsidP="00743279">
      <w:pPr>
        <w:spacing w:after="0"/>
        <w:rPr>
          <w:rFonts w:cs="Arial"/>
          <w:sz w:val="22"/>
          <w:szCs w:val="22"/>
        </w:rPr>
      </w:pPr>
    </w:p>
    <w:p w14:paraId="58C09A8A" w14:textId="58DA12B0" w:rsidR="00743279" w:rsidRPr="00512739" w:rsidRDefault="00743279" w:rsidP="00512739">
      <w:pPr>
        <w:shd w:val="clear" w:color="auto" w:fill="D9D9D9" w:themeFill="background1" w:themeFillShade="D9"/>
        <w:spacing w:after="0"/>
        <w:rPr>
          <w:rFonts w:cs="Arial"/>
          <w:sz w:val="22"/>
          <w:szCs w:val="22"/>
        </w:rPr>
      </w:pPr>
      <w:r w:rsidRPr="00512739">
        <w:rPr>
          <w:rFonts w:cs="Arial"/>
          <w:sz w:val="22"/>
          <w:szCs w:val="22"/>
        </w:rPr>
        <w:t>Kostenvoranschläge sind entgeltlich. Ein für den Kostenvoranschlag bezahltes Entgelt wird gutgeschrieben, wenn auf Grund dieses Kostenvoranschlages ein Auftrag erteilt wird.</w:t>
      </w:r>
    </w:p>
    <w:p w14:paraId="12436810" w14:textId="77777777" w:rsidR="00743279" w:rsidRDefault="00743279" w:rsidP="00512739">
      <w:pPr>
        <w:pStyle w:val="Listenabsatz"/>
        <w:spacing w:after="0"/>
        <w:rPr>
          <w:rFonts w:cs="Arial"/>
          <w:sz w:val="22"/>
          <w:szCs w:val="22"/>
        </w:rPr>
      </w:pPr>
    </w:p>
    <w:p w14:paraId="578FE217" w14:textId="77777777" w:rsidR="00512739" w:rsidRPr="00512739" w:rsidRDefault="00512739" w:rsidP="00512739">
      <w:pPr>
        <w:pStyle w:val="Listenabsatz"/>
        <w:spacing w:after="0"/>
        <w:rPr>
          <w:rFonts w:cs="Arial"/>
          <w:sz w:val="22"/>
          <w:szCs w:val="22"/>
        </w:rPr>
      </w:pPr>
    </w:p>
    <w:p w14:paraId="13FE25F9" w14:textId="71585491" w:rsidR="00CE265E" w:rsidRPr="00512739" w:rsidRDefault="00913F29" w:rsidP="00CE265E">
      <w:pPr>
        <w:pStyle w:val="Zwischenberschrift"/>
        <w:rPr>
          <w:szCs w:val="22"/>
        </w:rPr>
      </w:pPr>
      <w:r>
        <w:rPr>
          <w:szCs w:val="22"/>
        </w:rPr>
        <w:t>4</w:t>
      </w:r>
      <w:r w:rsidR="00743279" w:rsidRPr="00512739">
        <w:rPr>
          <w:szCs w:val="22"/>
        </w:rPr>
        <w:t xml:space="preserve">. </w:t>
      </w:r>
      <w:r w:rsidR="00CE265E" w:rsidRPr="00512739">
        <w:rPr>
          <w:szCs w:val="22"/>
        </w:rPr>
        <w:t>Schutz von Plänen und Unterlagen / Geheimhaltung</w:t>
      </w:r>
    </w:p>
    <w:p w14:paraId="18036F8A" w14:textId="410BBDEF" w:rsidR="00CE265E" w:rsidRPr="005F4B1E" w:rsidRDefault="00CE265E" w:rsidP="00B55E61">
      <w:pPr>
        <w:shd w:val="clear" w:color="auto" w:fill="BFBFBF" w:themeFill="background1" w:themeFillShade="BF"/>
        <w:spacing w:after="0"/>
        <w:rPr>
          <w:rFonts w:cs="Arial"/>
          <w:iCs/>
          <w:sz w:val="22"/>
          <w:szCs w:val="22"/>
        </w:rPr>
      </w:pPr>
      <w:r w:rsidRPr="00B55E61">
        <w:rPr>
          <w:rFonts w:cs="Arial"/>
          <w:iCs/>
          <w:sz w:val="22"/>
          <w:szCs w:val="22"/>
        </w:rPr>
        <w:t xml:space="preserve">Pläne, Skizzen, Kostenvoranschläge und sonstige Unterlagen wie Prospekte, Kataloge, Muster, Präsentationen und ähnliches bleiben unser geistiges Eigentum. Jede Verwendung, insbesondere die Weitergabe, Vervielfältigung, Veröffentlichung und Zurverfügungstellung </w:t>
      </w:r>
      <w:r w:rsidRPr="00B55E61">
        <w:rPr>
          <w:rFonts w:cs="Arial"/>
          <w:iCs/>
          <w:sz w:val="22"/>
          <w:szCs w:val="22"/>
        </w:rPr>
        <w:lastRenderedPageBreak/>
        <w:t>einschließlich des auch nur auszugsweisen Kopierens, bedarf unserer ausdrücklichen Zustimmung.</w:t>
      </w:r>
    </w:p>
    <w:p w14:paraId="56DACFCE" w14:textId="77777777" w:rsidR="00CE265E" w:rsidRPr="00D22A2B" w:rsidRDefault="00CE265E" w:rsidP="00512739">
      <w:pPr>
        <w:shd w:val="clear" w:color="auto" w:fill="FFFFFF" w:themeFill="background1"/>
        <w:spacing w:after="0"/>
        <w:rPr>
          <w:rFonts w:cs="Arial"/>
          <w:iCs/>
          <w:sz w:val="22"/>
          <w:szCs w:val="22"/>
          <w:highlight w:val="yellow"/>
        </w:rPr>
      </w:pPr>
    </w:p>
    <w:p w14:paraId="23630767" w14:textId="77777777" w:rsidR="00CE265E" w:rsidRPr="00512739" w:rsidRDefault="00CE265E" w:rsidP="00B55E61">
      <w:pPr>
        <w:shd w:val="clear" w:color="auto" w:fill="BFBFBF" w:themeFill="background1" w:themeFillShade="BF"/>
        <w:spacing w:after="0"/>
        <w:rPr>
          <w:rFonts w:cs="Arial"/>
          <w:iCs/>
          <w:sz w:val="22"/>
          <w:szCs w:val="22"/>
        </w:rPr>
      </w:pPr>
      <w:r w:rsidRPr="00B55E61">
        <w:rPr>
          <w:rFonts w:cs="Arial"/>
          <w:iCs/>
          <w:sz w:val="22"/>
          <w:szCs w:val="22"/>
        </w:rPr>
        <w:t>Sämtliche oben angeführte Unterlagen können jederzeit von uns zurückgefordert werden und sind uns jedenfalls unverzüglich unaufgefordert zurückzustellen, wenn der Vertrag nicht zustande kommt.</w:t>
      </w:r>
    </w:p>
    <w:p w14:paraId="291FADAC" w14:textId="77777777" w:rsidR="00CE265E" w:rsidRPr="00512739" w:rsidRDefault="00CE265E" w:rsidP="00512739">
      <w:pPr>
        <w:spacing w:after="0"/>
        <w:rPr>
          <w:rFonts w:cs="Arial"/>
          <w:iCs/>
          <w:sz w:val="22"/>
          <w:szCs w:val="22"/>
        </w:rPr>
      </w:pPr>
    </w:p>
    <w:p w14:paraId="3F565C40" w14:textId="330A73D8" w:rsidR="00CE265E" w:rsidRPr="00D97101" w:rsidRDefault="00CE265E" w:rsidP="00B55E61">
      <w:pPr>
        <w:shd w:val="clear" w:color="auto" w:fill="BFBFBF" w:themeFill="background1" w:themeFillShade="BF"/>
        <w:spacing w:after="0"/>
        <w:rPr>
          <w:rFonts w:cs="Arial"/>
          <w:iCs/>
          <w:sz w:val="22"/>
          <w:szCs w:val="22"/>
        </w:rPr>
      </w:pPr>
      <w:r w:rsidRPr="00B55E61">
        <w:rPr>
          <w:rFonts w:cs="Arial"/>
          <w:iCs/>
          <w:sz w:val="22"/>
          <w:szCs w:val="22"/>
          <w:shd w:val="clear" w:color="auto" w:fill="BFBFBF" w:themeFill="background1" w:themeFillShade="BF"/>
        </w:rPr>
        <w:t>Unser Vertragspartner verpflichtet sich im Übrigen zur Geheimhaltung des ihm aus der Geschäftsbeziehung zugegangenen Wissens Dritten gegenüber</w:t>
      </w:r>
      <w:r w:rsidRPr="00B55E61">
        <w:rPr>
          <w:rFonts w:cs="Arial"/>
          <w:iCs/>
          <w:sz w:val="22"/>
          <w:szCs w:val="22"/>
        </w:rPr>
        <w:t>.</w:t>
      </w:r>
    </w:p>
    <w:p w14:paraId="6F1DE900" w14:textId="77777777" w:rsidR="00CE265E" w:rsidRPr="00D97101" w:rsidRDefault="00CE265E" w:rsidP="00CE265E">
      <w:pPr>
        <w:spacing w:after="0"/>
        <w:rPr>
          <w:rFonts w:cs="Arial"/>
          <w:sz w:val="22"/>
          <w:szCs w:val="22"/>
        </w:rPr>
      </w:pPr>
    </w:p>
    <w:p w14:paraId="0565E3A0" w14:textId="77777777" w:rsidR="00CE265E" w:rsidRPr="00D97101" w:rsidRDefault="00CE265E" w:rsidP="00CE265E">
      <w:pPr>
        <w:spacing w:after="0"/>
        <w:rPr>
          <w:rFonts w:cs="Arial"/>
          <w:sz w:val="22"/>
          <w:szCs w:val="22"/>
        </w:rPr>
      </w:pPr>
    </w:p>
    <w:p w14:paraId="30DA3529" w14:textId="6C3A8B2D" w:rsidR="00CE265E" w:rsidRPr="00CE265E" w:rsidRDefault="0063442C" w:rsidP="00CE265E">
      <w:pPr>
        <w:pStyle w:val="Zwischenberschrift"/>
        <w:rPr>
          <w:szCs w:val="22"/>
        </w:rPr>
      </w:pPr>
      <w:r>
        <w:rPr>
          <w:szCs w:val="22"/>
        </w:rPr>
        <w:t>5</w:t>
      </w:r>
      <w:r w:rsidR="00CE265E" w:rsidRPr="00CE265E">
        <w:rPr>
          <w:szCs w:val="22"/>
        </w:rPr>
        <w:t>. Preis (Kaufpreis, Werklohn)</w:t>
      </w:r>
    </w:p>
    <w:p w14:paraId="3E363D09" w14:textId="330AF6D8" w:rsidR="00CE265E" w:rsidRPr="00512739" w:rsidRDefault="00CE265E" w:rsidP="00C84D35">
      <w:pPr>
        <w:shd w:val="clear" w:color="auto" w:fill="FFFFFF" w:themeFill="background1"/>
        <w:spacing w:after="0"/>
        <w:rPr>
          <w:rFonts w:cs="Arial"/>
          <w:iCs/>
          <w:sz w:val="22"/>
          <w:szCs w:val="22"/>
        </w:rPr>
      </w:pPr>
      <w:r w:rsidRPr="00512739">
        <w:rPr>
          <w:rFonts w:cs="Arial"/>
          <w:iCs/>
          <w:sz w:val="22"/>
          <w:szCs w:val="22"/>
        </w:rPr>
        <w:t xml:space="preserve">Wir sind berechtigt, die von uns zu erbringende Werkleistung mangels anderer Vereinbarung nach dem tatsächlichen Anfall und dem uns daraus entstandenen Aufwand in Rechnung zu stellen. Diese Rechnungen sind binnen … Tagen ab Rechnungseingang zu bezahlen. Für jede Arbeitsstunde einschließlich Wegzeiten werden … </w:t>
      </w:r>
      <w:r w:rsidR="00E27642" w:rsidRPr="00512739">
        <w:rPr>
          <w:rFonts w:cs="Arial"/>
          <w:iCs/>
          <w:sz w:val="22"/>
          <w:szCs w:val="22"/>
        </w:rPr>
        <w:t xml:space="preserve">EUR </w:t>
      </w:r>
      <w:r w:rsidRPr="00512739">
        <w:rPr>
          <w:rFonts w:cs="Arial"/>
          <w:iCs/>
          <w:sz w:val="22"/>
          <w:szCs w:val="22"/>
        </w:rPr>
        <w:t>in Rechnung gestellt. Angefangene Stunden auch von Wegzeiten werden als volle Stunde</w:t>
      </w:r>
      <w:r w:rsidR="00AB7756" w:rsidRPr="00512739">
        <w:rPr>
          <w:rFonts w:cs="Arial"/>
          <w:iCs/>
          <w:sz w:val="22"/>
          <w:szCs w:val="22"/>
        </w:rPr>
        <w:t>n</w:t>
      </w:r>
      <w:r w:rsidRPr="00512739">
        <w:rPr>
          <w:rFonts w:cs="Arial"/>
          <w:iCs/>
          <w:sz w:val="22"/>
          <w:szCs w:val="22"/>
        </w:rPr>
        <w:t xml:space="preserve"> verrechnet. </w:t>
      </w:r>
    </w:p>
    <w:p w14:paraId="41D065A0" w14:textId="77777777" w:rsidR="00CE265E" w:rsidRPr="00512739" w:rsidRDefault="00CE265E" w:rsidP="00C84D35">
      <w:pPr>
        <w:shd w:val="clear" w:color="auto" w:fill="FFFFFF" w:themeFill="background1"/>
        <w:spacing w:after="0"/>
        <w:rPr>
          <w:rFonts w:cs="Arial"/>
          <w:iCs/>
          <w:sz w:val="22"/>
          <w:szCs w:val="22"/>
        </w:rPr>
      </w:pPr>
    </w:p>
    <w:p w14:paraId="72D77F6B" w14:textId="77777777" w:rsidR="00CE265E" w:rsidRPr="00512739" w:rsidRDefault="00CE265E" w:rsidP="00C84D35">
      <w:pPr>
        <w:shd w:val="clear" w:color="auto" w:fill="FFFFFF" w:themeFill="background1"/>
        <w:spacing w:after="0"/>
        <w:rPr>
          <w:rFonts w:cs="Arial"/>
          <w:sz w:val="22"/>
          <w:szCs w:val="22"/>
        </w:rPr>
      </w:pPr>
      <w:r w:rsidRPr="00512739">
        <w:rPr>
          <w:rFonts w:cs="Arial"/>
          <w:sz w:val="22"/>
          <w:szCs w:val="22"/>
        </w:rPr>
        <w:t>Wird gegen unsere Rechnung binnen … Wochen kein begründeter Einspruch schriftlich erhoben, gilt sie jedenfalls als genehmigt.</w:t>
      </w:r>
      <w:r w:rsidRPr="00512739">
        <w:rPr>
          <w:rFonts w:cs="Arial"/>
          <w:sz w:val="22"/>
          <w:szCs w:val="22"/>
          <w:vertAlign w:val="superscript"/>
        </w:rPr>
        <w:t xml:space="preserve"> </w:t>
      </w:r>
    </w:p>
    <w:p w14:paraId="504012F9" w14:textId="77777777" w:rsidR="00CE265E" w:rsidRPr="00512739" w:rsidRDefault="00CE265E" w:rsidP="00C84D35">
      <w:pPr>
        <w:shd w:val="clear" w:color="auto" w:fill="FFFFFF" w:themeFill="background1"/>
        <w:spacing w:after="0"/>
        <w:rPr>
          <w:rFonts w:cs="Arial"/>
          <w:sz w:val="22"/>
          <w:szCs w:val="22"/>
        </w:rPr>
      </w:pPr>
    </w:p>
    <w:p w14:paraId="4524B1E6" w14:textId="62C36923" w:rsidR="00CE265E" w:rsidRPr="00512739" w:rsidRDefault="00CE265E" w:rsidP="00C84D35">
      <w:pPr>
        <w:shd w:val="clear" w:color="auto" w:fill="FFFFFF" w:themeFill="background1"/>
        <w:spacing w:after="0"/>
        <w:rPr>
          <w:rFonts w:cs="Arial"/>
          <w:iCs/>
          <w:sz w:val="22"/>
          <w:szCs w:val="22"/>
        </w:rPr>
      </w:pPr>
      <w:r w:rsidRPr="00512739">
        <w:rPr>
          <w:rFonts w:cs="Arial"/>
          <w:iCs/>
          <w:sz w:val="22"/>
          <w:szCs w:val="22"/>
        </w:rPr>
        <w:t>Wir sind ausdrücklich berechtigt, auch Teilabrechnungen vorzunehmen, sofern die Leistung in Teilen erbracht wird.</w:t>
      </w:r>
    </w:p>
    <w:p w14:paraId="2BC99D6C" w14:textId="77777777" w:rsidR="00CE265E" w:rsidRPr="00512739" w:rsidRDefault="00CE265E" w:rsidP="00C84D35">
      <w:pPr>
        <w:shd w:val="clear" w:color="auto" w:fill="FFFFFF" w:themeFill="background1"/>
        <w:spacing w:after="0"/>
        <w:rPr>
          <w:rFonts w:cs="Arial"/>
          <w:iCs/>
          <w:sz w:val="22"/>
          <w:szCs w:val="22"/>
        </w:rPr>
      </w:pPr>
    </w:p>
    <w:p w14:paraId="70A8FC0B" w14:textId="46AC79FC" w:rsidR="00E452FF" w:rsidRPr="00D97101" w:rsidRDefault="00CE265E" w:rsidP="00C84D35">
      <w:pPr>
        <w:shd w:val="clear" w:color="auto" w:fill="FFFFFF" w:themeFill="background1"/>
        <w:spacing w:after="0"/>
        <w:rPr>
          <w:rFonts w:cs="Arial"/>
          <w:sz w:val="22"/>
          <w:szCs w:val="22"/>
        </w:rPr>
      </w:pPr>
      <w:r w:rsidRPr="00512739">
        <w:rPr>
          <w:rFonts w:cs="Arial"/>
          <w:sz w:val="22"/>
          <w:szCs w:val="22"/>
        </w:rPr>
        <w:t>Alle von uns genannten Preise sind, sofern nicht</w:t>
      </w:r>
      <w:r w:rsidR="00E452FF" w:rsidRPr="00512739">
        <w:rPr>
          <w:rFonts w:cs="Arial"/>
          <w:sz w:val="22"/>
          <w:szCs w:val="22"/>
        </w:rPr>
        <w:t>s</w:t>
      </w:r>
      <w:r w:rsidRPr="00512739">
        <w:rPr>
          <w:rFonts w:cs="Arial"/>
          <w:sz w:val="22"/>
          <w:szCs w:val="22"/>
        </w:rPr>
        <w:t xml:space="preserve"> anderes ausdrücklich vermerkt ist, exklusive Umsatzsteuer zu verstehen. Im Verrechnungsfalle wird die gesetzliche Umsatzsteuer zu diesen Preisen hinzugerechnet.</w:t>
      </w:r>
    </w:p>
    <w:p w14:paraId="1DDA1A99" w14:textId="77777777" w:rsidR="00E452FF" w:rsidRPr="00D97101" w:rsidRDefault="00E452FF" w:rsidP="00C84D35">
      <w:pPr>
        <w:shd w:val="clear" w:color="auto" w:fill="FFFFFF" w:themeFill="background1"/>
        <w:spacing w:after="0"/>
        <w:rPr>
          <w:rFonts w:cs="Arial"/>
          <w:sz w:val="22"/>
          <w:szCs w:val="22"/>
        </w:rPr>
      </w:pPr>
    </w:p>
    <w:p w14:paraId="1F9E525C" w14:textId="468E222D" w:rsidR="00CE265E" w:rsidRPr="00E452FF" w:rsidRDefault="0063442C" w:rsidP="00E452FF">
      <w:pPr>
        <w:rPr>
          <w:b/>
          <w:sz w:val="22"/>
          <w:szCs w:val="22"/>
        </w:rPr>
      </w:pPr>
      <w:r>
        <w:rPr>
          <w:b/>
          <w:sz w:val="22"/>
          <w:szCs w:val="22"/>
        </w:rPr>
        <w:t>5</w:t>
      </w:r>
      <w:r w:rsidR="00CE265E" w:rsidRPr="00E452FF">
        <w:rPr>
          <w:b/>
          <w:sz w:val="22"/>
          <w:szCs w:val="22"/>
        </w:rPr>
        <w:t>.1. Wertsicherungsklausel</w:t>
      </w:r>
    </w:p>
    <w:p w14:paraId="17CA5EBA" w14:textId="61D09741" w:rsidR="00CE265E" w:rsidRPr="00512739" w:rsidRDefault="00CE265E" w:rsidP="00512739">
      <w:pPr>
        <w:spacing w:after="0"/>
        <w:rPr>
          <w:rFonts w:cs="Arial"/>
          <w:iCs/>
          <w:sz w:val="22"/>
          <w:szCs w:val="22"/>
        </w:rPr>
      </w:pPr>
      <w:r w:rsidRPr="00512739">
        <w:rPr>
          <w:rFonts w:cs="Arial"/>
          <w:iCs/>
          <w:sz w:val="22"/>
          <w:szCs w:val="22"/>
        </w:rPr>
        <w:t>Es wird ausdrücklich Wertbeständigkeit der Forderung samt Nebenforderungen vereinbart. Als Maß der Berechnung der Wertbeständigkeit dient der vom österreichischen statistischen Zentralamt monatlich verlautbarte Verbraucherpreisindex</w:t>
      </w:r>
      <w:r w:rsidRPr="00512739">
        <w:rPr>
          <w:rStyle w:val="Funotenzeichen"/>
          <w:rFonts w:cs="Arial"/>
          <w:iCs/>
          <w:sz w:val="22"/>
          <w:szCs w:val="22"/>
        </w:rPr>
        <w:footnoteReference w:id="1"/>
      </w:r>
      <w:r w:rsidRPr="00512739">
        <w:rPr>
          <w:rFonts w:cs="Arial"/>
          <w:iCs/>
          <w:sz w:val="22"/>
          <w:szCs w:val="22"/>
        </w:rPr>
        <w:t xml:space="preserve"> oder einer an seine Stelle tretende Index.</w:t>
      </w:r>
    </w:p>
    <w:p w14:paraId="49A0CE1A" w14:textId="77777777" w:rsidR="00CE265E" w:rsidRPr="00512739" w:rsidRDefault="00CE265E" w:rsidP="00512739">
      <w:pPr>
        <w:spacing w:after="0"/>
        <w:rPr>
          <w:rFonts w:cs="Arial"/>
          <w:sz w:val="22"/>
          <w:szCs w:val="22"/>
        </w:rPr>
      </w:pPr>
    </w:p>
    <w:p w14:paraId="390F8EB1" w14:textId="10758AE2" w:rsidR="00CE265E" w:rsidRPr="00512739" w:rsidRDefault="00CE265E" w:rsidP="00512739">
      <w:pPr>
        <w:spacing w:after="0"/>
        <w:rPr>
          <w:rFonts w:cs="Arial"/>
          <w:iCs/>
          <w:sz w:val="22"/>
          <w:szCs w:val="22"/>
        </w:rPr>
      </w:pPr>
      <w:r w:rsidRPr="00512739">
        <w:rPr>
          <w:rFonts w:cs="Arial"/>
          <w:iCs/>
          <w:sz w:val="22"/>
          <w:szCs w:val="22"/>
        </w:rPr>
        <w:t>Als Bezugsgröße für diesen Vertrag dient die für den Monat des Vertragsabschlusses errechnete Indexzahl. Schwankungen der Indexzahl nach oben oder unten bis ausschließlich … % bleiben unberücksichtigt und werden erst bei Überschreiten dieses Spielraumes in vollem Ausmaß in Rechnung gestellt. Dieser Spielraum ist bei jedem Überschreiten nach oben oder unten neu zu berechnen, wobei stets die erste außerhalb des jeweils geltenden Spielraums gelegene Indexzahl die Grundlage sowohl für Neufestsetzung des Forderungsbetrages als auch für die Berechnung des neuen Spielraums zu bilden hat. Die sich so ergebenden Beträge sind auf eine Dezimalstelle kaufmännisch zu runden.</w:t>
      </w:r>
    </w:p>
    <w:p w14:paraId="24E1EE93" w14:textId="77777777" w:rsidR="00CE265E" w:rsidRPr="00512739" w:rsidRDefault="00CE265E" w:rsidP="00512739">
      <w:pPr>
        <w:spacing w:after="0"/>
        <w:rPr>
          <w:rFonts w:cs="Arial"/>
          <w:sz w:val="22"/>
          <w:szCs w:val="22"/>
        </w:rPr>
      </w:pPr>
    </w:p>
    <w:p w14:paraId="0A8A41D1" w14:textId="1A47893C" w:rsidR="00CE265E" w:rsidRPr="00D97101" w:rsidRDefault="00CE265E" w:rsidP="00B55E61">
      <w:pPr>
        <w:shd w:val="clear" w:color="auto" w:fill="BFBFBF" w:themeFill="background1" w:themeFillShade="BF"/>
        <w:spacing w:after="0"/>
        <w:rPr>
          <w:rFonts w:cs="Arial"/>
          <w:iCs/>
          <w:sz w:val="22"/>
          <w:szCs w:val="22"/>
        </w:rPr>
      </w:pPr>
      <w:r w:rsidRPr="00B55E61">
        <w:rPr>
          <w:rFonts w:cs="Arial"/>
          <w:iCs/>
          <w:sz w:val="22"/>
          <w:szCs w:val="22"/>
        </w:rPr>
        <w:t>Sofern es sich um ein Verbrauchergeschäft handelt, werden jedenfalls während der ersten zwei Monate ab Vertragsabschluss keine Preisveränderungen – es sei denn, diese wurden im Einzelnen ausdrücklich ausgehandelt – in Rechnung gestellt.</w:t>
      </w:r>
    </w:p>
    <w:p w14:paraId="750B9C2E" w14:textId="77777777" w:rsidR="00CE265E" w:rsidRPr="00D97101" w:rsidRDefault="00CE265E" w:rsidP="00512739">
      <w:pPr>
        <w:spacing w:after="0"/>
        <w:rPr>
          <w:rFonts w:cs="Arial"/>
          <w:iCs/>
          <w:sz w:val="22"/>
          <w:szCs w:val="22"/>
        </w:rPr>
      </w:pPr>
    </w:p>
    <w:p w14:paraId="74928837" w14:textId="49F6BB6D" w:rsidR="009321A3" w:rsidRPr="00D97101" w:rsidRDefault="009321A3" w:rsidP="009321A3">
      <w:pPr>
        <w:spacing w:after="0"/>
        <w:rPr>
          <w:rFonts w:cs="Arial"/>
          <w:iCs/>
          <w:sz w:val="22"/>
          <w:szCs w:val="22"/>
        </w:rPr>
      </w:pPr>
      <w:r w:rsidRPr="00D97101">
        <w:rPr>
          <w:rFonts w:cs="Arial"/>
          <w:iCs/>
          <w:sz w:val="22"/>
          <w:szCs w:val="22"/>
        </w:rPr>
        <w:t>oder:</w:t>
      </w:r>
    </w:p>
    <w:p w14:paraId="42CDF4ED" w14:textId="77777777" w:rsidR="009321A3" w:rsidRPr="00D97101" w:rsidRDefault="009321A3" w:rsidP="009321A3">
      <w:pPr>
        <w:spacing w:after="0"/>
        <w:rPr>
          <w:rFonts w:cs="Arial"/>
          <w:iCs/>
          <w:sz w:val="22"/>
          <w:szCs w:val="22"/>
        </w:rPr>
      </w:pPr>
    </w:p>
    <w:p w14:paraId="3FE1C5E5" w14:textId="4568767F" w:rsidR="00CE265E" w:rsidRDefault="00CE265E" w:rsidP="00512739">
      <w:pPr>
        <w:spacing w:after="0"/>
        <w:rPr>
          <w:rFonts w:cs="Arial"/>
          <w:iCs/>
          <w:sz w:val="22"/>
          <w:szCs w:val="22"/>
        </w:rPr>
      </w:pPr>
      <w:r w:rsidRPr="00512739">
        <w:rPr>
          <w:rFonts w:cs="Arial"/>
          <w:iCs/>
          <w:sz w:val="22"/>
          <w:szCs w:val="22"/>
        </w:rPr>
        <w:t xml:space="preserve">Sollten sich die Lohnkosten danach aufgrund kollektivvertraglicher Regelungen in der Branche oder aufgrund innerbetrieblicher Abschlüsse oder andere, zur Leistungserstellung notwendige Kosten wie jene für Materialien, Energie, Transporte, Fremdarbeiten, </w:t>
      </w:r>
      <w:r w:rsidRPr="00512739">
        <w:rPr>
          <w:rFonts w:cs="Arial"/>
          <w:iCs/>
          <w:sz w:val="22"/>
          <w:szCs w:val="22"/>
        </w:rPr>
        <w:lastRenderedPageBreak/>
        <w:t>Finanzierung, etc. verändern, so sind wir berechtigt bzw</w:t>
      </w:r>
      <w:r w:rsidR="00E452FF" w:rsidRPr="00512739">
        <w:rPr>
          <w:rFonts w:cs="Arial"/>
          <w:iCs/>
          <w:sz w:val="22"/>
          <w:szCs w:val="22"/>
        </w:rPr>
        <w:t>.</w:t>
      </w:r>
      <w:r w:rsidRPr="00512739">
        <w:rPr>
          <w:rFonts w:cs="Arial"/>
          <w:iCs/>
          <w:sz w:val="22"/>
          <w:szCs w:val="22"/>
        </w:rPr>
        <w:t xml:space="preserve"> verpflichtet, die Preise entsprechend nach oben oder unten anzupassen.</w:t>
      </w:r>
    </w:p>
    <w:p w14:paraId="45CC2D92" w14:textId="77777777" w:rsidR="005F4B1E" w:rsidRPr="00512739" w:rsidRDefault="005F4B1E" w:rsidP="00512739">
      <w:pPr>
        <w:spacing w:after="0"/>
        <w:rPr>
          <w:rFonts w:cs="Arial"/>
          <w:iCs/>
          <w:sz w:val="22"/>
          <w:szCs w:val="22"/>
        </w:rPr>
      </w:pPr>
    </w:p>
    <w:p w14:paraId="5371BEA7" w14:textId="5396CCB6" w:rsidR="00CE265E" w:rsidRPr="00D97101" w:rsidRDefault="00CE265E" w:rsidP="00B55E61">
      <w:pPr>
        <w:shd w:val="clear" w:color="auto" w:fill="BFBFBF" w:themeFill="background1" w:themeFillShade="BF"/>
        <w:spacing w:after="0"/>
        <w:rPr>
          <w:rFonts w:cs="Arial"/>
          <w:iCs/>
          <w:sz w:val="22"/>
          <w:szCs w:val="22"/>
        </w:rPr>
      </w:pPr>
      <w:r w:rsidRPr="00B55E61">
        <w:rPr>
          <w:rFonts w:cs="Arial"/>
          <w:iCs/>
          <w:sz w:val="22"/>
          <w:szCs w:val="22"/>
        </w:rPr>
        <w:t>Sofern es sich um ein Verbrauchergeschäft handelt, werden jedenfalls während der ersten zwei Monate ab Vertragsabschluss keine Preisveränderungen - es sei denn, diese wurden im Einzelnen ausdrücklich ausgehandelt - in Rechnung gestellt.</w:t>
      </w:r>
    </w:p>
    <w:p w14:paraId="4DABEC0D" w14:textId="77777777" w:rsidR="00CE265E" w:rsidRPr="009321A3" w:rsidRDefault="00CE265E" w:rsidP="00CE265E">
      <w:pPr>
        <w:spacing w:after="0"/>
        <w:rPr>
          <w:rFonts w:cs="Arial"/>
          <w:iCs/>
          <w:sz w:val="22"/>
          <w:szCs w:val="22"/>
        </w:rPr>
      </w:pPr>
    </w:p>
    <w:p w14:paraId="578B9154" w14:textId="4103614B" w:rsidR="00CE265E" w:rsidRPr="00471BF0" w:rsidRDefault="00512739" w:rsidP="00CE265E">
      <w:pPr>
        <w:spacing w:after="0"/>
        <w:rPr>
          <w:rFonts w:cs="Arial"/>
          <w:sz w:val="22"/>
          <w:szCs w:val="22"/>
        </w:rPr>
      </w:pPr>
      <w:r w:rsidRPr="00471BF0">
        <w:rPr>
          <w:rFonts w:cs="Arial"/>
          <w:sz w:val="22"/>
          <w:szCs w:val="22"/>
        </w:rPr>
        <w:t>o</w:t>
      </w:r>
      <w:r w:rsidR="00E85897" w:rsidRPr="00471BF0">
        <w:rPr>
          <w:rFonts w:cs="Arial"/>
          <w:sz w:val="22"/>
          <w:szCs w:val="22"/>
        </w:rPr>
        <w:t>der:</w:t>
      </w:r>
    </w:p>
    <w:p w14:paraId="384A3E20" w14:textId="77777777" w:rsidR="00E85897" w:rsidRPr="00471BF0" w:rsidRDefault="00E85897" w:rsidP="00CE265E">
      <w:pPr>
        <w:spacing w:after="0"/>
        <w:rPr>
          <w:rFonts w:cs="Arial"/>
          <w:sz w:val="22"/>
          <w:szCs w:val="22"/>
        </w:rPr>
      </w:pPr>
    </w:p>
    <w:p w14:paraId="54BFB2C3" w14:textId="38472DCE" w:rsidR="00E85897" w:rsidRPr="00471BF0" w:rsidRDefault="00E85897" w:rsidP="00471BF0">
      <w:pPr>
        <w:shd w:val="clear" w:color="auto" w:fill="D9D9D9" w:themeFill="background1" w:themeFillShade="D9"/>
        <w:spacing w:after="0"/>
        <w:rPr>
          <w:rFonts w:cs="Arial"/>
          <w:sz w:val="22"/>
          <w:szCs w:val="22"/>
        </w:rPr>
      </w:pPr>
      <w:r w:rsidRPr="00471BF0">
        <w:rPr>
          <w:rFonts w:cs="Arial"/>
          <w:sz w:val="22"/>
          <w:szCs w:val="22"/>
        </w:rPr>
        <w:t xml:space="preserve">Für die innerhalb von zwei Monaten ab Vertragsabschluss von uns zu erbringenden Leistungen sind die vereinbarten Preise Festpreise. Für die danach zu erbringenden Leistungen sind die vereinbarten Preise nach dem </w:t>
      </w:r>
      <w:r w:rsidRPr="00B55E61">
        <w:rPr>
          <w:rFonts w:cs="Arial"/>
          <w:sz w:val="22"/>
          <w:szCs w:val="22"/>
        </w:rPr>
        <w:t xml:space="preserve">von </w:t>
      </w:r>
      <w:r w:rsidR="00520454" w:rsidRPr="00B55E61">
        <w:rPr>
          <w:rFonts w:cs="Arial"/>
          <w:sz w:val="22"/>
          <w:szCs w:val="22"/>
        </w:rPr>
        <w:t>…….</w:t>
      </w:r>
      <w:r w:rsidR="00B55E61" w:rsidRPr="00B55E61">
        <w:rPr>
          <w:rFonts w:cs="Arial"/>
          <w:sz w:val="22"/>
          <w:szCs w:val="22"/>
        </w:rPr>
        <w:t xml:space="preserve"> </w:t>
      </w:r>
      <w:r w:rsidRPr="00B55E61">
        <w:rPr>
          <w:rFonts w:cs="Arial"/>
          <w:sz w:val="22"/>
          <w:szCs w:val="22"/>
        </w:rPr>
        <w:t xml:space="preserve">veröffentlichten </w:t>
      </w:r>
      <w:r w:rsidR="00520454" w:rsidRPr="00B55E61">
        <w:rPr>
          <w:rFonts w:cs="Arial"/>
          <w:sz w:val="22"/>
          <w:szCs w:val="22"/>
        </w:rPr>
        <w:t>….</w:t>
      </w:r>
      <w:r w:rsidR="00B55E61" w:rsidRPr="00B55E61">
        <w:rPr>
          <w:rFonts w:cs="Arial"/>
          <w:sz w:val="22"/>
          <w:szCs w:val="22"/>
        </w:rPr>
        <w:t xml:space="preserve"> </w:t>
      </w:r>
      <w:r w:rsidRPr="00B55E61">
        <w:rPr>
          <w:rFonts w:cs="Arial"/>
          <w:sz w:val="22"/>
          <w:szCs w:val="22"/>
        </w:rPr>
        <w:t>(abrufbar unter</w:t>
      </w:r>
      <w:proofErr w:type="gramStart"/>
      <w:r w:rsidRPr="00B55E61">
        <w:rPr>
          <w:rFonts w:cs="Arial"/>
          <w:sz w:val="22"/>
          <w:szCs w:val="22"/>
        </w:rPr>
        <w:t xml:space="preserve"> </w:t>
      </w:r>
      <w:r w:rsidR="00520454" w:rsidRPr="00B55E61">
        <w:rPr>
          <w:rFonts w:cs="Arial"/>
          <w:sz w:val="22"/>
          <w:szCs w:val="22"/>
        </w:rPr>
        <w:t>….</w:t>
      </w:r>
      <w:proofErr w:type="gramEnd"/>
      <w:r w:rsidR="00520454" w:rsidRPr="00B55E61">
        <w:rPr>
          <w:rFonts w:cs="Arial"/>
          <w:sz w:val="22"/>
          <w:szCs w:val="22"/>
        </w:rPr>
        <w:t>.</w:t>
      </w:r>
      <w:r w:rsidRPr="00B55E61">
        <w:rPr>
          <w:rFonts w:cs="Arial"/>
          <w:sz w:val="22"/>
          <w:szCs w:val="22"/>
        </w:rPr>
        <w:t xml:space="preserve">) </w:t>
      </w:r>
      <w:r w:rsidRPr="00471BF0">
        <w:rPr>
          <w:rFonts w:cs="Arial"/>
          <w:sz w:val="22"/>
          <w:szCs w:val="22"/>
        </w:rPr>
        <w:t>wertgesichert. Sie erhöhen oder vermindern sich in jenem Ausmaß, welcher der Veränderung des Index vom Zeitpunkt des Vertragsabschlusses bis zu jenem Zeitpunkt, zu dem die Leistung frühestens abgerechnet werden darf, entspricht. Die derart angepassten Preise sind kaufmännisch auf ganze Cent-Beträge (auf</w:t>
      </w:r>
      <w:r w:rsidR="00520454">
        <w:rPr>
          <w:rFonts w:cs="Arial"/>
          <w:sz w:val="22"/>
          <w:szCs w:val="22"/>
        </w:rPr>
        <w:t xml:space="preserve"> </w:t>
      </w:r>
      <w:r w:rsidRPr="00471BF0">
        <w:rPr>
          <w:rFonts w:cs="Arial"/>
          <w:sz w:val="22"/>
          <w:szCs w:val="22"/>
        </w:rPr>
        <w:t>oder ab-) zu runden. Wird die mit dem Preis abgegoltene Leistung verspätet erbracht, findet für den Zeitraum der Verspätung keine Preisanpassung zu unseren Gunsten statt, außer der Vertragspartner hat die Verspätung verschuldet.</w:t>
      </w:r>
    </w:p>
    <w:p w14:paraId="20531EDB" w14:textId="77777777" w:rsidR="00CE265E" w:rsidRDefault="00CE265E" w:rsidP="00CE265E">
      <w:pPr>
        <w:spacing w:after="0"/>
        <w:rPr>
          <w:rFonts w:cs="Arial"/>
          <w:sz w:val="22"/>
          <w:szCs w:val="22"/>
        </w:rPr>
      </w:pPr>
    </w:p>
    <w:p w14:paraId="7D5391F4" w14:textId="77777777" w:rsidR="00471BF0" w:rsidRPr="00CE265E" w:rsidRDefault="00471BF0" w:rsidP="00CE265E">
      <w:pPr>
        <w:spacing w:after="0"/>
        <w:rPr>
          <w:rFonts w:cs="Arial"/>
          <w:sz w:val="22"/>
          <w:szCs w:val="22"/>
        </w:rPr>
      </w:pPr>
    </w:p>
    <w:p w14:paraId="2FD37B25" w14:textId="0E54F784" w:rsidR="00CE265E" w:rsidRPr="00471BF0" w:rsidRDefault="0063442C" w:rsidP="00CE265E">
      <w:pPr>
        <w:pStyle w:val="Zwischenberschrift"/>
        <w:rPr>
          <w:szCs w:val="22"/>
        </w:rPr>
      </w:pPr>
      <w:r>
        <w:rPr>
          <w:szCs w:val="22"/>
        </w:rPr>
        <w:t>6</w:t>
      </w:r>
      <w:r w:rsidR="00CE265E" w:rsidRPr="00471BF0">
        <w:rPr>
          <w:szCs w:val="22"/>
        </w:rPr>
        <w:t>. Zahlungsbedingungen (Fälligkeit, Teilzahlung, Skonto)</w:t>
      </w:r>
    </w:p>
    <w:p w14:paraId="5F280E22" w14:textId="58B3A487" w:rsidR="00CE265E" w:rsidRPr="00D97101" w:rsidRDefault="00CE265E" w:rsidP="00471BF0">
      <w:pPr>
        <w:shd w:val="clear" w:color="auto" w:fill="FFFFFF" w:themeFill="background1"/>
        <w:spacing w:after="0"/>
        <w:rPr>
          <w:rFonts w:cs="Arial"/>
          <w:iCs/>
          <w:strike/>
          <w:sz w:val="22"/>
          <w:szCs w:val="22"/>
        </w:rPr>
      </w:pPr>
      <w:r w:rsidRPr="00471BF0">
        <w:rPr>
          <w:rFonts w:cs="Arial"/>
          <w:iCs/>
          <w:sz w:val="22"/>
          <w:szCs w:val="22"/>
        </w:rPr>
        <w:t>Der Käufer/Werkbesteller verpflichtet sich zur vollständigen Bezahlung des Kaufpreises/Werklohns bereits bei Vertragsabschluss.</w:t>
      </w:r>
    </w:p>
    <w:p w14:paraId="1EB32A6F" w14:textId="77777777" w:rsidR="00CE265E" w:rsidRPr="00D97101" w:rsidRDefault="00CE265E" w:rsidP="00CE265E">
      <w:pPr>
        <w:spacing w:after="0"/>
        <w:rPr>
          <w:rFonts w:cs="Arial"/>
          <w:sz w:val="22"/>
          <w:szCs w:val="22"/>
        </w:rPr>
      </w:pPr>
    </w:p>
    <w:p w14:paraId="1643AF30" w14:textId="4D7FBEBA" w:rsidR="00841FDA" w:rsidRPr="00D97101" w:rsidRDefault="00841FDA" w:rsidP="00841FDA">
      <w:pPr>
        <w:spacing w:after="0"/>
        <w:rPr>
          <w:rFonts w:cs="Arial"/>
          <w:sz w:val="22"/>
          <w:szCs w:val="22"/>
        </w:rPr>
      </w:pPr>
      <w:r w:rsidRPr="00D97101">
        <w:rPr>
          <w:rFonts w:cs="Arial"/>
          <w:sz w:val="22"/>
          <w:szCs w:val="22"/>
        </w:rPr>
        <w:t>oder:</w:t>
      </w:r>
    </w:p>
    <w:p w14:paraId="6D19F554" w14:textId="77777777" w:rsidR="00841FDA" w:rsidRPr="00D97101" w:rsidRDefault="00841FDA" w:rsidP="00841FDA">
      <w:pPr>
        <w:spacing w:after="0"/>
        <w:rPr>
          <w:rFonts w:cs="Arial"/>
          <w:sz w:val="22"/>
          <w:szCs w:val="22"/>
        </w:rPr>
      </w:pPr>
    </w:p>
    <w:p w14:paraId="0AB43062" w14:textId="023081EC" w:rsidR="00CE265E" w:rsidRPr="00D97101" w:rsidRDefault="00CE265E" w:rsidP="00471BF0">
      <w:pPr>
        <w:shd w:val="clear" w:color="auto" w:fill="FFFFFF" w:themeFill="background1"/>
        <w:spacing w:after="0"/>
        <w:rPr>
          <w:rFonts w:cs="Arial"/>
          <w:iCs/>
          <w:sz w:val="22"/>
          <w:szCs w:val="22"/>
        </w:rPr>
      </w:pPr>
      <w:r w:rsidRPr="00471BF0">
        <w:rPr>
          <w:rFonts w:cs="Arial"/>
          <w:iCs/>
          <w:sz w:val="22"/>
          <w:szCs w:val="22"/>
        </w:rPr>
        <w:t>Mangels gegenteiliger schriftlicher Vereinbarung sind unsere Forderungen Zug um Zug gegen Übergabe der Ware/Erbringung der Leistung zu bezahlen. Ein Skontoabzug wird nur im Rahmen und aufgrund einer entsprechenden Vereinbarung anerkannt.</w:t>
      </w:r>
    </w:p>
    <w:p w14:paraId="3DB0D939" w14:textId="77777777" w:rsidR="00CE265E" w:rsidRPr="00D97101" w:rsidRDefault="00CE265E" w:rsidP="00841FDA">
      <w:pPr>
        <w:spacing w:after="0"/>
        <w:jc w:val="left"/>
        <w:rPr>
          <w:rFonts w:cs="Arial"/>
          <w:sz w:val="22"/>
          <w:szCs w:val="22"/>
        </w:rPr>
      </w:pPr>
    </w:p>
    <w:p w14:paraId="700C8403" w14:textId="3B16C491" w:rsidR="00841FDA" w:rsidRPr="00D97101" w:rsidRDefault="00841FDA" w:rsidP="00841FDA">
      <w:pPr>
        <w:spacing w:after="0"/>
        <w:rPr>
          <w:rFonts w:cs="Arial"/>
          <w:iCs/>
          <w:sz w:val="22"/>
          <w:szCs w:val="22"/>
        </w:rPr>
      </w:pPr>
      <w:r w:rsidRPr="00D97101">
        <w:rPr>
          <w:rFonts w:cs="Arial"/>
          <w:iCs/>
          <w:sz w:val="22"/>
          <w:szCs w:val="22"/>
        </w:rPr>
        <w:t>oder:</w:t>
      </w:r>
    </w:p>
    <w:p w14:paraId="1D9D04BA" w14:textId="77777777" w:rsidR="00841FDA" w:rsidRPr="00D97101" w:rsidRDefault="00841FDA" w:rsidP="00841FDA">
      <w:pPr>
        <w:spacing w:after="0"/>
        <w:rPr>
          <w:rFonts w:cs="Arial"/>
          <w:iCs/>
          <w:sz w:val="22"/>
          <w:szCs w:val="22"/>
        </w:rPr>
      </w:pPr>
    </w:p>
    <w:p w14:paraId="03F9F69E" w14:textId="6371EA27" w:rsidR="00CE265E" w:rsidRPr="00D97101" w:rsidRDefault="00CE265E" w:rsidP="00471BF0">
      <w:pPr>
        <w:shd w:val="clear" w:color="auto" w:fill="FFFFFF" w:themeFill="background1"/>
        <w:spacing w:after="0"/>
        <w:rPr>
          <w:rFonts w:cs="Arial"/>
          <w:iCs/>
          <w:sz w:val="22"/>
          <w:szCs w:val="22"/>
        </w:rPr>
      </w:pPr>
      <w:r w:rsidRPr="00471BF0">
        <w:rPr>
          <w:rFonts w:cs="Arial"/>
          <w:iCs/>
          <w:sz w:val="22"/>
          <w:szCs w:val="22"/>
        </w:rPr>
        <w:t>Der Kaufpreis/Werklohn ist binnen … Tagen ab Rechnungseingang zu bezahlen. Bei Bezahlung innerhalb von … Tagen kann ein Skonto von … % abgezogen werden.</w:t>
      </w:r>
    </w:p>
    <w:p w14:paraId="2776AB9F" w14:textId="43532AEC" w:rsidR="00CE265E" w:rsidRPr="00D97101" w:rsidRDefault="00CE265E" w:rsidP="00471BF0">
      <w:pPr>
        <w:shd w:val="clear" w:color="auto" w:fill="FFFFFF" w:themeFill="background1"/>
        <w:spacing w:after="0"/>
        <w:rPr>
          <w:rFonts w:cs="Arial"/>
          <w:iCs/>
          <w:sz w:val="22"/>
          <w:szCs w:val="22"/>
        </w:rPr>
      </w:pPr>
    </w:p>
    <w:p w14:paraId="0EA2AA49" w14:textId="7EFA39EA" w:rsidR="00CE265E" w:rsidRPr="00471BF0" w:rsidRDefault="00CE265E" w:rsidP="00471BF0">
      <w:pPr>
        <w:shd w:val="clear" w:color="auto" w:fill="FFFFFF" w:themeFill="background1"/>
        <w:spacing w:after="0"/>
        <w:rPr>
          <w:rFonts w:cs="Arial"/>
          <w:sz w:val="22"/>
          <w:szCs w:val="22"/>
        </w:rPr>
      </w:pPr>
      <w:r w:rsidRPr="00471BF0">
        <w:rPr>
          <w:rFonts w:cs="Arial"/>
          <w:sz w:val="22"/>
          <w:szCs w:val="22"/>
        </w:rPr>
        <w:t>Die Zahlung ist nur dann als rechtzeitig erfolgt anzusehen, wenn der Betrag am Fälligkeitstag eingelangt bzw. unserem Konto gutgeschrieben wurde.</w:t>
      </w:r>
    </w:p>
    <w:p w14:paraId="116B7CDA" w14:textId="77777777" w:rsidR="00CE265E" w:rsidRPr="00471BF0" w:rsidRDefault="00CE265E" w:rsidP="00CE265E">
      <w:pPr>
        <w:spacing w:after="0"/>
        <w:rPr>
          <w:rFonts w:cs="Arial"/>
          <w:sz w:val="22"/>
          <w:szCs w:val="22"/>
        </w:rPr>
      </w:pPr>
    </w:p>
    <w:p w14:paraId="63A171DD" w14:textId="15B65F42" w:rsidR="00CE265E" w:rsidRPr="00D97101" w:rsidRDefault="00CE265E" w:rsidP="00471BF0">
      <w:pPr>
        <w:shd w:val="clear" w:color="auto" w:fill="FFFFFF" w:themeFill="background1"/>
        <w:spacing w:after="0"/>
        <w:rPr>
          <w:rFonts w:cs="Arial"/>
          <w:sz w:val="22"/>
          <w:szCs w:val="22"/>
        </w:rPr>
      </w:pPr>
      <w:r w:rsidRPr="00471BF0">
        <w:rPr>
          <w:rFonts w:cs="Arial"/>
          <w:sz w:val="22"/>
          <w:szCs w:val="22"/>
        </w:rPr>
        <w:t>Wenn der Käufer/Werkbesteller auch nur eine Teilzahlung nicht innerhalb der für einen Skontoabzug vereinbarten Zahlungsfrist erbringt, verliert er seinen Skontoanspruch nicht nur hinsichtlich dieser Teilzahlung, sondern auch hinsichtlich aller bereits geleisteten oder erst später zu erbringenden Teilzahlungen.</w:t>
      </w:r>
    </w:p>
    <w:p w14:paraId="69715449" w14:textId="77777777" w:rsidR="000306CF" w:rsidRPr="00D97101" w:rsidRDefault="000306CF" w:rsidP="00841FDA">
      <w:pPr>
        <w:spacing w:after="0"/>
        <w:rPr>
          <w:rFonts w:cs="Arial"/>
          <w:iCs/>
          <w:sz w:val="22"/>
          <w:szCs w:val="22"/>
        </w:rPr>
      </w:pPr>
    </w:p>
    <w:p w14:paraId="68829778" w14:textId="293B77D8" w:rsidR="00841FDA" w:rsidRPr="00D97101" w:rsidRDefault="00841FDA" w:rsidP="00841FDA">
      <w:pPr>
        <w:spacing w:after="0"/>
        <w:rPr>
          <w:rFonts w:cs="Arial"/>
          <w:iCs/>
          <w:sz w:val="22"/>
          <w:szCs w:val="22"/>
        </w:rPr>
      </w:pPr>
      <w:r w:rsidRPr="00D97101">
        <w:rPr>
          <w:rFonts w:cs="Arial"/>
          <w:iCs/>
          <w:sz w:val="22"/>
          <w:szCs w:val="22"/>
        </w:rPr>
        <w:t>oder:</w:t>
      </w:r>
    </w:p>
    <w:p w14:paraId="2C034C34" w14:textId="77777777" w:rsidR="00841FDA" w:rsidRPr="00D97101" w:rsidRDefault="00841FDA" w:rsidP="00841FDA">
      <w:pPr>
        <w:spacing w:after="0"/>
        <w:rPr>
          <w:rFonts w:cs="Arial"/>
          <w:iCs/>
          <w:sz w:val="22"/>
          <w:szCs w:val="22"/>
        </w:rPr>
      </w:pPr>
    </w:p>
    <w:p w14:paraId="1C0CC46D" w14:textId="1EF3AADB" w:rsidR="00CE265E" w:rsidRPr="00D97101" w:rsidRDefault="00CE265E" w:rsidP="00841FDA">
      <w:pPr>
        <w:shd w:val="clear" w:color="auto" w:fill="D9D9D9" w:themeFill="background1" w:themeFillShade="D9"/>
        <w:spacing w:after="0"/>
        <w:rPr>
          <w:rFonts w:cs="Arial"/>
          <w:iCs/>
          <w:sz w:val="22"/>
          <w:szCs w:val="22"/>
        </w:rPr>
      </w:pPr>
      <w:r w:rsidRPr="00E85897">
        <w:rPr>
          <w:rFonts w:cs="Arial"/>
          <w:iCs/>
          <w:sz w:val="22"/>
          <w:szCs w:val="22"/>
        </w:rPr>
        <w:t xml:space="preserve">Der Kaufpreis/Werklohn ist binnen … Tagen ab </w:t>
      </w:r>
      <w:r w:rsidR="00C34638" w:rsidRPr="00E85897">
        <w:rPr>
          <w:rFonts w:cs="Arial"/>
          <w:iCs/>
          <w:sz w:val="22"/>
          <w:szCs w:val="22"/>
        </w:rPr>
        <w:t>Rechnungseingang</w:t>
      </w:r>
      <w:r w:rsidR="00C34638" w:rsidRPr="00C34638">
        <w:rPr>
          <w:rFonts w:cs="Arial"/>
          <w:iCs/>
          <w:color w:val="FF0000"/>
          <w:sz w:val="22"/>
          <w:szCs w:val="22"/>
        </w:rPr>
        <w:t>,</w:t>
      </w:r>
      <w:r w:rsidRPr="00E85897">
        <w:rPr>
          <w:rFonts w:cs="Arial"/>
          <w:iCs/>
          <w:sz w:val="22"/>
          <w:szCs w:val="22"/>
        </w:rPr>
        <w:t xml:space="preserve"> ohne jeden Abzug und spesenfrei zu bezahlen.</w:t>
      </w:r>
    </w:p>
    <w:p w14:paraId="30D85C8B" w14:textId="77777777" w:rsidR="00CE265E" w:rsidRPr="00D97101" w:rsidRDefault="00CE265E" w:rsidP="00841FDA">
      <w:pPr>
        <w:spacing w:after="0"/>
        <w:rPr>
          <w:rFonts w:cs="Arial"/>
          <w:sz w:val="22"/>
          <w:szCs w:val="22"/>
        </w:rPr>
      </w:pPr>
    </w:p>
    <w:p w14:paraId="06EFFA2A" w14:textId="2CDEC8DE" w:rsidR="00841FDA" w:rsidRPr="00D97101" w:rsidRDefault="00CE7B40" w:rsidP="00841FDA">
      <w:pPr>
        <w:spacing w:after="0"/>
        <w:rPr>
          <w:rFonts w:cs="Arial"/>
          <w:iCs/>
          <w:sz w:val="22"/>
          <w:szCs w:val="22"/>
        </w:rPr>
      </w:pPr>
      <w:r w:rsidRPr="00D97101">
        <w:rPr>
          <w:rFonts w:cs="Arial"/>
          <w:iCs/>
          <w:sz w:val="22"/>
          <w:szCs w:val="22"/>
        </w:rPr>
        <w:t>oder:</w:t>
      </w:r>
    </w:p>
    <w:p w14:paraId="3440CD8C" w14:textId="77777777" w:rsidR="00CE7B40" w:rsidRPr="00D97101" w:rsidRDefault="00CE7B40" w:rsidP="00841FDA">
      <w:pPr>
        <w:spacing w:after="0"/>
        <w:rPr>
          <w:rFonts w:cs="Arial"/>
          <w:iCs/>
          <w:sz w:val="22"/>
          <w:szCs w:val="22"/>
        </w:rPr>
      </w:pPr>
    </w:p>
    <w:p w14:paraId="2289C6B2" w14:textId="42C515F0" w:rsidR="00841FDA" w:rsidRPr="00D97101" w:rsidRDefault="00CE265E" w:rsidP="00CE7B40">
      <w:pPr>
        <w:shd w:val="clear" w:color="auto" w:fill="D9D9D9" w:themeFill="background1" w:themeFillShade="D9"/>
        <w:spacing w:after="0"/>
        <w:rPr>
          <w:rFonts w:cs="Arial"/>
          <w:iCs/>
          <w:sz w:val="22"/>
          <w:szCs w:val="22"/>
        </w:rPr>
      </w:pPr>
      <w:r w:rsidRPr="00D97101">
        <w:rPr>
          <w:rFonts w:cs="Arial"/>
          <w:iCs/>
          <w:sz w:val="22"/>
          <w:szCs w:val="22"/>
        </w:rPr>
        <w:t>Der Kaufpreis/Werklohn ist als Anzahlung bei Zustandekommen des Vertrages in Höhe von …</w:t>
      </w:r>
      <w:r w:rsidR="00B55E61">
        <w:rPr>
          <w:rFonts w:cs="Arial"/>
          <w:iCs/>
          <w:sz w:val="22"/>
          <w:szCs w:val="22"/>
        </w:rPr>
        <w:t> </w:t>
      </w:r>
      <w:r w:rsidRPr="00D97101">
        <w:rPr>
          <w:rFonts w:cs="Arial"/>
          <w:iCs/>
          <w:sz w:val="22"/>
          <w:szCs w:val="22"/>
        </w:rPr>
        <w:t>%, der Restbetrag spätestens bei Lieferung/nach Leistungserfüllung zu bezahlen, falls nicht anderes ausdrücklich vereinbart ist.</w:t>
      </w:r>
    </w:p>
    <w:p w14:paraId="6372C4C9" w14:textId="77777777" w:rsidR="00841FDA" w:rsidRPr="00D97101" w:rsidRDefault="00841FDA" w:rsidP="00CE7B40">
      <w:pPr>
        <w:spacing w:after="0"/>
        <w:rPr>
          <w:rFonts w:cs="Arial"/>
          <w:iCs/>
          <w:sz w:val="22"/>
          <w:szCs w:val="22"/>
        </w:rPr>
      </w:pPr>
    </w:p>
    <w:p w14:paraId="6AFBB0F5" w14:textId="6A13236C" w:rsidR="00841FDA" w:rsidRPr="00D97101" w:rsidRDefault="00841FDA" w:rsidP="00CE7B40">
      <w:pPr>
        <w:spacing w:after="0"/>
        <w:rPr>
          <w:rFonts w:cs="Arial"/>
          <w:iCs/>
          <w:sz w:val="22"/>
          <w:szCs w:val="22"/>
        </w:rPr>
      </w:pPr>
    </w:p>
    <w:p w14:paraId="7B42D546" w14:textId="77777777" w:rsidR="00CE7B40" w:rsidRPr="00D97101" w:rsidRDefault="00CE7B40" w:rsidP="00CE7B40">
      <w:pPr>
        <w:spacing w:after="0"/>
        <w:rPr>
          <w:rFonts w:cs="Arial"/>
          <w:iCs/>
          <w:sz w:val="22"/>
          <w:szCs w:val="22"/>
        </w:rPr>
      </w:pPr>
    </w:p>
    <w:p w14:paraId="5DF9DA35" w14:textId="0C84C867" w:rsidR="00CE265E" w:rsidRPr="00D97101" w:rsidRDefault="0063442C" w:rsidP="00CE7B40">
      <w:pPr>
        <w:rPr>
          <w:rFonts w:cs="Times New Roman"/>
          <w:b/>
          <w:sz w:val="22"/>
          <w:szCs w:val="22"/>
          <w:lang w:val="de-DE"/>
        </w:rPr>
      </w:pPr>
      <w:r>
        <w:rPr>
          <w:rFonts w:cs="Times New Roman"/>
          <w:b/>
          <w:sz w:val="22"/>
          <w:szCs w:val="22"/>
          <w:lang w:val="de-DE"/>
        </w:rPr>
        <w:t>7</w:t>
      </w:r>
      <w:r w:rsidR="00CE265E" w:rsidRPr="00D97101">
        <w:rPr>
          <w:rFonts w:cs="Times New Roman"/>
          <w:b/>
          <w:sz w:val="22"/>
          <w:szCs w:val="22"/>
          <w:lang w:val="de-DE"/>
        </w:rPr>
        <w:t>. Verzugszinsen</w:t>
      </w:r>
    </w:p>
    <w:p w14:paraId="5535070F" w14:textId="4243EAEA" w:rsidR="00CE265E" w:rsidRPr="00471BF0" w:rsidRDefault="00CE265E" w:rsidP="00471BF0">
      <w:pPr>
        <w:keepNext/>
        <w:shd w:val="clear" w:color="auto" w:fill="FFFFFF" w:themeFill="background1"/>
        <w:spacing w:after="0"/>
        <w:rPr>
          <w:rFonts w:cs="Arial"/>
          <w:iCs/>
          <w:sz w:val="22"/>
          <w:szCs w:val="22"/>
        </w:rPr>
      </w:pPr>
      <w:bookmarkStart w:id="0" w:name="_Hlk130216097"/>
      <w:r w:rsidRPr="00471BF0">
        <w:rPr>
          <w:rFonts w:cs="Arial"/>
          <w:iCs/>
          <w:sz w:val="22"/>
          <w:szCs w:val="22"/>
        </w:rPr>
        <w:t xml:space="preserve">Selbst bei unverschuldetem Zahlungsverzug des Käufers/Werkbestellers sind wir berechtigt, Verzugszinsen in der Höhe von 10 % über dem Basiszinssatz jährlich zu verrechnen; </w:t>
      </w:r>
      <w:r w:rsidR="006A28A7" w:rsidRPr="00471BF0">
        <w:rPr>
          <w:rFonts w:cs="Arial"/>
          <w:iCs/>
          <w:sz w:val="22"/>
          <w:szCs w:val="22"/>
        </w:rPr>
        <w:t>hierdurch</w:t>
      </w:r>
      <w:r w:rsidRPr="00471BF0">
        <w:rPr>
          <w:rFonts w:cs="Arial"/>
          <w:iCs/>
          <w:sz w:val="22"/>
          <w:szCs w:val="22"/>
        </w:rPr>
        <w:t xml:space="preserve"> werden Ansprüche auf Ersatz nachgewiesener höherer Zinsen nicht beeinträchtigt.</w:t>
      </w:r>
    </w:p>
    <w:bookmarkEnd w:id="0"/>
    <w:p w14:paraId="6E5CA230" w14:textId="77777777" w:rsidR="00CE265E" w:rsidRPr="00471BF0" w:rsidRDefault="00CE265E" w:rsidP="00CE265E">
      <w:pPr>
        <w:spacing w:after="0"/>
        <w:rPr>
          <w:rFonts w:cs="Arial"/>
          <w:sz w:val="22"/>
          <w:szCs w:val="22"/>
        </w:rPr>
      </w:pPr>
    </w:p>
    <w:p w14:paraId="575E9830" w14:textId="5D93C4DE" w:rsidR="00CE265E" w:rsidRPr="00E85897" w:rsidRDefault="006A28A7" w:rsidP="00471BF0">
      <w:pPr>
        <w:keepNext/>
        <w:shd w:val="clear" w:color="auto" w:fill="FFFFFF" w:themeFill="background1"/>
        <w:spacing w:after="0"/>
        <w:rPr>
          <w:rFonts w:cs="Arial"/>
          <w:iCs/>
          <w:sz w:val="22"/>
          <w:szCs w:val="22"/>
        </w:rPr>
      </w:pPr>
      <w:r w:rsidRPr="00471BF0">
        <w:rPr>
          <w:rFonts w:cs="Arial"/>
          <w:iCs/>
          <w:sz w:val="22"/>
          <w:szCs w:val="22"/>
        </w:rPr>
        <w:t xml:space="preserve">Selbst bei unverschuldetem Zahlungsverzug des Käufers/Werkbestellers sind wir berechtigt, Verzugszinsen in der Höhe </w:t>
      </w:r>
      <w:r w:rsidRPr="00AD024C">
        <w:rPr>
          <w:rFonts w:cs="Arial"/>
          <w:iCs/>
          <w:sz w:val="22"/>
          <w:szCs w:val="22"/>
        </w:rPr>
        <w:t xml:space="preserve">von </w:t>
      </w:r>
      <w:r w:rsidR="00C34638" w:rsidRPr="00AD024C">
        <w:rPr>
          <w:rFonts w:cs="Arial"/>
          <w:iCs/>
          <w:sz w:val="22"/>
          <w:szCs w:val="22"/>
        </w:rPr>
        <w:t>9,2</w:t>
      </w:r>
      <w:r w:rsidRPr="00AD024C">
        <w:rPr>
          <w:rFonts w:cs="Arial"/>
          <w:iCs/>
          <w:sz w:val="22"/>
          <w:szCs w:val="22"/>
        </w:rPr>
        <w:t xml:space="preserve"> </w:t>
      </w:r>
      <w:proofErr w:type="gramStart"/>
      <w:r w:rsidRPr="00AD024C">
        <w:rPr>
          <w:rFonts w:cs="Arial"/>
          <w:iCs/>
          <w:sz w:val="22"/>
          <w:szCs w:val="22"/>
        </w:rPr>
        <w:t xml:space="preserve">%  </w:t>
      </w:r>
      <w:r w:rsidRPr="00471BF0">
        <w:rPr>
          <w:rFonts w:cs="Arial"/>
          <w:iCs/>
          <w:sz w:val="22"/>
          <w:szCs w:val="22"/>
        </w:rPr>
        <w:t>über</w:t>
      </w:r>
      <w:proofErr w:type="gramEnd"/>
      <w:r w:rsidRPr="00471BF0">
        <w:rPr>
          <w:rFonts w:cs="Arial"/>
          <w:iCs/>
          <w:sz w:val="22"/>
          <w:szCs w:val="22"/>
        </w:rPr>
        <w:t xml:space="preserve"> dem Basiszinssatz jährlich zu verrechnen; hierdurch werden Ansprüche auf Ersatz nachgewiesener höherer Zinsen nicht beeinträchtigt.</w:t>
      </w:r>
    </w:p>
    <w:p w14:paraId="16154DFA" w14:textId="77777777" w:rsidR="00E85897" w:rsidRPr="00471BF0" w:rsidRDefault="00E85897" w:rsidP="00CE265E">
      <w:pPr>
        <w:spacing w:after="0"/>
        <w:rPr>
          <w:rFonts w:cs="Arial"/>
          <w:sz w:val="22"/>
          <w:szCs w:val="22"/>
        </w:rPr>
      </w:pPr>
    </w:p>
    <w:p w14:paraId="2D4AC744" w14:textId="77777777" w:rsidR="00471BF0" w:rsidRPr="00471BF0" w:rsidRDefault="00471BF0" w:rsidP="00CE265E">
      <w:pPr>
        <w:spacing w:after="0"/>
        <w:rPr>
          <w:rFonts w:cs="Arial"/>
          <w:sz w:val="22"/>
          <w:szCs w:val="22"/>
        </w:rPr>
      </w:pPr>
    </w:p>
    <w:p w14:paraId="76501C0A" w14:textId="371CF0B0" w:rsidR="00E85897" w:rsidRPr="00471BF0" w:rsidRDefault="0063442C" w:rsidP="00CE265E">
      <w:pPr>
        <w:spacing w:after="0"/>
        <w:rPr>
          <w:rFonts w:cs="Arial"/>
          <w:b/>
          <w:bCs/>
          <w:sz w:val="22"/>
          <w:szCs w:val="22"/>
        </w:rPr>
      </w:pPr>
      <w:r>
        <w:rPr>
          <w:rFonts w:cs="Arial"/>
          <w:sz w:val="22"/>
          <w:szCs w:val="22"/>
        </w:rPr>
        <w:t>8</w:t>
      </w:r>
      <w:r w:rsidR="00E85897" w:rsidRPr="00471BF0">
        <w:rPr>
          <w:rFonts w:cs="Arial"/>
          <w:sz w:val="22"/>
          <w:szCs w:val="22"/>
        </w:rPr>
        <w:t xml:space="preserve">. </w:t>
      </w:r>
      <w:r w:rsidR="00E85897" w:rsidRPr="00471BF0">
        <w:rPr>
          <w:rFonts w:cs="Arial"/>
          <w:b/>
          <w:bCs/>
          <w:sz w:val="22"/>
          <w:szCs w:val="22"/>
        </w:rPr>
        <w:t>Mahn- und Inkassokosten</w:t>
      </w:r>
    </w:p>
    <w:p w14:paraId="5A6A4A8E" w14:textId="77777777" w:rsidR="00074915" w:rsidRPr="00471BF0" w:rsidRDefault="00074915" w:rsidP="00CE265E">
      <w:pPr>
        <w:spacing w:after="0"/>
        <w:rPr>
          <w:rFonts w:cs="Arial"/>
          <w:b/>
          <w:bCs/>
          <w:sz w:val="22"/>
          <w:szCs w:val="22"/>
        </w:rPr>
      </w:pPr>
    </w:p>
    <w:p w14:paraId="34009873" w14:textId="247FF271" w:rsidR="00074915" w:rsidRPr="00471BF0" w:rsidRDefault="00074915" w:rsidP="00CE265E">
      <w:pPr>
        <w:spacing w:after="0"/>
        <w:rPr>
          <w:rFonts w:cs="Arial"/>
          <w:sz w:val="22"/>
          <w:szCs w:val="22"/>
        </w:rPr>
      </w:pPr>
      <w:r w:rsidRPr="00471BF0">
        <w:rPr>
          <w:rFonts w:cs="Arial"/>
          <w:sz w:val="22"/>
          <w:szCs w:val="22"/>
        </w:rPr>
        <w:t>Im Falle des Zahlungsverzuges ist der Vertragspartner gemäß § 458 UGB verschuldensunabhängig verpflichtet, als Entschädigung für unsererseits entstandene Betreibungskosten einen Pauschalbetrag von 40 EUR zu entrichten. Im Falle der Beiziehung eines Inkassobüros verpflichtet sich der Vertragspartner darüber hinaus, die uns dadurch entstehenden Kosten, soweit diese nicht die Höchstsätze der Inkassobüros gebührenden Vergütungen laut Verordnung des BMWA überschreiten, zu ersetzen.</w:t>
      </w:r>
    </w:p>
    <w:p w14:paraId="68B69403" w14:textId="77777777" w:rsidR="00CE7B40" w:rsidRDefault="00CE7B40" w:rsidP="00CE265E">
      <w:pPr>
        <w:spacing w:after="0"/>
        <w:rPr>
          <w:rFonts w:cs="Arial"/>
          <w:sz w:val="22"/>
          <w:szCs w:val="22"/>
        </w:rPr>
      </w:pPr>
    </w:p>
    <w:p w14:paraId="60F02561" w14:textId="77777777" w:rsidR="00471BF0" w:rsidRPr="00471BF0" w:rsidRDefault="00471BF0" w:rsidP="00CE265E">
      <w:pPr>
        <w:spacing w:after="0"/>
        <w:rPr>
          <w:rFonts w:cs="Arial"/>
          <w:sz w:val="22"/>
          <w:szCs w:val="22"/>
        </w:rPr>
      </w:pPr>
    </w:p>
    <w:p w14:paraId="63013B2F" w14:textId="7F1BF9B3" w:rsidR="00CE265E" w:rsidRPr="00D97101" w:rsidRDefault="0063442C" w:rsidP="00CE265E">
      <w:pPr>
        <w:pStyle w:val="Zwischenberschrift"/>
        <w:rPr>
          <w:szCs w:val="22"/>
        </w:rPr>
      </w:pPr>
      <w:r>
        <w:rPr>
          <w:szCs w:val="22"/>
        </w:rPr>
        <w:t>9</w:t>
      </w:r>
      <w:r w:rsidR="00CE265E" w:rsidRPr="00D97101">
        <w:rPr>
          <w:szCs w:val="22"/>
        </w:rPr>
        <w:t>. Transport - Gefahrtragung</w:t>
      </w:r>
    </w:p>
    <w:p w14:paraId="41485A6F" w14:textId="0732672B" w:rsidR="00CE265E" w:rsidRPr="00D97101" w:rsidRDefault="00CE265E" w:rsidP="00471BF0">
      <w:pPr>
        <w:shd w:val="clear" w:color="auto" w:fill="FFFFFF" w:themeFill="background1"/>
        <w:spacing w:after="0"/>
        <w:rPr>
          <w:rFonts w:cs="Arial"/>
          <w:sz w:val="22"/>
          <w:szCs w:val="22"/>
        </w:rPr>
      </w:pPr>
      <w:r w:rsidRPr="00471BF0">
        <w:rPr>
          <w:rFonts w:cs="Arial"/>
          <w:sz w:val="22"/>
          <w:szCs w:val="22"/>
        </w:rPr>
        <w:t xml:space="preserve">Mangels ausdrücklicher gegenteiliger Vereinbarung </w:t>
      </w:r>
      <w:proofErr w:type="gramStart"/>
      <w:r w:rsidRPr="00471BF0">
        <w:rPr>
          <w:rFonts w:cs="Arial"/>
          <w:sz w:val="22"/>
          <w:szCs w:val="22"/>
        </w:rPr>
        <w:t>trägt</w:t>
      </w:r>
      <w:proofErr w:type="gramEnd"/>
      <w:r w:rsidRPr="00471BF0">
        <w:rPr>
          <w:rFonts w:cs="Arial"/>
          <w:sz w:val="22"/>
          <w:szCs w:val="22"/>
        </w:rPr>
        <w:t xml:space="preserve"> die Kosten und das Risiko des Transportes bei Lieferungen unser Vertragspartner.</w:t>
      </w:r>
    </w:p>
    <w:p w14:paraId="39E66522" w14:textId="77777777" w:rsidR="00CE7B40" w:rsidRPr="00D97101" w:rsidRDefault="00CE7B40" w:rsidP="00CE7B40">
      <w:pPr>
        <w:spacing w:after="0"/>
        <w:jc w:val="left"/>
        <w:rPr>
          <w:rFonts w:cs="Arial"/>
          <w:sz w:val="22"/>
          <w:szCs w:val="22"/>
        </w:rPr>
      </w:pPr>
    </w:p>
    <w:p w14:paraId="4C695C49" w14:textId="20F2BAA9" w:rsidR="00CE7B40" w:rsidRPr="00D97101" w:rsidRDefault="00CE7B40" w:rsidP="00CE7B40">
      <w:pPr>
        <w:spacing w:after="0"/>
        <w:rPr>
          <w:sz w:val="22"/>
          <w:szCs w:val="22"/>
        </w:rPr>
      </w:pPr>
      <w:r w:rsidRPr="00D97101">
        <w:rPr>
          <w:sz w:val="22"/>
          <w:szCs w:val="22"/>
        </w:rPr>
        <w:t>oder:</w:t>
      </w:r>
    </w:p>
    <w:p w14:paraId="67F586DB" w14:textId="77777777" w:rsidR="00CE7B40" w:rsidRPr="00D97101" w:rsidRDefault="00CE7B40" w:rsidP="00CE7B40">
      <w:pPr>
        <w:spacing w:after="0"/>
        <w:rPr>
          <w:sz w:val="22"/>
          <w:szCs w:val="22"/>
        </w:rPr>
      </w:pPr>
    </w:p>
    <w:p w14:paraId="5EF2F0CF" w14:textId="7C6634AB" w:rsidR="00CE265E" w:rsidRPr="00D97101" w:rsidRDefault="00CE265E" w:rsidP="00471BF0">
      <w:pPr>
        <w:shd w:val="clear" w:color="auto" w:fill="FFFFFF" w:themeFill="background1"/>
        <w:spacing w:after="0"/>
        <w:rPr>
          <w:sz w:val="22"/>
          <w:szCs w:val="22"/>
          <w:vertAlign w:val="superscript"/>
        </w:rPr>
      </w:pPr>
      <w:r w:rsidRPr="00471BF0">
        <w:rPr>
          <w:sz w:val="22"/>
          <w:szCs w:val="22"/>
        </w:rPr>
        <w:t>Unsere Verkaufspreise beinhalten nicht die Kosten für Zustellung, Montage oder Aufstellung. Diese Leistungen werden aber von uns auf Wunsch gegen gesonderte Bezahlung erbracht.</w:t>
      </w:r>
    </w:p>
    <w:p w14:paraId="4054DEAB" w14:textId="77777777" w:rsidR="00CE7B40" w:rsidRPr="00D97101" w:rsidRDefault="00CE7B40" w:rsidP="00CE7B40">
      <w:pPr>
        <w:spacing w:after="0"/>
        <w:rPr>
          <w:rFonts w:cs="Arial"/>
          <w:sz w:val="22"/>
          <w:szCs w:val="22"/>
        </w:rPr>
      </w:pPr>
    </w:p>
    <w:p w14:paraId="7C5BFE82" w14:textId="463670E4" w:rsidR="00CE7B40" w:rsidRPr="00D97101" w:rsidRDefault="00CE7B40" w:rsidP="00CE7B40">
      <w:pPr>
        <w:spacing w:after="0"/>
        <w:rPr>
          <w:rFonts w:cs="Arial"/>
          <w:sz w:val="22"/>
          <w:szCs w:val="22"/>
        </w:rPr>
      </w:pPr>
      <w:r w:rsidRPr="00D97101">
        <w:rPr>
          <w:rFonts w:cs="Arial"/>
          <w:sz w:val="22"/>
          <w:szCs w:val="22"/>
        </w:rPr>
        <w:t>oder:</w:t>
      </w:r>
    </w:p>
    <w:p w14:paraId="57965A05" w14:textId="77777777" w:rsidR="00CE7B40" w:rsidRPr="00D97101" w:rsidRDefault="00CE7B40" w:rsidP="00CE7B40">
      <w:pPr>
        <w:spacing w:after="0"/>
        <w:rPr>
          <w:rFonts w:cs="Arial"/>
          <w:sz w:val="22"/>
          <w:szCs w:val="22"/>
        </w:rPr>
      </w:pPr>
    </w:p>
    <w:p w14:paraId="34B0A789" w14:textId="1DD254F1" w:rsidR="00CE265E" w:rsidRPr="00D97101" w:rsidRDefault="00CE265E" w:rsidP="00CE7B40">
      <w:pPr>
        <w:shd w:val="clear" w:color="auto" w:fill="D9D9D9" w:themeFill="background1" w:themeFillShade="D9"/>
        <w:spacing w:after="0"/>
        <w:rPr>
          <w:rFonts w:cs="Arial"/>
          <w:iCs/>
          <w:sz w:val="22"/>
          <w:szCs w:val="22"/>
        </w:rPr>
      </w:pPr>
      <w:r w:rsidRPr="00D97101">
        <w:rPr>
          <w:rFonts w:cs="Arial"/>
          <w:iCs/>
          <w:sz w:val="22"/>
          <w:szCs w:val="22"/>
        </w:rPr>
        <w:t>Der Käufer trägt die Kosten des Transportes. Die Gefahr des Transportes geht auf den Käufer über, sobald die Ware an ihn oder an einen von ihm bestimmten, vom Beförderer verschiedenen, Dritten abgeliefert wird. Hat der Käufer selbst den Beförderungsvertrag geschlossen, ohne dabei eine angebotene Auswahlmöglichkeit zu nutzen, geht die Gefahr bereits mit der Auslieferung der Ware an den Beförderer bzw</w:t>
      </w:r>
      <w:r w:rsidR="002F6C8D" w:rsidRPr="00D97101">
        <w:rPr>
          <w:rFonts w:cs="Arial"/>
          <w:iCs/>
          <w:sz w:val="22"/>
          <w:szCs w:val="22"/>
        </w:rPr>
        <w:t>.</w:t>
      </w:r>
      <w:r w:rsidRPr="00D97101">
        <w:rPr>
          <w:rFonts w:cs="Arial"/>
          <w:iCs/>
          <w:sz w:val="22"/>
          <w:szCs w:val="22"/>
        </w:rPr>
        <w:t xml:space="preserve"> den Käufer über.</w:t>
      </w:r>
    </w:p>
    <w:p w14:paraId="781809E8" w14:textId="77777777" w:rsidR="00CE265E" w:rsidRPr="00471BF0" w:rsidRDefault="00CE265E" w:rsidP="00CE265E">
      <w:pPr>
        <w:spacing w:after="0"/>
        <w:rPr>
          <w:rFonts w:cs="Arial"/>
          <w:b/>
          <w:iCs/>
          <w:sz w:val="22"/>
          <w:szCs w:val="22"/>
        </w:rPr>
      </w:pPr>
    </w:p>
    <w:p w14:paraId="4D411300" w14:textId="73A0A1CC" w:rsidR="00CE265E" w:rsidRPr="00471BF0" w:rsidRDefault="00074915" w:rsidP="00CE265E">
      <w:pPr>
        <w:spacing w:after="0"/>
        <w:rPr>
          <w:rFonts w:cs="Arial"/>
          <w:bCs/>
          <w:sz w:val="22"/>
          <w:szCs w:val="22"/>
        </w:rPr>
      </w:pPr>
      <w:r w:rsidRPr="00471BF0">
        <w:rPr>
          <w:rFonts w:cs="Arial"/>
          <w:bCs/>
          <w:sz w:val="22"/>
          <w:szCs w:val="22"/>
        </w:rPr>
        <w:t>oder</w:t>
      </w:r>
    </w:p>
    <w:p w14:paraId="22437FE9" w14:textId="77777777" w:rsidR="00074915" w:rsidRPr="00471BF0" w:rsidRDefault="00074915" w:rsidP="00CE265E">
      <w:pPr>
        <w:spacing w:after="0"/>
        <w:rPr>
          <w:rFonts w:cs="Arial"/>
          <w:bCs/>
          <w:sz w:val="22"/>
          <w:szCs w:val="22"/>
        </w:rPr>
      </w:pPr>
    </w:p>
    <w:p w14:paraId="3F0B0E59" w14:textId="18B2C252" w:rsidR="00074915" w:rsidRPr="00471BF0" w:rsidRDefault="00074915" w:rsidP="00471BF0">
      <w:pPr>
        <w:shd w:val="clear" w:color="auto" w:fill="D9D9D9" w:themeFill="background1" w:themeFillShade="D9"/>
        <w:spacing w:after="0"/>
        <w:rPr>
          <w:rFonts w:cs="Arial"/>
          <w:bCs/>
          <w:sz w:val="22"/>
          <w:szCs w:val="22"/>
        </w:rPr>
      </w:pPr>
      <w:r w:rsidRPr="00471BF0">
        <w:rPr>
          <w:rFonts w:cs="Arial"/>
          <w:bCs/>
          <w:sz w:val="22"/>
          <w:szCs w:val="22"/>
        </w:rPr>
        <w:t>Die Lieferkosten in Höhe von … EUR trägt unser Vertragspartner, sofern nichts anderes vereinbart wurde. Das Risiko des Transportes tragen wir, sofern unser Vertragspartner nicht selbst den Beförderungsvertrag geschlossen hat, ohne dabei eine von uns vorgeschlagene Beförderungsmöglichkeit zu nützen.</w:t>
      </w:r>
    </w:p>
    <w:p w14:paraId="27C2D000" w14:textId="77777777" w:rsidR="00074915" w:rsidRPr="00471BF0" w:rsidRDefault="00074915" w:rsidP="00CE265E">
      <w:pPr>
        <w:spacing w:after="0"/>
        <w:rPr>
          <w:rFonts w:cs="Arial"/>
          <w:bCs/>
          <w:sz w:val="22"/>
          <w:szCs w:val="22"/>
        </w:rPr>
      </w:pPr>
    </w:p>
    <w:p w14:paraId="10A7A4E5" w14:textId="630EDD41" w:rsidR="00074915" w:rsidRPr="00471BF0" w:rsidRDefault="00074915" w:rsidP="00CE265E">
      <w:pPr>
        <w:spacing w:after="0"/>
        <w:rPr>
          <w:rFonts w:cs="Arial"/>
          <w:bCs/>
          <w:sz w:val="22"/>
          <w:szCs w:val="22"/>
        </w:rPr>
      </w:pPr>
      <w:r w:rsidRPr="00471BF0">
        <w:rPr>
          <w:rFonts w:cs="Arial"/>
          <w:bCs/>
          <w:sz w:val="22"/>
          <w:szCs w:val="22"/>
        </w:rPr>
        <w:t>oder</w:t>
      </w:r>
    </w:p>
    <w:p w14:paraId="39A9F619" w14:textId="77777777" w:rsidR="00074915" w:rsidRPr="00471BF0" w:rsidRDefault="00074915" w:rsidP="00CE265E">
      <w:pPr>
        <w:spacing w:after="0"/>
        <w:rPr>
          <w:rFonts w:cs="Arial"/>
          <w:bCs/>
          <w:sz w:val="22"/>
          <w:szCs w:val="22"/>
        </w:rPr>
      </w:pPr>
    </w:p>
    <w:p w14:paraId="7254B3FF" w14:textId="478ED7DF" w:rsidR="00074915" w:rsidRPr="00471BF0" w:rsidRDefault="00074915" w:rsidP="00471BF0">
      <w:pPr>
        <w:shd w:val="clear" w:color="auto" w:fill="D9D9D9" w:themeFill="background1" w:themeFillShade="D9"/>
        <w:spacing w:after="0"/>
        <w:rPr>
          <w:rFonts w:cs="Arial"/>
          <w:bCs/>
          <w:sz w:val="22"/>
          <w:szCs w:val="22"/>
        </w:rPr>
      </w:pPr>
      <w:r w:rsidRPr="00471BF0">
        <w:rPr>
          <w:rFonts w:cs="Arial"/>
          <w:bCs/>
          <w:sz w:val="22"/>
          <w:szCs w:val="22"/>
        </w:rPr>
        <w:t>Es können zusätzliche Lieferkosten in Höhe von höchstens …. EUR anfallen. Sie werden von uns diesbezüglich rechtzeitig informiert. Das Risiko des Transportes tragen wir, sofern unser Vertragspartner nicht selbst den Beförderungsvertrag geschlossen hat, ohne dabei eine von uns vorgeschlagene Beförderungsmöglichkeit zu nützen.</w:t>
      </w:r>
    </w:p>
    <w:p w14:paraId="4129CE99" w14:textId="77777777" w:rsidR="00074915" w:rsidRPr="00471BF0" w:rsidRDefault="00074915" w:rsidP="00CE265E">
      <w:pPr>
        <w:spacing w:after="0"/>
        <w:rPr>
          <w:rFonts w:cs="Arial"/>
          <w:bCs/>
          <w:sz w:val="22"/>
          <w:szCs w:val="22"/>
        </w:rPr>
      </w:pPr>
    </w:p>
    <w:p w14:paraId="012CF74A" w14:textId="1DB43A1C" w:rsidR="00074915" w:rsidRPr="00471BF0" w:rsidRDefault="00074915" w:rsidP="00CE265E">
      <w:pPr>
        <w:spacing w:after="0"/>
        <w:rPr>
          <w:rFonts w:cs="Arial"/>
          <w:bCs/>
          <w:sz w:val="22"/>
          <w:szCs w:val="22"/>
        </w:rPr>
      </w:pPr>
      <w:r w:rsidRPr="00471BF0">
        <w:rPr>
          <w:rFonts w:cs="Arial"/>
          <w:bCs/>
          <w:sz w:val="22"/>
          <w:szCs w:val="22"/>
        </w:rPr>
        <w:t>oder</w:t>
      </w:r>
    </w:p>
    <w:p w14:paraId="3A878213" w14:textId="77777777" w:rsidR="00074915" w:rsidRPr="00471BF0" w:rsidRDefault="00074915" w:rsidP="00CE265E">
      <w:pPr>
        <w:spacing w:after="0"/>
        <w:rPr>
          <w:rFonts w:cs="Arial"/>
          <w:bCs/>
          <w:sz w:val="22"/>
          <w:szCs w:val="22"/>
        </w:rPr>
      </w:pPr>
    </w:p>
    <w:p w14:paraId="1FAEBE60" w14:textId="65048ABB" w:rsidR="00074915" w:rsidRPr="00471BF0" w:rsidRDefault="00074915" w:rsidP="00471BF0">
      <w:pPr>
        <w:shd w:val="clear" w:color="auto" w:fill="D9D9D9" w:themeFill="background1" w:themeFillShade="D9"/>
        <w:spacing w:after="0"/>
        <w:rPr>
          <w:rFonts w:cs="Arial"/>
          <w:bCs/>
          <w:sz w:val="22"/>
          <w:szCs w:val="22"/>
        </w:rPr>
      </w:pPr>
      <w:r w:rsidRPr="00471BF0">
        <w:rPr>
          <w:rFonts w:cs="Arial"/>
          <w:bCs/>
          <w:sz w:val="22"/>
          <w:szCs w:val="22"/>
        </w:rPr>
        <w:t>Befindet sich der Vertragspartner in Annahmeverzug, sind wir berechtigt, die Ware bei uns einzulagern, wofür wir eine Lagergebühr von .... EUR pro Tag in Rechnung stellen.</w:t>
      </w:r>
    </w:p>
    <w:p w14:paraId="4774000E" w14:textId="77777777" w:rsidR="00074915" w:rsidRPr="00471BF0" w:rsidRDefault="00074915" w:rsidP="00CE265E">
      <w:pPr>
        <w:spacing w:after="0"/>
        <w:rPr>
          <w:rFonts w:cs="Arial"/>
          <w:bCs/>
          <w:sz w:val="22"/>
          <w:szCs w:val="22"/>
        </w:rPr>
      </w:pPr>
    </w:p>
    <w:p w14:paraId="5482BB71" w14:textId="77777777" w:rsidR="00CE265E" w:rsidRPr="00D97101" w:rsidRDefault="00CE265E" w:rsidP="00CE265E">
      <w:pPr>
        <w:spacing w:after="0"/>
        <w:rPr>
          <w:rFonts w:cs="Arial"/>
          <w:b/>
          <w:sz w:val="22"/>
          <w:szCs w:val="22"/>
        </w:rPr>
      </w:pPr>
    </w:p>
    <w:p w14:paraId="365DD317" w14:textId="4C29E0A6" w:rsidR="00CE265E" w:rsidRPr="00471BF0" w:rsidRDefault="0063442C" w:rsidP="00CE265E">
      <w:pPr>
        <w:pStyle w:val="Zwischenberschrift"/>
        <w:rPr>
          <w:szCs w:val="22"/>
        </w:rPr>
      </w:pPr>
      <w:r>
        <w:rPr>
          <w:szCs w:val="22"/>
        </w:rPr>
        <w:t>10</w:t>
      </w:r>
      <w:r w:rsidR="00CE265E" w:rsidRPr="00471BF0">
        <w:rPr>
          <w:szCs w:val="22"/>
        </w:rPr>
        <w:t>. Eigentumsvorbehalt</w:t>
      </w:r>
    </w:p>
    <w:p w14:paraId="44B5CB25" w14:textId="7A4B0238" w:rsidR="00B50EE6" w:rsidRDefault="00CE265E" w:rsidP="00B50EE6">
      <w:pPr>
        <w:shd w:val="clear" w:color="auto" w:fill="D9D9D9" w:themeFill="background1" w:themeFillShade="D9"/>
        <w:spacing w:after="0"/>
        <w:rPr>
          <w:rFonts w:cs="Arial"/>
          <w:iCs/>
          <w:sz w:val="22"/>
          <w:szCs w:val="22"/>
        </w:rPr>
      </w:pPr>
      <w:r w:rsidRPr="00D97101">
        <w:rPr>
          <w:rFonts w:cs="Arial"/>
          <w:iCs/>
          <w:sz w:val="22"/>
          <w:szCs w:val="22"/>
        </w:rPr>
        <w:t xml:space="preserve">Die Ware bleibt bis zur vollständigen Bezahlung des Kaufpreises und aller Kosten und Spesen unser Eigentum. Eine Weiterveräußerung ist nur zulässig, wenn uns diese rechtzeitig vorher unter Anführung des Namens bzw. der Firma und der genauen Geschäftsanschrift des Käufers bekannt gegeben wurde und wir der Veräußerung zustimmen. Im Falle unserer Zustimmung gilt die Kaufpreisforderung als an uns abgetreten und sind wir jederzeit befugt, den Drittschuldner von dieser Abtretung zu verständigen. </w:t>
      </w:r>
    </w:p>
    <w:p w14:paraId="180F3CB4" w14:textId="77777777" w:rsidR="00BC0F53" w:rsidRDefault="00BC0F53" w:rsidP="00B50EE6">
      <w:pPr>
        <w:shd w:val="clear" w:color="auto" w:fill="FFFFFF" w:themeFill="background1"/>
        <w:spacing w:after="0"/>
        <w:rPr>
          <w:rFonts w:cs="Arial"/>
          <w:iCs/>
          <w:sz w:val="22"/>
          <w:szCs w:val="22"/>
        </w:rPr>
      </w:pPr>
    </w:p>
    <w:p w14:paraId="1C851EC7" w14:textId="2AA119D4" w:rsidR="009E3A90" w:rsidRDefault="00CE265E" w:rsidP="00B50EE6">
      <w:pPr>
        <w:shd w:val="clear" w:color="auto" w:fill="FFFFFF" w:themeFill="background1"/>
        <w:spacing w:after="0"/>
        <w:rPr>
          <w:rFonts w:cs="Arial"/>
          <w:iCs/>
          <w:sz w:val="22"/>
          <w:szCs w:val="22"/>
        </w:rPr>
      </w:pPr>
      <w:r w:rsidRPr="00B50EE6">
        <w:rPr>
          <w:rFonts w:cs="Arial"/>
          <w:iCs/>
          <w:sz w:val="22"/>
          <w:szCs w:val="22"/>
        </w:rPr>
        <w:t>Im Falle einer Mehrzahl von Forderungen unsererseits, werden Zahlungen des Schuldners primär jenen unserer Forderungen zugerechnet, die nicht (mehr) durch einen Eigentumsvorbehalt oder andere Sicherungsmittel gesichert sind.</w:t>
      </w:r>
    </w:p>
    <w:p w14:paraId="59A8B7D8" w14:textId="77777777" w:rsidR="009E3A90" w:rsidRDefault="009E3A90" w:rsidP="00B50EE6">
      <w:pPr>
        <w:shd w:val="clear" w:color="auto" w:fill="FFFFFF" w:themeFill="background1"/>
        <w:spacing w:after="0"/>
        <w:rPr>
          <w:rFonts w:cs="Arial"/>
          <w:iCs/>
          <w:sz w:val="22"/>
          <w:szCs w:val="22"/>
        </w:rPr>
      </w:pPr>
    </w:p>
    <w:p w14:paraId="6C658EC8" w14:textId="2502D5B0" w:rsidR="00CE265E" w:rsidRPr="00D97101" w:rsidRDefault="00CE265E" w:rsidP="00B50EE6">
      <w:pPr>
        <w:shd w:val="clear" w:color="auto" w:fill="D9D9D9" w:themeFill="background1" w:themeFillShade="D9"/>
        <w:spacing w:after="0"/>
        <w:rPr>
          <w:rFonts w:cs="Arial"/>
          <w:iCs/>
          <w:sz w:val="22"/>
          <w:szCs w:val="22"/>
        </w:rPr>
      </w:pPr>
      <w:r w:rsidRPr="00D97101">
        <w:rPr>
          <w:iCs/>
          <w:sz w:val="22"/>
          <w:szCs w:val="22"/>
        </w:rPr>
        <w:t xml:space="preserve">Im Falle des Verzuges sind wir berechtigt, unsere Rechte aus dem </w:t>
      </w:r>
      <w:r w:rsidRPr="00D97101">
        <w:rPr>
          <w:rFonts w:cs="Arial"/>
          <w:iCs/>
          <w:sz w:val="22"/>
          <w:szCs w:val="22"/>
          <w:lang w:eastAsia="de-AT"/>
        </w:rPr>
        <w:t>Eigentumsvorbehalt geltend zu machen. Es wird vereinbart, dass in der Geltendmachung des Eigentumsvorbehalts kein Rücktritt vom Vertrag liegt, außer, wir erklären den Rücktritt vom Vertrag ausdrücklich.</w:t>
      </w:r>
    </w:p>
    <w:p w14:paraId="482B9E25" w14:textId="77777777" w:rsidR="003D435D" w:rsidRPr="00D97101" w:rsidRDefault="003D435D" w:rsidP="003D435D">
      <w:pPr>
        <w:spacing w:after="0"/>
        <w:rPr>
          <w:rFonts w:cs="Arial"/>
          <w:iCs/>
          <w:sz w:val="22"/>
          <w:szCs w:val="22"/>
        </w:rPr>
      </w:pPr>
    </w:p>
    <w:p w14:paraId="0F238220" w14:textId="77777777" w:rsidR="002F6C8D" w:rsidRPr="00D97101" w:rsidRDefault="002F6C8D" w:rsidP="00CE265E">
      <w:pPr>
        <w:spacing w:after="0"/>
        <w:rPr>
          <w:rFonts w:cs="Arial"/>
          <w:iCs/>
          <w:sz w:val="22"/>
          <w:szCs w:val="22"/>
        </w:rPr>
      </w:pPr>
    </w:p>
    <w:p w14:paraId="209CB212" w14:textId="6A8F58FF" w:rsidR="00CE265E" w:rsidRPr="00B50EE6" w:rsidRDefault="009E3A90" w:rsidP="00CE265E">
      <w:pPr>
        <w:pStyle w:val="Zwischenberschrift"/>
        <w:rPr>
          <w:szCs w:val="22"/>
        </w:rPr>
      </w:pPr>
      <w:r w:rsidRPr="00B50EE6">
        <w:rPr>
          <w:szCs w:val="22"/>
        </w:rPr>
        <w:t>1</w:t>
      </w:r>
      <w:r w:rsidR="0063442C">
        <w:rPr>
          <w:szCs w:val="22"/>
        </w:rPr>
        <w:t>1</w:t>
      </w:r>
      <w:r w:rsidR="00CE265E" w:rsidRPr="00B50EE6">
        <w:rPr>
          <w:szCs w:val="22"/>
        </w:rPr>
        <w:t>. Erfüllungsort</w:t>
      </w:r>
    </w:p>
    <w:p w14:paraId="36680D51" w14:textId="57139E40" w:rsidR="00CE265E" w:rsidRPr="00D97101" w:rsidRDefault="00CE265E" w:rsidP="00B50EE6">
      <w:pPr>
        <w:shd w:val="clear" w:color="auto" w:fill="FFFFFF" w:themeFill="background1"/>
        <w:spacing w:after="0"/>
        <w:rPr>
          <w:rFonts w:cs="Arial"/>
          <w:iCs/>
          <w:sz w:val="22"/>
          <w:szCs w:val="22"/>
        </w:rPr>
      </w:pPr>
      <w:r w:rsidRPr="00B50EE6">
        <w:rPr>
          <w:rFonts w:cs="Arial"/>
          <w:iCs/>
          <w:sz w:val="22"/>
          <w:szCs w:val="22"/>
        </w:rPr>
        <w:t>Erfüllungsort ist sowohl für unsere Leistung als auch die Gegenleistung … (z.B. Sitz des Unternehmens, Anschrift, gegebenenfalls exakte Angaben des Ortes wie Regal, Baustelle, etc.).</w:t>
      </w:r>
    </w:p>
    <w:p w14:paraId="50D3BFC8" w14:textId="77777777" w:rsidR="00CE265E" w:rsidRPr="00CE265E" w:rsidRDefault="00CE265E" w:rsidP="00CE265E">
      <w:pPr>
        <w:spacing w:after="0"/>
        <w:rPr>
          <w:rFonts w:cs="Arial"/>
          <w:sz w:val="22"/>
          <w:szCs w:val="22"/>
        </w:rPr>
      </w:pPr>
    </w:p>
    <w:p w14:paraId="66712FF3" w14:textId="77777777" w:rsidR="00CE265E" w:rsidRPr="00CE265E" w:rsidRDefault="00CE265E" w:rsidP="00CE265E">
      <w:pPr>
        <w:spacing w:after="0"/>
        <w:rPr>
          <w:rFonts w:cs="Arial"/>
          <w:sz w:val="22"/>
          <w:szCs w:val="22"/>
        </w:rPr>
      </w:pPr>
    </w:p>
    <w:p w14:paraId="5D9CB4AE" w14:textId="3B2218DE" w:rsidR="00CE265E" w:rsidRPr="00D97101" w:rsidRDefault="009E3A90" w:rsidP="00CE265E">
      <w:pPr>
        <w:pStyle w:val="Zwischenberschrift"/>
        <w:rPr>
          <w:szCs w:val="22"/>
        </w:rPr>
      </w:pPr>
      <w:r w:rsidRPr="00B50EE6">
        <w:rPr>
          <w:szCs w:val="22"/>
        </w:rPr>
        <w:t>1</w:t>
      </w:r>
      <w:r w:rsidR="0063442C">
        <w:rPr>
          <w:szCs w:val="22"/>
        </w:rPr>
        <w:t>2</w:t>
      </w:r>
      <w:r w:rsidR="00CE265E" w:rsidRPr="00B50EE6">
        <w:rPr>
          <w:szCs w:val="22"/>
        </w:rPr>
        <w:t>. Nichterfüllung</w:t>
      </w:r>
      <w:r w:rsidR="00CE265E" w:rsidRPr="00D97101">
        <w:rPr>
          <w:szCs w:val="22"/>
        </w:rPr>
        <w:t>/Liefer- und Leistungsverzug</w:t>
      </w:r>
    </w:p>
    <w:p w14:paraId="5FCC5013" w14:textId="023B6858" w:rsidR="00CE265E" w:rsidRPr="00B50EE6" w:rsidRDefault="00CE265E" w:rsidP="00B50EE6">
      <w:pPr>
        <w:shd w:val="clear" w:color="auto" w:fill="FFFFFF" w:themeFill="background1"/>
        <w:spacing w:after="0"/>
        <w:rPr>
          <w:rFonts w:cs="Arial"/>
          <w:sz w:val="22"/>
          <w:szCs w:val="22"/>
        </w:rPr>
      </w:pPr>
      <w:r w:rsidRPr="00B50EE6">
        <w:rPr>
          <w:rFonts w:cs="Arial"/>
          <w:sz w:val="22"/>
          <w:szCs w:val="22"/>
        </w:rPr>
        <w:t>Geringfügige Lieferfristüberschreitungen hat der Käufer/Werkbesteller jedenfalls zu akzeptieren, ohne dass ihm ein Schadenersatzanspruch oder ein Rücktrittsrecht zusteht.</w:t>
      </w:r>
    </w:p>
    <w:p w14:paraId="3C28D314" w14:textId="77777777" w:rsidR="00CE265E" w:rsidRPr="00B50EE6" w:rsidRDefault="00CE265E" w:rsidP="00B50EE6">
      <w:pPr>
        <w:shd w:val="clear" w:color="auto" w:fill="FFFFFF" w:themeFill="background1"/>
        <w:spacing w:after="0"/>
        <w:rPr>
          <w:rFonts w:cs="Arial"/>
          <w:sz w:val="22"/>
          <w:szCs w:val="22"/>
        </w:rPr>
      </w:pPr>
    </w:p>
    <w:p w14:paraId="05366882" w14:textId="7E0BD873" w:rsidR="00CE265E" w:rsidRPr="00B50EE6" w:rsidRDefault="00CE265E" w:rsidP="00B50EE6">
      <w:pPr>
        <w:shd w:val="clear" w:color="auto" w:fill="FFFFFF" w:themeFill="background1"/>
        <w:spacing w:after="0"/>
        <w:rPr>
          <w:rFonts w:cs="Arial"/>
          <w:sz w:val="22"/>
          <w:szCs w:val="22"/>
        </w:rPr>
      </w:pPr>
      <w:r w:rsidRPr="00B50EE6">
        <w:rPr>
          <w:rFonts w:cs="Arial"/>
          <w:sz w:val="22"/>
          <w:szCs w:val="22"/>
        </w:rPr>
        <w:t>Der Liefertermin wird insofern fix vereinbart, als wir bei Verzug des Vertragspartners ohne weitere Nachfristsetzung durch bloße Erklärung zurücktreten können. Diese Erklärung hat innerhalb von … Tagen zu erfolgen. Wir sind berechtigt, sämtliche aus dem Verzug resultierende Schäden geltend zu machen.</w:t>
      </w:r>
    </w:p>
    <w:p w14:paraId="1353E639" w14:textId="77777777" w:rsidR="00CE265E" w:rsidRPr="00B50EE6" w:rsidRDefault="00CE265E" w:rsidP="00B50EE6">
      <w:pPr>
        <w:shd w:val="clear" w:color="auto" w:fill="FFFFFF" w:themeFill="background1"/>
        <w:spacing w:after="0"/>
        <w:rPr>
          <w:rFonts w:cs="Arial"/>
          <w:sz w:val="22"/>
          <w:szCs w:val="22"/>
        </w:rPr>
      </w:pPr>
    </w:p>
    <w:p w14:paraId="14B3C584" w14:textId="4ECBA07B" w:rsidR="00CE265E" w:rsidRPr="00D97101" w:rsidRDefault="00CE265E" w:rsidP="00B50EE6">
      <w:pPr>
        <w:shd w:val="clear" w:color="auto" w:fill="FFFFFF" w:themeFill="background1"/>
        <w:spacing w:after="0"/>
        <w:rPr>
          <w:rFonts w:cs="Arial"/>
          <w:sz w:val="22"/>
          <w:szCs w:val="22"/>
        </w:rPr>
      </w:pPr>
      <w:r w:rsidRPr="00B50EE6">
        <w:rPr>
          <w:rFonts w:cs="Arial"/>
          <w:sz w:val="22"/>
          <w:szCs w:val="22"/>
        </w:rPr>
        <w:t>Der Liefertermin wird fix vereinbart. Bei Verzug bedarf es keines Rücktritts; dessen Folgen treten automatisch ein.</w:t>
      </w:r>
    </w:p>
    <w:p w14:paraId="4FAD2441" w14:textId="77777777" w:rsidR="00CE265E" w:rsidRPr="00D97101" w:rsidRDefault="00CE265E" w:rsidP="00B50EE6">
      <w:pPr>
        <w:shd w:val="clear" w:color="auto" w:fill="FFFFFF" w:themeFill="background1"/>
        <w:spacing w:after="0"/>
        <w:rPr>
          <w:rFonts w:cs="Arial"/>
          <w:sz w:val="22"/>
          <w:szCs w:val="22"/>
        </w:rPr>
      </w:pPr>
    </w:p>
    <w:p w14:paraId="0E6A0E7A" w14:textId="53D45676" w:rsidR="00CE265E" w:rsidRPr="00D97101" w:rsidRDefault="00CE265E" w:rsidP="00CE265E">
      <w:pPr>
        <w:pStyle w:val="Zwischenberschrift"/>
        <w:rPr>
          <w:szCs w:val="22"/>
        </w:rPr>
      </w:pPr>
      <w:r w:rsidRPr="00D97101">
        <w:rPr>
          <w:szCs w:val="22"/>
        </w:rPr>
        <w:t>1</w:t>
      </w:r>
      <w:r w:rsidR="0063442C">
        <w:rPr>
          <w:szCs w:val="22"/>
        </w:rPr>
        <w:t>2</w:t>
      </w:r>
      <w:r w:rsidRPr="00D97101">
        <w:rPr>
          <w:szCs w:val="22"/>
        </w:rPr>
        <w:t>.1. Annahmeverzug</w:t>
      </w:r>
    </w:p>
    <w:p w14:paraId="314DB475" w14:textId="2D7C4ADC" w:rsidR="009E3A90" w:rsidRPr="00B50EE6" w:rsidRDefault="009E3A90" w:rsidP="00CE265E">
      <w:pPr>
        <w:spacing w:after="0"/>
        <w:rPr>
          <w:rFonts w:cs="Arial"/>
          <w:sz w:val="22"/>
          <w:szCs w:val="22"/>
        </w:rPr>
      </w:pPr>
      <w:r w:rsidRPr="00B50EE6">
        <w:rPr>
          <w:rFonts w:cs="Arial"/>
          <w:sz w:val="22"/>
          <w:szCs w:val="22"/>
        </w:rPr>
        <w:t>Befindet sich der Vertragspartner in Annahmeverzug, sind wir berechtigt, entweder die Ware bei uns einzulagern (wofür wir eine Lagergebühr von EUR .... pro Tag in Rechnung stellen) und gleichzeitig auf Vertragserfüllung zu bestehen, oder nach Setzung einer angemessenen Nachfrist vom Vertrag zurückzutreten und die Ware anderweitig zu verwerten; in diesem Fall gilt überdies eine Konventionalstrafe von .... % des Rechnungsbetrages als vereinbart.</w:t>
      </w:r>
    </w:p>
    <w:p w14:paraId="057C5B18" w14:textId="1CA88432" w:rsidR="00CE265E" w:rsidRPr="00B50EE6" w:rsidRDefault="00CE265E" w:rsidP="00CE265E">
      <w:pPr>
        <w:spacing w:after="0"/>
        <w:rPr>
          <w:rFonts w:cs="Arial"/>
          <w:sz w:val="22"/>
          <w:szCs w:val="22"/>
        </w:rPr>
      </w:pPr>
    </w:p>
    <w:p w14:paraId="69005008" w14:textId="77777777" w:rsidR="00490A8B" w:rsidRDefault="00490A8B" w:rsidP="00CE265E">
      <w:pPr>
        <w:spacing w:after="0"/>
        <w:rPr>
          <w:rFonts w:cs="Arial"/>
          <w:sz w:val="22"/>
          <w:szCs w:val="22"/>
        </w:rPr>
        <w:sectPr w:rsidR="00490A8B" w:rsidSect="001F2D2C">
          <w:headerReference w:type="default" r:id="rId12"/>
          <w:footerReference w:type="default" r:id="rId13"/>
          <w:pgSz w:w="11906" w:h="16838"/>
          <w:pgMar w:top="1417" w:right="1417" w:bottom="1134" w:left="1417" w:header="708" w:footer="708" w:gutter="0"/>
          <w:cols w:space="708"/>
          <w:docGrid w:linePitch="360"/>
        </w:sectPr>
      </w:pPr>
    </w:p>
    <w:p w14:paraId="4835F4C8" w14:textId="77777777" w:rsidR="00490A8B" w:rsidRPr="00AD024C" w:rsidRDefault="00490A8B" w:rsidP="00CE265E">
      <w:pPr>
        <w:spacing w:after="0"/>
        <w:rPr>
          <w:rFonts w:cs="Arial"/>
          <w:bCs/>
          <w:sz w:val="22"/>
          <w:szCs w:val="22"/>
        </w:rPr>
      </w:pPr>
    </w:p>
    <w:p w14:paraId="27967946" w14:textId="08F46141" w:rsidR="00CE265E" w:rsidRPr="00D97101" w:rsidRDefault="00CE265E" w:rsidP="00CE265E">
      <w:pPr>
        <w:pStyle w:val="Zwischenberschrift"/>
        <w:rPr>
          <w:szCs w:val="22"/>
        </w:rPr>
      </w:pPr>
      <w:r w:rsidRPr="00AD024C">
        <w:rPr>
          <w:szCs w:val="22"/>
        </w:rPr>
        <w:t>1</w:t>
      </w:r>
      <w:r w:rsidR="00931B0D" w:rsidRPr="00AD024C">
        <w:rPr>
          <w:szCs w:val="22"/>
        </w:rPr>
        <w:t>3</w:t>
      </w:r>
      <w:r w:rsidRPr="00AD024C">
        <w:rPr>
          <w:szCs w:val="22"/>
        </w:rPr>
        <w:t xml:space="preserve">. </w:t>
      </w:r>
      <w:r w:rsidRPr="00D97101">
        <w:rPr>
          <w:szCs w:val="22"/>
        </w:rPr>
        <w:t>Einseitige Leistungsänderungen</w:t>
      </w:r>
    </w:p>
    <w:p w14:paraId="52B734E4" w14:textId="1246041F" w:rsidR="00CE265E" w:rsidRPr="00D97101" w:rsidRDefault="00CE265E" w:rsidP="00490A8B">
      <w:pPr>
        <w:shd w:val="clear" w:color="auto" w:fill="FFFFFF" w:themeFill="background1"/>
        <w:spacing w:after="0"/>
        <w:rPr>
          <w:rFonts w:cs="Arial"/>
          <w:sz w:val="22"/>
          <w:szCs w:val="22"/>
        </w:rPr>
      </w:pPr>
      <w:r w:rsidRPr="00490A8B">
        <w:rPr>
          <w:rFonts w:cs="Arial"/>
          <w:sz w:val="22"/>
          <w:szCs w:val="22"/>
        </w:rPr>
        <w:t>Sachlich gerechtfertigte und angemessene Änderungen unserer Leistungs- bzw. Lieferverpflichtung, insbesondere angemessene Lieferfrist oder kurzfristige Zahlungsfristüberschreitungen unsererseits gelten als vorweg genehmigt.</w:t>
      </w:r>
    </w:p>
    <w:p w14:paraId="5974ED16" w14:textId="77777777" w:rsidR="00CE265E" w:rsidRDefault="00CE265E" w:rsidP="00CE265E">
      <w:pPr>
        <w:spacing w:after="0"/>
        <w:rPr>
          <w:rFonts w:cs="Arial"/>
          <w:sz w:val="22"/>
          <w:szCs w:val="22"/>
        </w:rPr>
      </w:pPr>
    </w:p>
    <w:p w14:paraId="26B5FB02" w14:textId="6273D7B9" w:rsidR="009E3A90" w:rsidRPr="00490A8B" w:rsidRDefault="001F3BD9" w:rsidP="00CE265E">
      <w:pPr>
        <w:spacing w:after="0"/>
        <w:rPr>
          <w:rFonts w:cs="Arial"/>
          <w:sz w:val="22"/>
          <w:szCs w:val="22"/>
        </w:rPr>
      </w:pPr>
      <w:r w:rsidRPr="00490A8B">
        <w:rPr>
          <w:rFonts w:cs="Arial"/>
          <w:sz w:val="22"/>
          <w:szCs w:val="22"/>
        </w:rPr>
        <w:t>oder:</w:t>
      </w:r>
    </w:p>
    <w:p w14:paraId="6631A212" w14:textId="77777777" w:rsidR="009E3A90" w:rsidRPr="00D97101" w:rsidRDefault="009E3A90" w:rsidP="00CE265E">
      <w:pPr>
        <w:spacing w:after="0"/>
        <w:rPr>
          <w:rFonts w:cs="Arial"/>
          <w:sz w:val="22"/>
          <w:szCs w:val="22"/>
        </w:rPr>
      </w:pPr>
    </w:p>
    <w:p w14:paraId="75B85229" w14:textId="0BFA0EBD" w:rsidR="00CE265E" w:rsidRPr="00D97101" w:rsidRDefault="00CE265E" w:rsidP="003D435D">
      <w:pPr>
        <w:shd w:val="clear" w:color="auto" w:fill="D9D9D9" w:themeFill="background1" w:themeFillShade="D9"/>
        <w:spacing w:after="0"/>
        <w:rPr>
          <w:rFonts w:cs="Arial"/>
          <w:iCs/>
          <w:sz w:val="22"/>
          <w:szCs w:val="22"/>
        </w:rPr>
      </w:pPr>
      <w:r w:rsidRPr="009E3A90">
        <w:rPr>
          <w:rFonts w:cs="Arial"/>
          <w:iCs/>
          <w:sz w:val="22"/>
          <w:szCs w:val="22"/>
        </w:rPr>
        <w:t>Sachlich gerechtfertigte und geringfügige Änderungen, die nicht den Preis betreffen, können unsererseits vorgenommen werden. Dies gilt insbesondere für derartige Lieferfristüberschreitungen. Wir werden dann, wenn die tatsächliche Fristüberschreitung abschätzbar ist, spätestens jedoch eine Woche vor dem ursprünglich vereinbarten Liefertermin, bekannt geben, wie lange mit einer Verzögerung zu rechnen ist.</w:t>
      </w:r>
    </w:p>
    <w:p w14:paraId="3B34E1AF" w14:textId="77777777" w:rsidR="00CE265E" w:rsidRPr="00D97101" w:rsidRDefault="00CE265E" w:rsidP="00CE265E">
      <w:pPr>
        <w:spacing w:after="0"/>
        <w:rPr>
          <w:rFonts w:cs="Arial"/>
          <w:iCs/>
          <w:sz w:val="22"/>
          <w:szCs w:val="22"/>
        </w:rPr>
      </w:pPr>
    </w:p>
    <w:p w14:paraId="2C54B213" w14:textId="77777777" w:rsidR="002F6C8D" w:rsidRPr="00CE265E" w:rsidRDefault="002F6C8D" w:rsidP="00CE265E">
      <w:pPr>
        <w:pStyle w:val="Zwischenberschrift"/>
        <w:spacing w:after="0"/>
        <w:rPr>
          <w:szCs w:val="22"/>
        </w:rPr>
      </w:pPr>
    </w:p>
    <w:p w14:paraId="48405AF1" w14:textId="2243B49C" w:rsidR="00CE265E" w:rsidRPr="00AD024C" w:rsidRDefault="00CE265E" w:rsidP="00CE265E">
      <w:pPr>
        <w:pStyle w:val="Zwischenberschrift"/>
        <w:rPr>
          <w:szCs w:val="22"/>
        </w:rPr>
      </w:pPr>
      <w:r w:rsidRPr="00AD024C">
        <w:rPr>
          <w:szCs w:val="22"/>
        </w:rPr>
        <w:t>1</w:t>
      </w:r>
      <w:r w:rsidR="00931B0D" w:rsidRPr="00AD024C">
        <w:rPr>
          <w:szCs w:val="22"/>
        </w:rPr>
        <w:t>4</w:t>
      </w:r>
      <w:r w:rsidRPr="00AD024C">
        <w:rPr>
          <w:szCs w:val="22"/>
        </w:rPr>
        <w:t>. Gewährleistung</w:t>
      </w:r>
    </w:p>
    <w:p w14:paraId="67EDB9CC" w14:textId="06AEDF22" w:rsidR="00CE265E" w:rsidRPr="00490A8B" w:rsidRDefault="00CE265E" w:rsidP="00490A8B">
      <w:pPr>
        <w:keepNext/>
        <w:shd w:val="clear" w:color="auto" w:fill="FFFFFF" w:themeFill="background1"/>
        <w:spacing w:after="0"/>
        <w:rPr>
          <w:rFonts w:cs="Arial"/>
          <w:sz w:val="22"/>
          <w:szCs w:val="22"/>
        </w:rPr>
      </w:pPr>
      <w:r w:rsidRPr="00490A8B">
        <w:rPr>
          <w:rFonts w:cs="Arial"/>
          <w:sz w:val="22"/>
          <w:szCs w:val="22"/>
        </w:rPr>
        <w:t xml:space="preserve">Abgesehen von jenen Fällen, in denen von Gesetzes </w:t>
      </w:r>
      <w:proofErr w:type="gramStart"/>
      <w:r w:rsidRPr="00490A8B">
        <w:rPr>
          <w:rFonts w:cs="Arial"/>
          <w:sz w:val="22"/>
          <w:szCs w:val="22"/>
        </w:rPr>
        <w:t>wegen das Recht</w:t>
      </w:r>
      <w:proofErr w:type="gramEnd"/>
      <w:r w:rsidRPr="00490A8B">
        <w:rPr>
          <w:rFonts w:cs="Arial"/>
          <w:sz w:val="22"/>
          <w:szCs w:val="22"/>
        </w:rPr>
        <w:t xml:space="preserve"> auf </w:t>
      </w:r>
      <w:r w:rsidR="00766043" w:rsidRPr="00490A8B">
        <w:rPr>
          <w:rFonts w:cs="Arial"/>
          <w:sz w:val="22"/>
          <w:szCs w:val="22"/>
        </w:rPr>
        <w:t>Auflösung des Vertrages</w:t>
      </w:r>
      <w:r w:rsidR="00490A8B" w:rsidRPr="00490A8B">
        <w:rPr>
          <w:rFonts w:cs="Arial"/>
          <w:sz w:val="22"/>
          <w:szCs w:val="22"/>
        </w:rPr>
        <w:t xml:space="preserve"> </w:t>
      </w:r>
      <w:r w:rsidRPr="00490A8B">
        <w:rPr>
          <w:rFonts w:cs="Arial"/>
          <w:sz w:val="22"/>
          <w:szCs w:val="22"/>
        </w:rPr>
        <w:t>zusteht, behalten wir uns vor, den Gewährleistungsanspruch nach unserer Wahl durch Verbesserung, Austausch oder Preisminderung zu erfüllen.</w:t>
      </w:r>
    </w:p>
    <w:p w14:paraId="25FDB6AE" w14:textId="77777777" w:rsidR="00CE265E" w:rsidRPr="00490A8B" w:rsidRDefault="00CE265E" w:rsidP="00CE265E">
      <w:pPr>
        <w:spacing w:after="0"/>
        <w:rPr>
          <w:rFonts w:cs="Arial"/>
          <w:sz w:val="22"/>
          <w:szCs w:val="22"/>
        </w:rPr>
      </w:pPr>
    </w:p>
    <w:p w14:paraId="1155F673" w14:textId="52743D11" w:rsidR="00CE265E" w:rsidRPr="00490A8B" w:rsidRDefault="00CE265E" w:rsidP="00490A8B">
      <w:pPr>
        <w:shd w:val="clear" w:color="auto" w:fill="FFFFFF" w:themeFill="background1"/>
        <w:spacing w:after="0"/>
        <w:rPr>
          <w:rFonts w:cs="Arial"/>
          <w:sz w:val="22"/>
          <w:szCs w:val="22"/>
        </w:rPr>
      </w:pPr>
      <w:r w:rsidRPr="00490A8B">
        <w:rPr>
          <w:rFonts w:cs="Arial"/>
          <w:sz w:val="22"/>
          <w:szCs w:val="22"/>
        </w:rPr>
        <w:t>Der Übernehmer hat stets zu beweisen, dass der Mangel zum Übergabezeitpunkt bereits vorhanden war.</w:t>
      </w:r>
    </w:p>
    <w:p w14:paraId="29DC46F6" w14:textId="77777777" w:rsidR="00CE265E" w:rsidRPr="00490A8B" w:rsidRDefault="00CE265E" w:rsidP="00CE265E">
      <w:pPr>
        <w:spacing w:after="0"/>
        <w:rPr>
          <w:rFonts w:cs="Arial"/>
          <w:sz w:val="22"/>
          <w:szCs w:val="22"/>
        </w:rPr>
      </w:pPr>
    </w:p>
    <w:p w14:paraId="029B1327" w14:textId="4B63CF1F" w:rsidR="00CE265E" w:rsidRPr="00490A8B" w:rsidRDefault="00CE265E" w:rsidP="00490A8B">
      <w:pPr>
        <w:shd w:val="clear" w:color="auto" w:fill="FFFFFF" w:themeFill="background1"/>
        <w:spacing w:after="0"/>
        <w:rPr>
          <w:rFonts w:cs="Arial"/>
          <w:sz w:val="22"/>
          <w:szCs w:val="22"/>
        </w:rPr>
      </w:pPr>
      <w:r w:rsidRPr="00490A8B">
        <w:rPr>
          <w:rFonts w:cs="Arial"/>
          <w:sz w:val="22"/>
          <w:szCs w:val="22"/>
          <w:shd w:val="clear" w:color="auto" w:fill="FFFFFF" w:themeFill="background1"/>
        </w:rPr>
        <w:t>Die Ware ist nach der Ablieferung unverzüglich zu untersuchen. Dabei festgestellte Mängel sind ebenso unverzüglich, spätestens aber innerhalb von … Tagen nach Ablieferung unter Bekanntgabe</w:t>
      </w:r>
      <w:r w:rsidRPr="00490A8B">
        <w:rPr>
          <w:rFonts w:cs="Arial"/>
          <w:sz w:val="22"/>
          <w:szCs w:val="22"/>
        </w:rPr>
        <w:t xml:space="preserve"> von Art und Umfang des Mangels dem Verkäufer bekannt zu geben.</w:t>
      </w:r>
    </w:p>
    <w:p w14:paraId="123A7319" w14:textId="77777777" w:rsidR="00CE265E" w:rsidRPr="00490A8B" w:rsidRDefault="00CE265E" w:rsidP="00CE265E">
      <w:pPr>
        <w:spacing w:after="0"/>
        <w:rPr>
          <w:rFonts w:cs="Arial"/>
          <w:sz w:val="22"/>
          <w:szCs w:val="22"/>
        </w:rPr>
      </w:pPr>
    </w:p>
    <w:p w14:paraId="675E34D6" w14:textId="0F3FC129" w:rsidR="00CE265E" w:rsidRPr="00490A8B" w:rsidRDefault="00CE265E" w:rsidP="00490A8B">
      <w:pPr>
        <w:shd w:val="clear" w:color="auto" w:fill="FFFFFF" w:themeFill="background1"/>
        <w:spacing w:after="0"/>
        <w:rPr>
          <w:rFonts w:cs="Arial"/>
          <w:sz w:val="22"/>
          <w:szCs w:val="22"/>
        </w:rPr>
      </w:pPr>
      <w:r w:rsidRPr="00490A8B">
        <w:rPr>
          <w:rFonts w:cs="Arial"/>
          <w:sz w:val="22"/>
          <w:szCs w:val="22"/>
        </w:rPr>
        <w:t>Verdeckte Mängel sind unverzüglich nach ihrer Entdeckung zu rügen. Wird eine Mängelrüge nicht oder nicht rechtzeitig erhoben, so gilt die Ware als genehmigt. Die Geltendmachung von Gewährleistungs- oder Schadenersatzansprüchen sowie das Recht auf Irrtumsanfechtung aufgrund von Mängeln sind in diesen Fällen ausgeschlossen.</w:t>
      </w:r>
    </w:p>
    <w:p w14:paraId="241DF3C6" w14:textId="77777777" w:rsidR="00CE265E" w:rsidRPr="00490A8B" w:rsidRDefault="00CE265E" w:rsidP="00CE265E">
      <w:pPr>
        <w:spacing w:after="0"/>
        <w:rPr>
          <w:rFonts w:cs="Arial"/>
          <w:sz w:val="22"/>
          <w:szCs w:val="22"/>
        </w:rPr>
      </w:pPr>
    </w:p>
    <w:p w14:paraId="2C1DBA57" w14:textId="12809CDC" w:rsidR="00CE265E" w:rsidRPr="00D97101" w:rsidRDefault="00CE265E" w:rsidP="00490A8B">
      <w:pPr>
        <w:shd w:val="clear" w:color="auto" w:fill="FFFFFF" w:themeFill="background1"/>
        <w:spacing w:after="0"/>
        <w:rPr>
          <w:rFonts w:cs="Arial"/>
          <w:sz w:val="22"/>
          <w:szCs w:val="22"/>
        </w:rPr>
      </w:pPr>
      <w:r w:rsidRPr="00490A8B">
        <w:rPr>
          <w:rFonts w:cs="Arial"/>
          <w:sz w:val="22"/>
          <w:szCs w:val="22"/>
        </w:rPr>
        <w:t>Die Gewährleistungsfrist beträgt für bewegliche Sachen … Monate, für unbewegliche Sachen … Jahre ab Lieferung/Leistung.</w:t>
      </w:r>
    </w:p>
    <w:p w14:paraId="0B82530E" w14:textId="77777777" w:rsidR="00841CDF" w:rsidRPr="00D97101" w:rsidRDefault="00841CDF" w:rsidP="00CE265E">
      <w:pPr>
        <w:spacing w:after="0"/>
        <w:rPr>
          <w:rFonts w:cs="Arial"/>
          <w:sz w:val="22"/>
          <w:szCs w:val="22"/>
        </w:rPr>
      </w:pPr>
    </w:p>
    <w:p w14:paraId="1E816105" w14:textId="0BAF95F1" w:rsidR="001100F9" w:rsidRPr="00D97101" w:rsidRDefault="001100F9" w:rsidP="001100F9">
      <w:pPr>
        <w:spacing w:after="0"/>
        <w:jc w:val="left"/>
        <w:rPr>
          <w:rFonts w:cs="Arial"/>
          <w:iCs/>
          <w:sz w:val="22"/>
          <w:szCs w:val="22"/>
        </w:rPr>
      </w:pPr>
      <w:r w:rsidRPr="00D97101">
        <w:rPr>
          <w:rFonts w:cs="Arial"/>
          <w:iCs/>
          <w:sz w:val="22"/>
          <w:szCs w:val="22"/>
        </w:rPr>
        <w:t>oder:</w:t>
      </w:r>
    </w:p>
    <w:p w14:paraId="47B1A2BA" w14:textId="77777777" w:rsidR="001100F9" w:rsidRPr="00D97101" w:rsidRDefault="001100F9" w:rsidP="001100F9">
      <w:pPr>
        <w:spacing w:after="0"/>
        <w:jc w:val="left"/>
        <w:rPr>
          <w:rFonts w:cs="Arial"/>
          <w:iCs/>
          <w:sz w:val="22"/>
          <w:szCs w:val="22"/>
        </w:rPr>
      </w:pPr>
    </w:p>
    <w:p w14:paraId="21B90373" w14:textId="1F5B7FD1" w:rsidR="00841CDF" w:rsidRPr="00D97101" w:rsidRDefault="00841CDF" w:rsidP="001100F9">
      <w:pPr>
        <w:shd w:val="clear" w:color="auto" w:fill="D9D9D9" w:themeFill="background1" w:themeFillShade="D9"/>
        <w:spacing w:after="0"/>
        <w:jc w:val="left"/>
        <w:rPr>
          <w:rFonts w:cs="Arial"/>
          <w:iCs/>
          <w:sz w:val="22"/>
          <w:szCs w:val="22"/>
        </w:rPr>
      </w:pPr>
      <w:r w:rsidRPr="00D97101">
        <w:rPr>
          <w:rFonts w:cs="Arial"/>
          <w:iCs/>
          <w:sz w:val="22"/>
          <w:szCs w:val="22"/>
        </w:rPr>
        <w:t>Es gelten die gesetzlichen Gewährleistungsbestimmungen.</w:t>
      </w:r>
    </w:p>
    <w:p w14:paraId="51C61191" w14:textId="77777777" w:rsidR="00CE265E" w:rsidRDefault="00CE265E" w:rsidP="00CE265E">
      <w:pPr>
        <w:spacing w:after="0"/>
        <w:rPr>
          <w:rFonts w:cs="Arial"/>
          <w:iCs/>
          <w:sz w:val="22"/>
          <w:szCs w:val="22"/>
        </w:rPr>
      </w:pPr>
    </w:p>
    <w:p w14:paraId="1165DBB1" w14:textId="77777777" w:rsidR="00AD024C" w:rsidRPr="00D97101" w:rsidRDefault="00AD024C" w:rsidP="00CE265E">
      <w:pPr>
        <w:spacing w:after="0"/>
        <w:rPr>
          <w:rFonts w:cs="Arial"/>
          <w:iCs/>
          <w:sz w:val="22"/>
          <w:szCs w:val="22"/>
        </w:rPr>
      </w:pPr>
    </w:p>
    <w:p w14:paraId="0ADECB65" w14:textId="0BA9E195" w:rsidR="00CE265E" w:rsidRPr="00CE265E" w:rsidRDefault="00CE265E" w:rsidP="00CE265E">
      <w:pPr>
        <w:pStyle w:val="Zwischenberschrift"/>
        <w:rPr>
          <w:szCs w:val="22"/>
        </w:rPr>
      </w:pPr>
      <w:r w:rsidRPr="00AD024C">
        <w:rPr>
          <w:szCs w:val="22"/>
        </w:rPr>
        <w:t>1</w:t>
      </w:r>
      <w:r w:rsidR="00931B0D" w:rsidRPr="00AD024C">
        <w:rPr>
          <w:szCs w:val="22"/>
        </w:rPr>
        <w:t>5</w:t>
      </w:r>
      <w:r w:rsidRPr="00AD024C">
        <w:rPr>
          <w:szCs w:val="22"/>
        </w:rPr>
        <w:t>.</w:t>
      </w:r>
      <w:r w:rsidRPr="00CE265E">
        <w:rPr>
          <w:szCs w:val="22"/>
        </w:rPr>
        <w:t xml:space="preserve"> Schadenersatz</w:t>
      </w:r>
    </w:p>
    <w:p w14:paraId="202D8762" w14:textId="718E30C6" w:rsidR="00CE265E" w:rsidRPr="00D97101" w:rsidRDefault="00CE265E" w:rsidP="00490A8B">
      <w:pPr>
        <w:shd w:val="clear" w:color="auto" w:fill="FFFFFF" w:themeFill="background1"/>
        <w:spacing w:after="0"/>
        <w:rPr>
          <w:rFonts w:cs="Arial"/>
          <w:sz w:val="22"/>
          <w:szCs w:val="22"/>
        </w:rPr>
      </w:pPr>
      <w:r w:rsidRPr="00490A8B">
        <w:rPr>
          <w:rFonts w:cs="Arial"/>
          <w:sz w:val="22"/>
          <w:szCs w:val="22"/>
        </w:rPr>
        <w:t>Schadenersatzansprüche in Fällen leichter Fahrlässigkeit sind ausgeschlossen; dies gilt nicht für Personenschäden. Ersatzansprüche verjähren in … Monaten ab Kenntnis von Schaden und Schädiger, jedenfalls in … Jahren</w:t>
      </w:r>
      <w:r w:rsidRPr="00490A8B">
        <w:rPr>
          <w:rStyle w:val="Funotenzeichen"/>
          <w:rFonts w:cs="Arial"/>
          <w:sz w:val="22"/>
          <w:szCs w:val="22"/>
        </w:rPr>
        <w:footnoteReference w:id="2"/>
      </w:r>
      <w:r w:rsidRPr="00490A8B">
        <w:rPr>
          <w:rFonts w:cs="Arial"/>
          <w:sz w:val="22"/>
          <w:szCs w:val="22"/>
        </w:rPr>
        <w:t xml:space="preserve"> nach Erbringung der Leistung oder Lieferung.</w:t>
      </w:r>
    </w:p>
    <w:p w14:paraId="0DAF7C18" w14:textId="44EEEE40" w:rsidR="00CE265E" w:rsidRPr="00D97101" w:rsidRDefault="00CE265E" w:rsidP="00CE265E">
      <w:pPr>
        <w:spacing w:after="0"/>
        <w:rPr>
          <w:rFonts w:cs="Arial"/>
          <w:sz w:val="22"/>
          <w:szCs w:val="22"/>
        </w:rPr>
      </w:pPr>
    </w:p>
    <w:p w14:paraId="1D36E60B" w14:textId="2376E49A" w:rsidR="001100F9" w:rsidRPr="00D97101" w:rsidRDefault="001100F9" w:rsidP="00CE265E">
      <w:pPr>
        <w:spacing w:after="0"/>
        <w:rPr>
          <w:rFonts w:cs="Arial"/>
          <w:sz w:val="22"/>
          <w:szCs w:val="22"/>
        </w:rPr>
      </w:pPr>
      <w:r w:rsidRPr="00D97101">
        <w:rPr>
          <w:rFonts w:cs="Arial"/>
          <w:sz w:val="22"/>
          <w:szCs w:val="22"/>
        </w:rPr>
        <w:t>oder:</w:t>
      </w:r>
    </w:p>
    <w:p w14:paraId="23DB2E77" w14:textId="77777777" w:rsidR="001100F9" w:rsidRPr="00D97101" w:rsidRDefault="001100F9" w:rsidP="00CE265E">
      <w:pPr>
        <w:spacing w:after="0"/>
        <w:rPr>
          <w:rFonts w:cs="Arial"/>
          <w:sz w:val="22"/>
          <w:szCs w:val="22"/>
        </w:rPr>
      </w:pPr>
    </w:p>
    <w:p w14:paraId="20384EC1" w14:textId="3FFD63CF" w:rsidR="00CE265E" w:rsidRPr="00D97101" w:rsidRDefault="00CE265E" w:rsidP="00490A8B">
      <w:pPr>
        <w:shd w:val="clear" w:color="auto" w:fill="FFFFFF" w:themeFill="background1"/>
        <w:spacing w:after="0"/>
        <w:jc w:val="left"/>
        <w:rPr>
          <w:rFonts w:cs="Arial"/>
          <w:sz w:val="22"/>
          <w:szCs w:val="22"/>
        </w:rPr>
      </w:pPr>
      <w:r w:rsidRPr="00490A8B">
        <w:rPr>
          <w:rFonts w:cs="Arial"/>
          <w:sz w:val="22"/>
          <w:szCs w:val="22"/>
        </w:rPr>
        <w:t>Abgesehen von Personenschäden haften wir nur, wenn uns vom Geschädigten grobe Fahrlässigkeit nachgewiesen wird.</w:t>
      </w:r>
    </w:p>
    <w:p w14:paraId="2B321822" w14:textId="77777777" w:rsidR="00CE265E" w:rsidRPr="00D97101" w:rsidRDefault="00CE265E" w:rsidP="001100F9">
      <w:pPr>
        <w:spacing w:after="0"/>
        <w:jc w:val="left"/>
        <w:rPr>
          <w:rFonts w:cs="Arial"/>
          <w:sz w:val="22"/>
          <w:szCs w:val="22"/>
        </w:rPr>
      </w:pPr>
    </w:p>
    <w:p w14:paraId="25E66D07" w14:textId="77777777" w:rsidR="00CE265E" w:rsidRPr="00CE265E" w:rsidRDefault="00CE265E" w:rsidP="00CE265E">
      <w:pPr>
        <w:spacing w:after="0"/>
        <w:rPr>
          <w:rFonts w:cs="Arial"/>
          <w:sz w:val="22"/>
          <w:szCs w:val="22"/>
        </w:rPr>
      </w:pPr>
    </w:p>
    <w:p w14:paraId="13F16516" w14:textId="1BE205EF" w:rsidR="00CE265E" w:rsidRPr="00D97101" w:rsidRDefault="00CE265E" w:rsidP="00CE265E">
      <w:pPr>
        <w:pStyle w:val="Zwischenberschrift"/>
        <w:keepNext/>
        <w:rPr>
          <w:szCs w:val="22"/>
        </w:rPr>
      </w:pPr>
      <w:r w:rsidRPr="00AD024C">
        <w:rPr>
          <w:szCs w:val="22"/>
        </w:rPr>
        <w:lastRenderedPageBreak/>
        <w:t>1</w:t>
      </w:r>
      <w:r w:rsidR="00931B0D" w:rsidRPr="00AD024C">
        <w:rPr>
          <w:szCs w:val="22"/>
        </w:rPr>
        <w:t>6</w:t>
      </w:r>
      <w:r w:rsidRPr="00AD024C">
        <w:rPr>
          <w:szCs w:val="22"/>
        </w:rPr>
        <w:t xml:space="preserve">. </w:t>
      </w:r>
      <w:r w:rsidRPr="00D97101">
        <w:rPr>
          <w:szCs w:val="22"/>
        </w:rPr>
        <w:t>Produkthaftung</w:t>
      </w:r>
    </w:p>
    <w:p w14:paraId="2EBFB1AB" w14:textId="27986C89" w:rsidR="00CE265E" w:rsidRPr="00D97101" w:rsidRDefault="00CE265E" w:rsidP="00490A8B">
      <w:pPr>
        <w:keepNext/>
        <w:shd w:val="clear" w:color="auto" w:fill="FFFFFF" w:themeFill="background1"/>
        <w:spacing w:after="0"/>
        <w:rPr>
          <w:rFonts w:cs="Arial"/>
          <w:sz w:val="22"/>
          <w:szCs w:val="22"/>
        </w:rPr>
      </w:pPr>
      <w:r w:rsidRPr="007E3B6D">
        <w:rPr>
          <w:rFonts w:cs="Arial"/>
          <w:sz w:val="22"/>
          <w:szCs w:val="22"/>
        </w:rPr>
        <w:t xml:space="preserve">Allfällige Regressforderungen, die Vertragspartner oder Dritte aus dem Titel </w:t>
      </w:r>
      <w:r w:rsidRPr="00490A8B">
        <w:rPr>
          <w:rFonts w:cs="Arial"/>
          <w:sz w:val="22"/>
          <w:szCs w:val="22"/>
        </w:rPr>
        <w:t xml:space="preserve">„Produkthaftung“ </w:t>
      </w:r>
      <w:proofErr w:type="spellStart"/>
      <w:r w:rsidRPr="00490A8B">
        <w:rPr>
          <w:rFonts w:cs="Arial"/>
          <w:sz w:val="22"/>
          <w:szCs w:val="22"/>
        </w:rPr>
        <w:t>iSd</w:t>
      </w:r>
      <w:proofErr w:type="spellEnd"/>
      <w:r w:rsidRPr="00490A8B">
        <w:rPr>
          <w:rFonts w:cs="Arial"/>
          <w:sz w:val="22"/>
          <w:szCs w:val="22"/>
        </w:rPr>
        <w:t xml:space="preserve"> PHG gegen uns richten, sind ausgeschlossen, es sei denn, der Regressberechtigte weist nach, dass der Fehler in unserer Sphäre verursacht und zumindest grob fahrlässig verschuldet worden ist.</w:t>
      </w:r>
    </w:p>
    <w:p w14:paraId="0B0FBB33" w14:textId="77777777" w:rsidR="00CE265E" w:rsidRPr="00D97101" w:rsidRDefault="00CE265E" w:rsidP="00CE265E">
      <w:pPr>
        <w:spacing w:after="0"/>
        <w:rPr>
          <w:rFonts w:cs="Arial"/>
          <w:sz w:val="22"/>
          <w:szCs w:val="22"/>
        </w:rPr>
      </w:pPr>
    </w:p>
    <w:p w14:paraId="758D5157" w14:textId="77777777" w:rsidR="00CE265E" w:rsidRPr="00D97101" w:rsidRDefault="00CE265E" w:rsidP="00CE265E">
      <w:pPr>
        <w:spacing w:after="0"/>
        <w:rPr>
          <w:rFonts w:cs="Arial"/>
          <w:sz w:val="22"/>
          <w:szCs w:val="22"/>
        </w:rPr>
      </w:pPr>
    </w:p>
    <w:p w14:paraId="5FE11E92" w14:textId="490A529A" w:rsidR="00CE265E" w:rsidRPr="00D97101" w:rsidRDefault="00CE265E" w:rsidP="00CE265E">
      <w:pPr>
        <w:pStyle w:val="Zwischenberschrift"/>
        <w:rPr>
          <w:szCs w:val="22"/>
        </w:rPr>
      </w:pPr>
      <w:r w:rsidRPr="00AD024C">
        <w:rPr>
          <w:szCs w:val="22"/>
        </w:rPr>
        <w:t>1</w:t>
      </w:r>
      <w:r w:rsidR="00931B0D" w:rsidRPr="00AD024C">
        <w:rPr>
          <w:szCs w:val="22"/>
        </w:rPr>
        <w:t>7</w:t>
      </w:r>
      <w:r w:rsidRPr="00D97101">
        <w:rPr>
          <w:szCs w:val="22"/>
        </w:rPr>
        <w:t>. Aufrechnung</w:t>
      </w:r>
    </w:p>
    <w:p w14:paraId="5A5EA29A" w14:textId="18DA6BF9" w:rsidR="00CE265E" w:rsidRPr="00D97101" w:rsidRDefault="00CE265E" w:rsidP="00490A8B">
      <w:pPr>
        <w:shd w:val="clear" w:color="auto" w:fill="FFFFFF" w:themeFill="background1"/>
        <w:spacing w:after="0"/>
        <w:rPr>
          <w:rFonts w:cs="Arial"/>
          <w:sz w:val="22"/>
          <w:szCs w:val="22"/>
        </w:rPr>
      </w:pPr>
      <w:r w:rsidRPr="00490A8B">
        <w:rPr>
          <w:rFonts w:cs="Arial"/>
          <w:sz w:val="22"/>
          <w:szCs w:val="22"/>
        </w:rPr>
        <w:t>Eine Aufrechnung gegen unsere Ansprüche mit Gegenforderungen, welcher Art auch immer, ist ausgeschlossen.</w:t>
      </w:r>
    </w:p>
    <w:p w14:paraId="7B90C66F" w14:textId="2491B804" w:rsidR="00CE265E" w:rsidRPr="00D97101" w:rsidRDefault="00CE265E" w:rsidP="00CE265E">
      <w:pPr>
        <w:spacing w:after="0"/>
        <w:rPr>
          <w:rFonts w:cs="Arial"/>
          <w:sz w:val="22"/>
          <w:szCs w:val="22"/>
        </w:rPr>
      </w:pPr>
    </w:p>
    <w:p w14:paraId="054D46F3" w14:textId="39DA0306" w:rsidR="001100F9" w:rsidRPr="00D97101" w:rsidRDefault="001100F9" w:rsidP="00CE265E">
      <w:pPr>
        <w:spacing w:after="0"/>
        <w:rPr>
          <w:rFonts w:cs="Arial"/>
          <w:sz w:val="22"/>
          <w:szCs w:val="22"/>
        </w:rPr>
      </w:pPr>
      <w:r w:rsidRPr="00D97101">
        <w:rPr>
          <w:rFonts w:cs="Arial"/>
          <w:sz w:val="22"/>
          <w:szCs w:val="22"/>
        </w:rPr>
        <w:t>oder:</w:t>
      </w:r>
    </w:p>
    <w:p w14:paraId="381C0C1A" w14:textId="77777777" w:rsidR="001100F9" w:rsidRPr="00D97101" w:rsidRDefault="001100F9" w:rsidP="00CE265E">
      <w:pPr>
        <w:spacing w:after="0"/>
        <w:rPr>
          <w:rFonts w:cs="Arial"/>
          <w:sz w:val="22"/>
          <w:szCs w:val="22"/>
        </w:rPr>
      </w:pPr>
    </w:p>
    <w:p w14:paraId="6EF1C2C5" w14:textId="04786369" w:rsidR="001100F9" w:rsidRPr="00D97101" w:rsidRDefault="00CE265E" w:rsidP="001100F9">
      <w:pPr>
        <w:shd w:val="clear" w:color="auto" w:fill="D9D9D9" w:themeFill="background1" w:themeFillShade="D9"/>
        <w:spacing w:after="0"/>
        <w:rPr>
          <w:rFonts w:cs="Arial"/>
          <w:iCs/>
          <w:sz w:val="22"/>
          <w:szCs w:val="22"/>
        </w:rPr>
      </w:pPr>
      <w:r w:rsidRPr="00D97101">
        <w:rPr>
          <w:rFonts w:cs="Arial"/>
          <w:iCs/>
          <w:sz w:val="22"/>
          <w:szCs w:val="22"/>
        </w:rPr>
        <w:t>Der Vertragspartner verzichtet auf die Möglichkeit der Aufrechnung. Dies gilt jedoch nicht gegenüber Verbrauchern für den Fall unserer Zahlungsunfähigkeit sowie für Gegenforderungen, die im rechtlichen Zusammenhang mit unserer Forderung stehen, gerichtlich festgestellt oder von uns anerkannt sind. In diesen Fällen besteht für Verbraucher die Möglichkeit zur Aufrechnung.</w:t>
      </w:r>
    </w:p>
    <w:p w14:paraId="1D0D356B" w14:textId="77777777" w:rsidR="001100F9" w:rsidRPr="00D97101" w:rsidRDefault="001100F9" w:rsidP="001100F9">
      <w:pPr>
        <w:spacing w:after="0"/>
        <w:rPr>
          <w:rFonts w:cs="Arial"/>
          <w:iCs/>
          <w:sz w:val="22"/>
          <w:szCs w:val="22"/>
        </w:rPr>
      </w:pPr>
    </w:p>
    <w:p w14:paraId="578F7BDA" w14:textId="77777777" w:rsidR="001100F9" w:rsidRPr="00D97101" w:rsidRDefault="001100F9" w:rsidP="001100F9">
      <w:pPr>
        <w:spacing w:after="0"/>
        <w:rPr>
          <w:rFonts w:cs="Arial"/>
          <w:iCs/>
          <w:sz w:val="22"/>
          <w:szCs w:val="22"/>
        </w:rPr>
      </w:pPr>
    </w:p>
    <w:p w14:paraId="376386F4" w14:textId="2C0FC14D" w:rsidR="00CE265E" w:rsidRPr="00D97101" w:rsidRDefault="00CE265E" w:rsidP="001100F9">
      <w:pPr>
        <w:rPr>
          <w:rFonts w:cs="Times New Roman"/>
          <w:b/>
          <w:sz w:val="22"/>
          <w:szCs w:val="22"/>
          <w:lang w:val="de-DE"/>
        </w:rPr>
      </w:pPr>
      <w:r w:rsidRPr="00AD024C">
        <w:rPr>
          <w:rFonts w:cs="Times New Roman"/>
          <w:b/>
          <w:sz w:val="22"/>
          <w:szCs w:val="22"/>
          <w:lang w:val="de-DE"/>
        </w:rPr>
        <w:t>1</w:t>
      </w:r>
      <w:r w:rsidR="00931B0D" w:rsidRPr="00AD024C">
        <w:rPr>
          <w:rFonts w:cs="Times New Roman"/>
          <w:b/>
          <w:sz w:val="22"/>
          <w:szCs w:val="22"/>
          <w:lang w:val="de-DE"/>
        </w:rPr>
        <w:t>8</w:t>
      </w:r>
      <w:r w:rsidRPr="00AD024C">
        <w:rPr>
          <w:rFonts w:cs="Times New Roman"/>
          <w:b/>
          <w:sz w:val="22"/>
          <w:szCs w:val="22"/>
          <w:lang w:val="de-DE"/>
        </w:rPr>
        <w:t xml:space="preserve">. </w:t>
      </w:r>
      <w:r w:rsidRPr="00D97101">
        <w:rPr>
          <w:rFonts w:cs="Times New Roman"/>
          <w:b/>
          <w:sz w:val="22"/>
          <w:szCs w:val="22"/>
          <w:lang w:val="de-DE"/>
        </w:rPr>
        <w:t>Leistungsverweigerungsverbote und Zurückbehaltungsverbote</w:t>
      </w:r>
    </w:p>
    <w:p w14:paraId="003D041A" w14:textId="6E6A299A" w:rsidR="00CE265E" w:rsidRPr="00D97101" w:rsidRDefault="00CE265E" w:rsidP="00490A8B">
      <w:pPr>
        <w:shd w:val="clear" w:color="auto" w:fill="FFFFFF" w:themeFill="background1"/>
        <w:spacing w:after="0"/>
        <w:rPr>
          <w:rFonts w:cs="Arial"/>
          <w:sz w:val="22"/>
          <w:szCs w:val="22"/>
        </w:rPr>
      </w:pPr>
      <w:r w:rsidRPr="00490A8B">
        <w:rPr>
          <w:rFonts w:cs="Arial"/>
          <w:sz w:val="22"/>
          <w:szCs w:val="22"/>
        </w:rPr>
        <w:t>Gerechtfertigte Reklamationen berechtigen nicht zur Zurückhaltung des gesamten, sondern lediglich eines angemessenen Teiles des Rechnungsbetrages.</w:t>
      </w:r>
    </w:p>
    <w:p w14:paraId="3FD31B88" w14:textId="6805D494" w:rsidR="00CE265E" w:rsidRPr="00D97101" w:rsidRDefault="00CE265E" w:rsidP="00CE265E">
      <w:pPr>
        <w:spacing w:after="0"/>
        <w:rPr>
          <w:rFonts w:cs="Arial"/>
          <w:sz w:val="22"/>
          <w:szCs w:val="22"/>
        </w:rPr>
      </w:pPr>
    </w:p>
    <w:p w14:paraId="42B916D8" w14:textId="64970B47" w:rsidR="001100F9" w:rsidRPr="00D97101" w:rsidRDefault="001100F9" w:rsidP="00CE265E">
      <w:pPr>
        <w:spacing w:after="0"/>
        <w:rPr>
          <w:rFonts w:cs="Arial"/>
          <w:sz w:val="22"/>
          <w:szCs w:val="22"/>
        </w:rPr>
      </w:pPr>
      <w:r w:rsidRPr="00D97101">
        <w:rPr>
          <w:rFonts w:cs="Arial"/>
          <w:sz w:val="22"/>
          <w:szCs w:val="22"/>
        </w:rPr>
        <w:t>oder:</w:t>
      </w:r>
    </w:p>
    <w:p w14:paraId="2397242D" w14:textId="77777777" w:rsidR="001100F9" w:rsidRPr="00D97101" w:rsidRDefault="001100F9" w:rsidP="00CE265E">
      <w:pPr>
        <w:spacing w:after="0"/>
        <w:rPr>
          <w:rFonts w:cs="Arial"/>
          <w:sz w:val="22"/>
          <w:szCs w:val="22"/>
        </w:rPr>
      </w:pPr>
    </w:p>
    <w:p w14:paraId="20D41231" w14:textId="79C24430" w:rsidR="00CE265E" w:rsidRPr="00D97101" w:rsidRDefault="00CE265E" w:rsidP="00490A8B">
      <w:pPr>
        <w:shd w:val="clear" w:color="auto" w:fill="FFFFFF" w:themeFill="background1"/>
        <w:spacing w:after="0"/>
        <w:jc w:val="left"/>
        <w:rPr>
          <w:rFonts w:cs="Arial"/>
          <w:sz w:val="22"/>
          <w:szCs w:val="22"/>
        </w:rPr>
      </w:pPr>
      <w:r w:rsidRPr="00490A8B">
        <w:rPr>
          <w:rFonts w:cs="Arial"/>
          <w:sz w:val="22"/>
          <w:szCs w:val="22"/>
        </w:rPr>
        <w:t>Gerechtfertigte Reklamationen berechtigen nicht zur Zurückhaltung des gesamten, sondern lediglich eines dem Dreifachen der voraussichtlichen Kosten einer Ersatzvornahme der Mangelbehebung entsprechenden Teiles des Rechnungsbetrages.</w:t>
      </w:r>
    </w:p>
    <w:p w14:paraId="02CAA53E" w14:textId="77777777" w:rsidR="00CE265E" w:rsidRPr="00D97101" w:rsidRDefault="00CE265E" w:rsidP="00CE265E">
      <w:pPr>
        <w:spacing w:after="0"/>
        <w:rPr>
          <w:rFonts w:cs="Arial"/>
          <w:sz w:val="22"/>
          <w:szCs w:val="22"/>
        </w:rPr>
      </w:pPr>
    </w:p>
    <w:p w14:paraId="1AA84756" w14:textId="77777777" w:rsidR="00CE265E" w:rsidRPr="00D97101" w:rsidRDefault="00CE265E" w:rsidP="00CE265E">
      <w:pPr>
        <w:spacing w:after="0"/>
        <w:rPr>
          <w:rFonts w:cs="Arial"/>
          <w:sz w:val="22"/>
          <w:szCs w:val="22"/>
        </w:rPr>
      </w:pPr>
    </w:p>
    <w:p w14:paraId="44C5702E" w14:textId="49C0C6CE" w:rsidR="00CE265E" w:rsidRPr="00D97101" w:rsidRDefault="00931B0D" w:rsidP="00CE265E">
      <w:pPr>
        <w:pStyle w:val="Zwischenberschrift"/>
        <w:rPr>
          <w:szCs w:val="22"/>
        </w:rPr>
      </w:pPr>
      <w:r w:rsidRPr="00AD024C">
        <w:rPr>
          <w:szCs w:val="22"/>
        </w:rPr>
        <w:t>19</w:t>
      </w:r>
      <w:r w:rsidR="00CE265E" w:rsidRPr="00AD024C">
        <w:rPr>
          <w:szCs w:val="22"/>
        </w:rPr>
        <w:t>.</w:t>
      </w:r>
      <w:r w:rsidR="00CE265E" w:rsidRPr="00D97101">
        <w:rPr>
          <w:szCs w:val="22"/>
        </w:rPr>
        <w:t xml:space="preserve"> Formvorschriften</w:t>
      </w:r>
    </w:p>
    <w:p w14:paraId="656D688E" w14:textId="3190E0EE" w:rsidR="00CE265E" w:rsidRPr="00D97101" w:rsidRDefault="00CE265E" w:rsidP="00490A8B">
      <w:pPr>
        <w:shd w:val="clear" w:color="auto" w:fill="FFFFFF" w:themeFill="background1"/>
        <w:spacing w:after="0"/>
        <w:rPr>
          <w:rFonts w:cs="Arial"/>
          <w:sz w:val="22"/>
          <w:szCs w:val="22"/>
        </w:rPr>
      </w:pPr>
      <w:r w:rsidRPr="00490A8B">
        <w:rPr>
          <w:rFonts w:cs="Arial"/>
          <w:sz w:val="22"/>
          <w:szCs w:val="22"/>
        </w:rPr>
        <w:t>Sämtliche Vereinbarungen, nachträgliche Änderungen, Ergänzungen, Nebenabreden usw. bedürfen zu ihrer Gültigkeit der Schriftform, somit auch der Originalunterschrift oder der sicheren</w:t>
      </w:r>
      <w:r w:rsidRPr="00490A8B">
        <w:rPr>
          <w:rFonts w:cs="Arial"/>
          <w:i/>
          <w:sz w:val="22"/>
          <w:szCs w:val="22"/>
        </w:rPr>
        <w:t xml:space="preserve"> </w:t>
      </w:r>
      <w:r w:rsidRPr="00490A8B">
        <w:rPr>
          <w:rFonts w:cs="Arial"/>
          <w:sz w:val="22"/>
          <w:szCs w:val="22"/>
        </w:rPr>
        <w:t>elektronischen Signatur.</w:t>
      </w:r>
    </w:p>
    <w:p w14:paraId="3150F33E" w14:textId="77777777" w:rsidR="00CE265E" w:rsidRDefault="00CE265E" w:rsidP="00CE265E">
      <w:pPr>
        <w:spacing w:after="0"/>
        <w:rPr>
          <w:rFonts w:cs="Arial"/>
          <w:sz w:val="22"/>
          <w:szCs w:val="22"/>
        </w:rPr>
      </w:pPr>
    </w:p>
    <w:p w14:paraId="4F393BF6" w14:textId="6E8345BF" w:rsidR="001F3BD9" w:rsidRDefault="001F3BD9" w:rsidP="00CE265E">
      <w:pPr>
        <w:spacing w:after="0"/>
        <w:rPr>
          <w:rFonts w:cs="Arial"/>
          <w:sz w:val="22"/>
          <w:szCs w:val="22"/>
        </w:rPr>
      </w:pPr>
      <w:r w:rsidRPr="00490A8B">
        <w:rPr>
          <w:rFonts w:cs="Arial"/>
          <w:sz w:val="22"/>
          <w:szCs w:val="22"/>
        </w:rPr>
        <w:t>oder:</w:t>
      </w:r>
    </w:p>
    <w:p w14:paraId="6AFA2240" w14:textId="77777777" w:rsidR="00EC597D" w:rsidRPr="00490A8B" w:rsidRDefault="00EC597D" w:rsidP="00CE265E">
      <w:pPr>
        <w:spacing w:after="0"/>
        <w:rPr>
          <w:rFonts w:cs="Arial"/>
          <w:sz w:val="22"/>
          <w:szCs w:val="22"/>
        </w:rPr>
      </w:pPr>
    </w:p>
    <w:p w14:paraId="496A32E6" w14:textId="40DA1989" w:rsidR="00EC597D" w:rsidRDefault="00CE265E" w:rsidP="00EC597D">
      <w:pPr>
        <w:shd w:val="clear" w:color="auto" w:fill="D9D9D9" w:themeFill="background1" w:themeFillShade="D9"/>
        <w:spacing w:after="0"/>
        <w:rPr>
          <w:rFonts w:cs="Arial"/>
          <w:iCs/>
          <w:sz w:val="22"/>
          <w:szCs w:val="22"/>
        </w:rPr>
      </w:pPr>
      <w:r w:rsidRPr="00D97101">
        <w:rPr>
          <w:rFonts w:cs="Arial"/>
          <w:iCs/>
          <w:sz w:val="22"/>
          <w:szCs w:val="22"/>
        </w:rPr>
        <w:t>An uns gerichtete Erklärungen, Anzeigen, etc. - ausgenommen Mängelanzeigen - bedürfen zu ihrer Rechtswirksamkeit der Schriftform, somit auch der Originalunterschrift oder der sicheren elektronischen Signatur.</w:t>
      </w:r>
    </w:p>
    <w:p w14:paraId="5B4A1B9A" w14:textId="77777777" w:rsidR="00EC597D" w:rsidRDefault="00EC597D" w:rsidP="00EC597D">
      <w:pPr>
        <w:shd w:val="clear" w:color="auto" w:fill="FFFFFF" w:themeFill="background1"/>
        <w:spacing w:after="0"/>
        <w:rPr>
          <w:rFonts w:cs="Arial"/>
          <w:iCs/>
          <w:sz w:val="22"/>
          <w:szCs w:val="22"/>
        </w:rPr>
      </w:pPr>
    </w:p>
    <w:p w14:paraId="57A358BD" w14:textId="77777777" w:rsidR="00EC597D" w:rsidRDefault="00EC597D" w:rsidP="00EC597D">
      <w:pPr>
        <w:shd w:val="clear" w:color="auto" w:fill="FFFFFF" w:themeFill="background1"/>
        <w:spacing w:after="0"/>
        <w:rPr>
          <w:rFonts w:cs="Arial"/>
          <w:iCs/>
          <w:sz w:val="22"/>
          <w:szCs w:val="22"/>
        </w:rPr>
      </w:pPr>
    </w:p>
    <w:p w14:paraId="521A6EA9" w14:textId="0397A448" w:rsidR="00CE265E" w:rsidRPr="00EC597D" w:rsidRDefault="00100B50" w:rsidP="00EC597D">
      <w:pPr>
        <w:shd w:val="clear" w:color="auto" w:fill="FFFFFF" w:themeFill="background1"/>
        <w:rPr>
          <w:b/>
          <w:bCs/>
          <w:sz w:val="22"/>
          <w:szCs w:val="22"/>
        </w:rPr>
      </w:pPr>
      <w:r w:rsidRPr="00AD024C">
        <w:rPr>
          <w:b/>
          <w:bCs/>
          <w:sz w:val="22"/>
          <w:szCs w:val="22"/>
        </w:rPr>
        <w:t>2</w:t>
      </w:r>
      <w:r w:rsidR="00931B0D" w:rsidRPr="00AD024C">
        <w:rPr>
          <w:b/>
          <w:bCs/>
          <w:sz w:val="22"/>
          <w:szCs w:val="22"/>
        </w:rPr>
        <w:t>0</w:t>
      </w:r>
      <w:r w:rsidR="00CE265E" w:rsidRPr="00AD024C">
        <w:rPr>
          <w:b/>
          <w:bCs/>
          <w:sz w:val="22"/>
          <w:szCs w:val="22"/>
        </w:rPr>
        <w:t xml:space="preserve">. </w:t>
      </w:r>
      <w:r w:rsidR="00CE265E" w:rsidRPr="00EC597D">
        <w:rPr>
          <w:b/>
          <w:bCs/>
          <w:sz w:val="22"/>
          <w:szCs w:val="22"/>
        </w:rPr>
        <w:t>Rechtswahl</w:t>
      </w:r>
    </w:p>
    <w:p w14:paraId="5B14306B" w14:textId="7F016B80" w:rsidR="00CE265E" w:rsidRPr="00D97101" w:rsidRDefault="00CE265E" w:rsidP="00100B50">
      <w:pPr>
        <w:shd w:val="clear" w:color="auto" w:fill="FFFFFF" w:themeFill="background1"/>
        <w:spacing w:after="0"/>
        <w:outlineLvl w:val="0"/>
        <w:rPr>
          <w:rFonts w:cs="Arial"/>
          <w:iCs/>
          <w:sz w:val="22"/>
          <w:szCs w:val="22"/>
        </w:rPr>
      </w:pPr>
      <w:r w:rsidRPr="00100B50">
        <w:rPr>
          <w:rFonts w:cs="Arial"/>
          <w:iCs/>
          <w:sz w:val="22"/>
          <w:szCs w:val="22"/>
        </w:rPr>
        <w:t>Auf diesen Vertrag ist österreichisches materielles Recht anzuwenden.</w:t>
      </w:r>
    </w:p>
    <w:p w14:paraId="30926FB5" w14:textId="4782CFFD" w:rsidR="00CE265E" w:rsidRPr="00D97101" w:rsidRDefault="00CE265E" w:rsidP="00CE265E">
      <w:pPr>
        <w:spacing w:after="0"/>
        <w:rPr>
          <w:rFonts w:cs="Arial"/>
          <w:sz w:val="22"/>
          <w:szCs w:val="22"/>
        </w:rPr>
      </w:pPr>
    </w:p>
    <w:p w14:paraId="0071E8AB" w14:textId="1DDF2F93" w:rsidR="00FF00BA" w:rsidRPr="00D97101" w:rsidRDefault="00FF00BA" w:rsidP="00CE265E">
      <w:pPr>
        <w:spacing w:after="0"/>
        <w:rPr>
          <w:rFonts w:cs="Arial"/>
          <w:sz w:val="22"/>
          <w:szCs w:val="22"/>
        </w:rPr>
      </w:pPr>
      <w:r w:rsidRPr="00D97101">
        <w:rPr>
          <w:rFonts w:cs="Arial"/>
          <w:sz w:val="22"/>
          <w:szCs w:val="22"/>
        </w:rPr>
        <w:t>oder:</w:t>
      </w:r>
    </w:p>
    <w:p w14:paraId="3005462E" w14:textId="77777777" w:rsidR="00FF00BA" w:rsidRPr="00D97101" w:rsidRDefault="00FF00BA" w:rsidP="00CE265E">
      <w:pPr>
        <w:spacing w:after="0"/>
        <w:rPr>
          <w:rFonts w:cs="Arial"/>
          <w:sz w:val="22"/>
          <w:szCs w:val="22"/>
        </w:rPr>
      </w:pPr>
    </w:p>
    <w:p w14:paraId="7CD44FBD" w14:textId="532DA224" w:rsidR="00CE265E" w:rsidRPr="00D97101" w:rsidRDefault="00CE265E" w:rsidP="00100B50">
      <w:pPr>
        <w:shd w:val="clear" w:color="auto" w:fill="FFFFFF" w:themeFill="background1"/>
        <w:spacing w:after="0"/>
        <w:jc w:val="left"/>
        <w:rPr>
          <w:rFonts w:cs="Arial"/>
          <w:sz w:val="22"/>
          <w:szCs w:val="22"/>
        </w:rPr>
      </w:pPr>
      <w:r w:rsidRPr="00100B50">
        <w:rPr>
          <w:rFonts w:cs="Arial"/>
          <w:sz w:val="22"/>
          <w:szCs w:val="22"/>
        </w:rPr>
        <w:t>Auf diesen Vertrag ist österreichisches materielles Recht anzuwenden, die Anwendbarkeit des UN-Kaufrechtes wird ausgeschlossen.</w:t>
      </w:r>
    </w:p>
    <w:p w14:paraId="7803EF75" w14:textId="77777777" w:rsidR="00CE265E" w:rsidRPr="00D97101" w:rsidRDefault="00CE265E" w:rsidP="00CE265E">
      <w:pPr>
        <w:spacing w:after="0"/>
        <w:rPr>
          <w:rFonts w:cs="Arial"/>
          <w:sz w:val="22"/>
          <w:szCs w:val="22"/>
        </w:rPr>
      </w:pPr>
    </w:p>
    <w:p w14:paraId="6DF6A328" w14:textId="77777777" w:rsidR="00CE265E" w:rsidRPr="00D97101" w:rsidRDefault="00CE265E" w:rsidP="00CE265E">
      <w:pPr>
        <w:spacing w:after="0"/>
        <w:rPr>
          <w:rFonts w:cs="Arial"/>
          <w:sz w:val="22"/>
          <w:szCs w:val="22"/>
        </w:rPr>
      </w:pPr>
    </w:p>
    <w:p w14:paraId="29DE3429" w14:textId="6B8610A8" w:rsidR="00CE265E" w:rsidRPr="00D97101" w:rsidRDefault="00CE265E" w:rsidP="00CE265E">
      <w:pPr>
        <w:pStyle w:val="Zwischenberschrift"/>
        <w:keepNext/>
        <w:rPr>
          <w:szCs w:val="22"/>
        </w:rPr>
      </w:pPr>
      <w:r w:rsidRPr="00AD024C">
        <w:rPr>
          <w:szCs w:val="22"/>
        </w:rPr>
        <w:lastRenderedPageBreak/>
        <w:t>2</w:t>
      </w:r>
      <w:r w:rsidR="00931B0D" w:rsidRPr="00AD024C">
        <w:rPr>
          <w:szCs w:val="22"/>
        </w:rPr>
        <w:t>1</w:t>
      </w:r>
      <w:r w:rsidRPr="00AD024C">
        <w:rPr>
          <w:szCs w:val="22"/>
        </w:rPr>
        <w:t xml:space="preserve">. </w:t>
      </w:r>
      <w:r w:rsidRPr="00D97101">
        <w:rPr>
          <w:szCs w:val="22"/>
        </w:rPr>
        <w:t>Gerichtsstandvereinbarung</w:t>
      </w:r>
    </w:p>
    <w:p w14:paraId="4C83E1D5" w14:textId="03FCBAD7" w:rsidR="00CE265E" w:rsidRPr="00D97101" w:rsidRDefault="00CE265E" w:rsidP="00100B50">
      <w:pPr>
        <w:keepNext/>
        <w:shd w:val="clear" w:color="auto" w:fill="FFFFFF" w:themeFill="background1"/>
        <w:spacing w:after="0"/>
        <w:rPr>
          <w:rFonts w:cs="Arial"/>
          <w:sz w:val="22"/>
          <w:szCs w:val="22"/>
        </w:rPr>
      </w:pPr>
      <w:r w:rsidRPr="00100B50">
        <w:rPr>
          <w:rFonts w:cs="Arial"/>
          <w:sz w:val="22"/>
          <w:szCs w:val="22"/>
        </w:rPr>
        <w:t>Zur Entscheidung aller aus diesem Vertrag entstehenden Streitigkeiten ist das am Sitz unseres Unternehmens sachlich zuständige Gericht örtlich zuständig. Wir haben jedoch das Recht, auch am allgemeinen Gerichtsstand des Vertragspartners zu klagen.</w:t>
      </w:r>
    </w:p>
    <w:p w14:paraId="7A7B9984" w14:textId="77777777" w:rsidR="00CE265E" w:rsidRDefault="00CE265E" w:rsidP="00CE265E">
      <w:pPr>
        <w:spacing w:after="0"/>
        <w:rPr>
          <w:rFonts w:cs="Arial"/>
          <w:sz w:val="22"/>
          <w:szCs w:val="22"/>
        </w:rPr>
      </w:pPr>
    </w:p>
    <w:p w14:paraId="516177D7" w14:textId="71FEF064" w:rsidR="001F3BD9" w:rsidRPr="00100B50" w:rsidRDefault="001F3BD9" w:rsidP="00CE265E">
      <w:pPr>
        <w:spacing w:after="0"/>
        <w:rPr>
          <w:rFonts w:cs="Arial"/>
          <w:sz w:val="22"/>
          <w:szCs w:val="22"/>
        </w:rPr>
      </w:pPr>
      <w:r w:rsidRPr="00100B50">
        <w:rPr>
          <w:rFonts w:cs="Arial"/>
          <w:sz w:val="22"/>
          <w:szCs w:val="22"/>
        </w:rPr>
        <w:t>oder:</w:t>
      </w:r>
    </w:p>
    <w:p w14:paraId="0CAD4EB3" w14:textId="77777777" w:rsidR="001F3BD9" w:rsidRPr="00100B50" w:rsidRDefault="001F3BD9" w:rsidP="00CE265E">
      <w:pPr>
        <w:spacing w:after="0"/>
        <w:rPr>
          <w:rFonts w:cs="Arial"/>
          <w:sz w:val="22"/>
          <w:szCs w:val="22"/>
        </w:rPr>
      </w:pPr>
    </w:p>
    <w:p w14:paraId="72BD67CB" w14:textId="211F59ED" w:rsidR="00CE265E" w:rsidRPr="00D97101" w:rsidRDefault="00CE265E" w:rsidP="00FF00BA">
      <w:pPr>
        <w:shd w:val="clear" w:color="auto" w:fill="D9D9D9" w:themeFill="background1" w:themeFillShade="D9"/>
        <w:spacing w:after="0"/>
        <w:rPr>
          <w:rFonts w:cs="Arial"/>
          <w:iCs/>
          <w:sz w:val="22"/>
          <w:szCs w:val="22"/>
        </w:rPr>
      </w:pPr>
      <w:r w:rsidRPr="00D97101">
        <w:rPr>
          <w:rFonts w:cs="Arial"/>
          <w:iCs/>
          <w:sz w:val="22"/>
          <w:szCs w:val="22"/>
        </w:rPr>
        <w:t>Für alle gegen einen Verbraucher, der im Inland seinen Wohnsitz, gewöhnlichen Aufenthalt oder Ort der Beschäftigung hat, wegen Streitigkeiten aus diesem Vertrag erhobenen Klagen ist eines jener Gerichte zuständig, in dessen Sprengel der Verbraucher seinen Wohnsitz, gewöhnlichen Aufenthalt oder Ort der Beschäftigung hat. Für Verbraucher, die im Zeitpunkt des Vertragsabschlusses keinen Wohnsitz in Österreich haben, gelten die gesetzlichen Gerichtsstände.</w:t>
      </w:r>
    </w:p>
    <w:p w14:paraId="6743C6E9" w14:textId="77777777" w:rsidR="00CE265E" w:rsidRPr="00CE265E" w:rsidRDefault="00CE265E" w:rsidP="00CE265E">
      <w:pPr>
        <w:spacing w:after="0"/>
        <w:rPr>
          <w:rFonts w:cs="Arial"/>
          <w:sz w:val="22"/>
          <w:szCs w:val="22"/>
        </w:rPr>
      </w:pPr>
    </w:p>
    <w:p w14:paraId="6F3D13EF" w14:textId="77777777" w:rsidR="00CE265E" w:rsidRPr="00CE265E" w:rsidRDefault="00CE265E" w:rsidP="00CE265E">
      <w:pPr>
        <w:spacing w:after="0"/>
        <w:rPr>
          <w:rFonts w:cs="Arial"/>
          <w:sz w:val="22"/>
          <w:szCs w:val="22"/>
        </w:rPr>
      </w:pPr>
    </w:p>
    <w:p w14:paraId="1532A4D9" w14:textId="1139E735" w:rsidR="00CE265E" w:rsidRPr="00AD024C" w:rsidRDefault="00CE265E" w:rsidP="00FF00BA">
      <w:pPr>
        <w:pStyle w:val="Zwischenberschrift"/>
        <w:keepNext/>
        <w:spacing w:after="0"/>
        <w:jc w:val="both"/>
        <w:rPr>
          <w:szCs w:val="22"/>
        </w:rPr>
      </w:pPr>
      <w:r w:rsidRPr="00AD024C">
        <w:rPr>
          <w:szCs w:val="22"/>
        </w:rPr>
        <w:t>2</w:t>
      </w:r>
      <w:r w:rsidR="00931B0D" w:rsidRPr="00AD024C">
        <w:rPr>
          <w:szCs w:val="22"/>
        </w:rPr>
        <w:t>2</w:t>
      </w:r>
      <w:r w:rsidRPr="00AD024C">
        <w:rPr>
          <w:szCs w:val="22"/>
        </w:rPr>
        <w:t xml:space="preserve">. Schiedsgerichtsvereinbarung </w:t>
      </w:r>
      <w:r w:rsidR="003B4E07" w:rsidRPr="00AD024C">
        <w:rPr>
          <w:szCs w:val="22"/>
        </w:rPr>
        <w:t>–</w:t>
      </w:r>
      <w:r w:rsidR="00F00D4D" w:rsidRPr="00AD024C">
        <w:rPr>
          <w:szCs w:val="22"/>
        </w:rPr>
        <w:t xml:space="preserve"> </w:t>
      </w:r>
      <w:r w:rsidR="00DB71F0" w:rsidRPr="00AD024C">
        <w:rPr>
          <w:szCs w:val="22"/>
        </w:rPr>
        <w:t>Schiedsgerichtsbarkeit</w:t>
      </w:r>
    </w:p>
    <w:p w14:paraId="52EAD765" w14:textId="0B89C9B3" w:rsidR="00F35888" w:rsidRPr="00AD024C" w:rsidRDefault="00F35888" w:rsidP="00F35888">
      <w:pPr>
        <w:pStyle w:val="Zwischenberschrift"/>
        <w:keepNext/>
        <w:spacing w:after="0"/>
        <w:jc w:val="both"/>
        <w:rPr>
          <w:szCs w:val="22"/>
        </w:rPr>
      </w:pPr>
    </w:p>
    <w:p w14:paraId="1656313C" w14:textId="75679E90" w:rsidR="007066BD" w:rsidRPr="00AD024C" w:rsidRDefault="007066BD" w:rsidP="00F00D4D">
      <w:pPr>
        <w:pStyle w:val="Zwischenberschrift"/>
        <w:keepNext/>
        <w:jc w:val="both"/>
        <w:rPr>
          <w:szCs w:val="22"/>
        </w:rPr>
      </w:pPr>
      <w:r w:rsidRPr="00AD024C">
        <w:rPr>
          <w:szCs w:val="22"/>
        </w:rPr>
        <w:t>2</w:t>
      </w:r>
      <w:r w:rsidR="00931B0D" w:rsidRPr="00AD024C">
        <w:rPr>
          <w:szCs w:val="22"/>
        </w:rPr>
        <w:t>2</w:t>
      </w:r>
      <w:r w:rsidRPr="00AD024C">
        <w:rPr>
          <w:szCs w:val="22"/>
        </w:rPr>
        <w:t>.1. Inländische Schiedsgerichtsbarkeit</w:t>
      </w:r>
    </w:p>
    <w:p w14:paraId="03AB81B9" w14:textId="32702613" w:rsidR="00C24ED5" w:rsidRPr="00AD024C" w:rsidRDefault="00C24ED5" w:rsidP="00100B50">
      <w:pPr>
        <w:shd w:val="clear" w:color="auto" w:fill="FFFFFF" w:themeFill="background1"/>
        <w:spacing w:after="0"/>
        <w:rPr>
          <w:sz w:val="22"/>
          <w:szCs w:val="22"/>
        </w:rPr>
      </w:pPr>
      <w:r w:rsidRPr="00AD024C">
        <w:rPr>
          <w:sz w:val="22"/>
          <w:szCs w:val="22"/>
        </w:rPr>
        <w:t>Alle Streitigkeiten</w:t>
      </w:r>
      <w:r w:rsidR="0058615C" w:rsidRPr="00AD024C">
        <w:rPr>
          <w:sz w:val="22"/>
          <w:szCs w:val="22"/>
        </w:rPr>
        <w:t xml:space="preserve"> oder Ansprüche</w:t>
      </w:r>
      <w:r w:rsidRPr="00AD024C">
        <w:rPr>
          <w:sz w:val="22"/>
          <w:szCs w:val="22"/>
        </w:rPr>
        <w:t>, die sich aus oder im Zusammenhang mit diesem Vertrag ergeben</w:t>
      </w:r>
      <w:r w:rsidR="00926E21" w:rsidRPr="00AD024C">
        <w:rPr>
          <w:sz w:val="22"/>
          <w:szCs w:val="22"/>
        </w:rPr>
        <w:t>,</w:t>
      </w:r>
      <w:r w:rsidRPr="00AD024C">
        <w:rPr>
          <w:sz w:val="22"/>
          <w:szCs w:val="22"/>
        </w:rPr>
        <w:t xml:space="preserve"> einschließlich Streitigkeiten über dessen Gültigkeit, </w:t>
      </w:r>
      <w:r w:rsidR="00926E21" w:rsidRPr="00AD024C">
        <w:rPr>
          <w:sz w:val="22"/>
          <w:szCs w:val="22"/>
        </w:rPr>
        <w:t xml:space="preserve">Verletzung, </w:t>
      </w:r>
      <w:r w:rsidRPr="00AD024C">
        <w:rPr>
          <w:sz w:val="22"/>
          <w:szCs w:val="22"/>
        </w:rPr>
        <w:t>Auflösung oder Nichtigkeit</w:t>
      </w:r>
      <w:r w:rsidR="00510C6D" w:rsidRPr="00AD024C">
        <w:rPr>
          <w:sz w:val="22"/>
          <w:szCs w:val="22"/>
        </w:rPr>
        <w:t>,</w:t>
      </w:r>
      <w:r w:rsidRPr="00AD024C">
        <w:rPr>
          <w:sz w:val="22"/>
          <w:szCs w:val="22"/>
        </w:rPr>
        <w:t xml:space="preserve"> werden nach der Schiedsordnung</w:t>
      </w:r>
      <w:r w:rsidR="00C86918" w:rsidRPr="00AD024C">
        <w:rPr>
          <w:sz w:val="22"/>
          <w:szCs w:val="22"/>
        </w:rPr>
        <w:t xml:space="preserve"> (Wiener Regeln) der Internationalen Schiedsinstitution der Wirtschaftskammer Österreich (VIAC)</w:t>
      </w:r>
      <w:r w:rsidRPr="00AD024C">
        <w:rPr>
          <w:sz w:val="22"/>
          <w:szCs w:val="22"/>
        </w:rPr>
        <w:t xml:space="preserve"> von einem oder drei gemäß diesen Regeln bestellten Schiedsrichtern endgültig entschieden.</w:t>
      </w:r>
    </w:p>
    <w:p w14:paraId="2EF248CB" w14:textId="77777777" w:rsidR="00FF00BA" w:rsidRPr="00AD024C" w:rsidRDefault="00FF00BA" w:rsidP="00FF00BA">
      <w:pPr>
        <w:spacing w:after="0"/>
        <w:rPr>
          <w:sz w:val="22"/>
          <w:szCs w:val="22"/>
        </w:rPr>
      </w:pPr>
    </w:p>
    <w:p w14:paraId="389566CE" w14:textId="233AF100" w:rsidR="006A31C9" w:rsidRPr="00D97101" w:rsidRDefault="006A31C9" w:rsidP="0046689C">
      <w:pPr>
        <w:rPr>
          <w:b/>
          <w:sz w:val="22"/>
          <w:szCs w:val="22"/>
        </w:rPr>
      </w:pPr>
      <w:r w:rsidRPr="00AD024C">
        <w:rPr>
          <w:b/>
          <w:sz w:val="22"/>
          <w:szCs w:val="22"/>
        </w:rPr>
        <w:t>2</w:t>
      </w:r>
      <w:r w:rsidR="00931B0D" w:rsidRPr="00AD024C">
        <w:rPr>
          <w:b/>
          <w:sz w:val="22"/>
          <w:szCs w:val="22"/>
        </w:rPr>
        <w:t>2</w:t>
      </w:r>
      <w:r w:rsidRPr="00AD024C">
        <w:rPr>
          <w:b/>
          <w:sz w:val="22"/>
          <w:szCs w:val="22"/>
        </w:rPr>
        <w:t xml:space="preserve">.2. </w:t>
      </w:r>
      <w:r w:rsidRPr="00D97101">
        <w:rPr>
          <w:b/>
          <w:sz w:val="22"/>
          <w:szCs w:val="22"/>
        </w:rPr>
        <w:t>Internationale Schiedsgerichtsbarkeit in der WKÖ</w:t>
      </w:r>
    </w:p>
    <w:p w14:paraId="5695CC4B" w14:textId="6B30CE83" w:rsidR="00935F37" w:rsidRPr="00D97101" w:rsidRDefault="00AE4216" w:rsidP="00100B50">
      <w:pPr>
        <w:shd w:val="clear" w:color="auto" w:fill="FFFFFF" w:themeFill="background1"/>
        <w:spacing w:after="0"/>
        <w:rPr>
          <w:sz w:val="22"/>
          <w:szCs w:val="22"/>
        </w:rPr>
      </w:pPr>
      <w:r w:rsidRPr="00100B50">
        <w:rPr>
          <w:sz w:val="22"/>
          <w:szCs w:val="22"/>
        </w:rPr>
        <w:t>Alle Streitigkeiten oder Ansprüche, die sich aus</w:t>
      </w:r>
      <w:r w:rsidR="00A57FCB" w:rsidRPr="00100B50">
        <w:rPr>
          <w:sz w:val="22"/>
          <w:szCs w:val="22"/>
        </w:rPr>
        <w:t xml:space="preserve"> oder im Zusammenhang mit diesem</w:t>
      </w:r>
      <w:r w:rsidRPr="00100B50">
        <w:rPr>
          <w:sz w:val="22"/>
          <w:szCs w:val="22"/>
        </w:rPr>
        <w:t xml:space="preserve"> Vertrag ergeben</w:t>
      </w:r>
      <w:r w:rsidR="00DF6EBE" w:rsidRPr="00100B50">
        <w:rPr>
          <w:sz w:val="22"/>
          <w:szCs w:val="22"/>
        </w:rPr>
        <w:t xml:space="preserve">, einschließlich Streitigkeiten über dessen Gültigkeit, </w:t>
      </w:r>
      <w:r w:rsidRPr="00100B50">
        <w:rPr>
          <w:sz w:val="22"/>
          <w:szCs w:val="22"/>
        </w:rPr>
        <w:t>Verletzung, Auflösung oder Nichtigkeit, werden nach der Schieds</w:t>
      </w:r>
      <w:r w:rsidR="00575386" w:rsidRPr="00100B50">
        <w:rPr>
          <w:sz w:val="22"/>
          <w:szCs w:val="22"/>
        </w:rPr>
        <w:t xml:space="preserve">ordnung (Wiener Regeln) der Internationalen Schiedsinstitution der Wirtschaftskammer Österreich (VIAC) </w:t>
      </w:r>
      <w:r w:rsidRPr="00100B50">
        <w:rPr>
          <w:sz w:val="22"/>
          <w:szCs w:val="22"/>
        </w:rPr>
        <w:t xml:space="preserve">von einem </w:t>
      </w:r>
      <w:r w:rsidR="00575386" w:rsidRPr="00100B50">
        <w:rPr>
          <w:sz w:val="22"/>
          <w:szCs w:val="22"/>
        </w:rPr>
        <w:t>oder drei gemäß diesen Regeln bestellten S</w:t>
      </w:r>
      <w:r w:rsidRPr="00100B50">
        <w:rPr>
          <w:sz w:val="22"/>
          <w:szCs w:val="22"/>
        </w:rPr>
        <w:t>chiedsrichter</w:t>
      </w:r>
      <w:r w:rsidR="00575386" w:rsidRPr="00100B50">
        <w:rPr>
          <w:sz w:val="22"/>
          <w:szCs w:val="22"/>
        </w:rPr>
        <w:t>n</w:t>
      </w:r>
      <w:r w:rsidRPr="00100B50">
        <w:rPr>
          <w:sz w:val="22"/>
          <w:szCs w:val="22"/>
        </w:rPr>
        <w:t xml:space="preserve"> endgültig entschieden.</w:t>
      </w:r>
    </w:p>
    <w:p w14:paraId="4BCB42D2" w14:textId="3802CEF8" w:rsidR="00935F37" w:rsidRPr="00D97101" w:rsidRDefault="00935F37" w:rsidP="00FF00BA">
      <w:pPr>
        <w:spacing w:after="0"/>
        <w:rPr>
          <w:sz w:val="22"/>
          <w:szCs w:val="22"/>
        </w:rPr>
      </w:pPr>
    </w:p>
    <w:p w14:paraId="4FCF4981" w14:textId="77777777" w:rsidR="00876B36" w:rsidRPr="00D97101" w:rsidRDefault="00876B36" w:rsidP="00AE4216">
      <w:pPr>
        <w:rPr>
          <w:b/>
          <w:sz w:val="22"/>
          <w:szCs w:val="22"/>
        </w:rPr>
      </w:pPr>
      <w:r w:rsidRPr="00D97101">
        <w:rPr>
          <w:b/>
          <w:sz w:val="22"/>
          <w:szCs w:val="22"/>
        </w:rPr>
        <w:t>Zweckmäßige/mögliche ergänzende Vereinbarungen:</w:t>
      </w:r>
    </w:p>
    <w:p w14:paraId="5E43C42F" w14:textId="4A6F5E3E" w:rsidR="00876B36" w:rsidRPr="00100B50" w:rsidRDefault="00876B36" w:rsidP="00100B50">
      <w:pPr>
        <w:pStyle w:val="Listenabsatz"/>
        <w:numPr>
          <w:ilvl w:val="0"/>
          <w:numId w:val="4"/>
        </w:numPr>
        <w:shd w:val="clear" w:color="auto" w:fill="FFFFFF" w:themeFill="background1"/>
        <w:rPr>
          <w:sz w:val="22"/>
          <w:szCs w:val="22"/>
        </w:rPr>
      </w:pPr>
      <w:r w:rsidRPr="00100B50">
        <w:rPr>
          <w:sz w:val="22"/>
          <w:szCs w:val="22"/>
        </w:rPr>
        <w:t>Die Anzahl der Schiedsrichter beträgt …</w:t>
      </w:r>
      <w:r w:rsidR="00635577" w:rsidRPr="00100B50">
        <w:rPr>
          <w:sz w:val="22"/>
          <w:szCs w:val="22"/>
        </w:rPr>
        <w:t xml:space="preserve"> (einer </w:t>
      </w:r>
      <w:r w:rsidR="00635577" w:rsidRPr="00100B50">
        <w:rPr>
          <w:b/>
          <w:sz w:val="22"/>
          <w:szCs w:val="22"/>
        </w:rPr>
        <w:t>oder</w:t>
      </w:r>
      <w:r w:rsidR="00635577" w:rsidRPr="00100B50">
        <w:rPr>
          <w:sz w:val="22"/>
          <w:szCs w:val="22"/>
        </w:rPr>
        <w:t xml:space="preserve"> drei);</w:t>
      </w:r>
    </w:p>
    <w:p w14:paraId="68CA359C" w14:textId="4A4B3FE6" w:rsidR="00876B36" w:rsidRPr="00100B50" w:rsidRDefault="00876B36" w:rsidP="00100B50">
      <w:pPr>
        <w:pStyle w:val="Listenabsatz"/>
        <w:numPr>
          <w:ilvl w:val="0"/>
          <w:numId w:val="4"/>
        </w:numPr>
        <w:shd w:val="clear" w:color="auto" w:fill="FFFFFF" w:themeFill="background1"/>
        <w:rPr>
          <w:sz w:val="22"/>
          <w:szCs w:val="22"/>
        </w:rPr>
      </w:pPr>
      <w:r w:rsidRPr="00100B50">
        <w:rPr>
          <w:sz w:val="22"/>
          <w:szCs w:val="22"/>
        </w:rPr>
        <w:t xml:space="preserve">die im Schiedsverfahren zu verwendende(n) Sprache(n) ist/sind </w:t>
      </w:r>
      <w:r w:rsidR="00FF00BA" w:rsidRPr="00100B50">
        <w:rPr>
          <w:sz w:val="22"/>
          <w:szCs w:val="22"/>
        </w:rPr>
        <w:t>..</w:t>
      </w:r>
      <w:r w:rsidRPr="00100B50">
        <w:rPr>
          <w:sz w:val="22"/>
          <w:szCs w:val="22"/>
        </w:rPr>
        <w:t>.;</w:t>
      </w:r>
    </w:p>
    <w:p w14:paraId="30778926" w14:textId="43DF2901" w:rsidR="00876B36" w:rsidRPr="00100B50" w:rsidRDefault="00876B36" w:rsidP="00100B50">
      <w:pPr>
        <w:pStyle w:val="Listenabsatz"/>
        <w:numPr>
          <w:ilvl w:val="0"/>
          <w:numId w:val="4"/>
        </w:numPr>
        <w:shd w:val="clear" w:color="auto" w:fill="FFFFFF" w:themeFill="background1"/>
        <w:rPr>
          <w:sz w:val="22"/>
          <w:szCs w:val="22"/>
        </w:rPr>
      </w:pPr>
      <w:proofErr w:type="gramStart"/>
      <w:r w:rsidRPr="00100B50">
        <w:rPr>
          <w:sz w:val="22"/>
          <w:szCs w:val="22"/>
        </w:rPr>
        <w:t>das</w:t>
      </w:r>
      <w:proofErr w:type="gramEnd"/>
      <w:r w:rsidRPr="00100B50">
        <w:rPr>
          <w:sz w:val="22"/>
          <w:szCs w:val="22"/>
        </w:rPr>
        <w:t xml:space="preserve"> auf das Vertragsverhältnis anwendbare materielle Recht, das auf die Schiedsvereinbarung anwendbare materielle Recht und die auf das Verfahren anwendbaren Regeln, ist …;</w:t>
      </w:r>
    </w:p>
    <w:p w14:paraId="74D54AB9" w14:textId="77777777" w:rsidR="00876B36" w:rsidRPr="00100B50" w:rsidRDefault="00876B36" w:rsidP="00100B50">
      <w:pPr>
        <w:pStyle w:val="Listenabsatz"/>
        <w:numPr>
          <w:ilvl w:val="0"/>
          <w:numId w:val="4"/>
        </w:numPr>
        <w:shd w:val="clear" w:color="auto" w:fill="FFFFFF" w:themeFill="background1"/>
        <w:rPr>
          <w:sz w:val="22"/>
          <w:szCs w:val="22"/>
        </w:rPr>
      </w:pPr>
      <w:r w:rsidRPr="00100B50">
        <w:rPr>
          <w:sz w:val="22"/>
          <w:szCs w:val="22"/>
        </w:rPr>
        <w:t>die Anwendbarkeit des beschleunigten Verfahrens;</w:t>
      </w:r>
    </w:p>
    <w:p w14:paraId="35A085D5" w14:textId="3071085F" w:rsidR="00876B36" w:rsidRPr="00100B50" w:rsidRDefault="00876B36" w:rsidP="00EC597D">
      <w:pPr>
        <w:pStyle w:val="Listenabsatz"/>
        <w:numPr>
          <w:ilvl w:val="0"/>
          <w:numId w:val="4"/>
        </w:numPr>
        <w:shd w:val="clear" w:color="auto" w:fill="FFFFFF" w:themeFill="background1"/>
        <w:spacing w:after="0"/>
        <w:rPr>
          <w:sz w:val="22"/>
          <w:szCs w:val="22"/>
        </w:rPr>
      </w:pPr>
      <w:r w:rsidRPr="00100B50">
        <w:rPr>
          <w:sz w:val="22"/>
          <w:szCs w:val="22"/>
        </w:rPr>
        <w:t>die Ausgestaltung der Vertraulichkeitsbestimmungen für Schiedsrichter sowie deren Ausdehnung auf Parteien, Bevollmächtigte und Sachverständige.</w:t>
      </w:r>
    </w:p>
    <w:p w14:paraId="6A3B0223" w14:textId="77777777" w:rsidR="00935F37" w:rsidRPr="00D97101" w:rsidRDefault="00935F37" w:rsidP="00EC597D">
      <w:pPr>
        <w:spacing w:after="0"/>
        <w:rPr>
          <w:sz w:val="22"/>
          <w:szCs w:val="22"/>
        </w:rPr>
      </w:pPr>
    </w:p>
    <w:p w14:paraId="74CDD6AC" w14:textId="77777777" w:rsidR="007C7C09" w:rsidRPr="00D97101" w:rsidRDefault="007C7C09" w:rsidP="007C7C09">
      <w:pPr>
        <w:outlineLvl w:val="0"/>
        <w:rPr>
          <w:rFonts w:cs="Arial"/>
          <w:b/>
          <w:sz w:val="22"/>
          <w:szCs w:val="22"/>
          <w:lang w:val="en-GB"/>
        </w:rPr>
      </w:pPr>
      <w:proofErr w:type="spellStart"/>
      <w:r w:rsidRPr="00D97101">
        <w:rPr>
          <w:rFonts w:cs="Arial"/>
          <w:b/>
          <w:sz w:val="22"/>
          <w:szCs w:val="22"/>
          <w:lang w:val="en-GB"/>
        </w:rPr>
        <w:t>Englische</w:t>
      </w:r>
      <w:proofErr w:type="spellEnd"/>
      <w:r w:rsidRPr="00D97101">
        <w:rPr>
          <w:rFonts w:cs="Arial"/>
          <w:b/>
          <w:sz w:val="22"/>
          <w:szCs w:val="22"/>
          <w:lang w:val="en-GB"/>
        </w:rPr>
        <w:t xml:space="preserve"> Version</w:t>
      </w:r>
    </w:p>
    <w:p w14:paraId="17B17C26" w14:textId="6DB70A89" w:rsidR="007C7C09" w:rsidRPr="00D97101" w:rsidRDefault="007C7C09" w:rsidP="00100B50">
      <w:pPr>
        <w:shd w:val="clear" w:color="auto" w:fill="FFFFFF" w:themeFill="background1"/>
        <w:spacing w:after="0"/>
        <w:rPr>
          <w:rFonts w:cs="Arial"/>
          <w:sz w:val="22"/>
          <w:szCs w:val="22"/>
          <w:lang w:val="en-GB"/>
        </w:rPr>
      </w:pPr>
      <w:r w:rsidRPr="00100B50">
        <w:rPr>
          <w:rFonts w:cs="Arial"/>
          <w:sz w:val="22"/>
          <w:szCs w:val="22"/>
          <w:lang w:val="en-GB"/>
        </w:rPr>
        <w:t>All disputes arising out of this contract or related to its violation, termination or nullity shall be finally settled under the Rules of Arbitration and Conciliation of the International Arbitral Centre of the Austrian Federal Economic Chamber in Vienna (Vienna Rules) by one or more arbitrators appointed in accordance with these rules.</w:t>
      </w:r>
    </w:p>
    <w:p w14:paraId="0EF4746E" w14:textId="77777777" w:rsidR="007C7C09" w:rsidRPr="00D97101" w:rsidRDefault="007C7C09" w:rsidP="007C7C09">
      <w:pPr>
        <w:spacing w:after="0"/>
        <w:rPr>
          <w:rFonts w:cs="Arial"/>
          <w:sz w:val="22"/>
          <w:szCs w:val="22"/>
          <w:lang w:val="en-GB"/>
        </w:rPr>
      </w:pPr>
    </w:p>
    <w:p w14:paraId="53236365" w14:textId="77777777" w:rsidR="007C7C09" w:rsidRPr="00D97101" w:rsidRDefault="007C7C09" w:rsidP="007C7C09">
      <w:pPr>
        <w:rPr>
          <w:rFonts w:cs="Arial"/>
          <w:sz w:val="22"/>
          <w:szCs w:val="22"/>
          <w:lang w:val="en-GB"/>
        </w:rPr>
      </w:pPr>
      <w:r w:rsidRPr="00D97101">
        <w:rPr>
          <w:rFonts w:cs="Arial"/>
          <w:sz w:val="22"/>
          <w:szCs w:val="22"/>
          <w:lang w:val="en-GB"/>
        </w:rPr>
        <w:t>Appropriate supplementary provisions:</w:t>
      </w:r>
    </w:p>
    <w:p w14:paraId="0FA905D1" w14:textId="2C861296" w:rsidR="007C7C09" w:rsidRPr="00D97101" w:rsidRDefault="007C7C09" w:rsidP="00100B50">
      <w:pPr>
        <w:shd w:val="clear" w:color="auto" w:fill="FFFFFF" w:themeFill="background1"/>
        <w:rPr>
          <w:rFonts w:cs="Arial"/>
          <w:sz w:val="22"/>
          <w:szCs w:val="22"/>
        </w:rPr>
      </w:pPr>
      <w:r w:rsidRPr="00100B50">
        <w:rPr>
          <w:rFonts w:cs="Arial"/>
          <w:sz w:val="22"/>
          <w:szCs w:val="22"/>
          <w:lang w:val="en-GB"/>
        </w:rPr>
        <w:t xml:space="preserve">The number of arbitrators shall be … </w:t>
      </w:r>
      <w:r w:rsidRPr="00100B50">
        <w:rPr>
          <w:rFonts w:cs="Arial"/>
          <w:sz w:val="22"/>
          <w:szCs w:val="22"/>
        </w:rPr>
        <w:t>(</w:t>
      </w:r>
      <w:proofErr w:type="spellStart"/>
      <w:r w:rsidRPr="00100B50">
        <w:rPr>
          <w:rFonts w:cs="Arial"/>
          <w:sz w:val="22"/>
          <w:szCs w:val="22"/>
        </w:rPr>
        <w:t>one</w:t>
      </w:r>
      <w:proofErr w:type="spellEnd"/>
      <w:r w:rsidRPr="00100B50">
        <w:rPr>
          <w:rFonts w:cs="Arial"/>
          <w:sz w:val="22"/>
          <w:szCs w:val="22"/>
        </w:rPr>
        <w:t xml:space="preserve"> </w:t>
      </w:r>
      <w:proofErr w:type="spellStart"/>
      <w:r w:rsidRPr="00100B50">
        <w:rPr>
          <w:rFonts w:cs="Arial"/>
          <w:sz w:val="22"/>
          <w:szCs w:val="22"/>
        </w:rPr>
        <w:t>or</w:t>
      </w:r>
      <w:proofErr w:type="spellEnd"/>
      <w:r w:rsidRPr="00100B50">
        <w:rPr>
          <w:rFonts w:cs="Arial"/>
          <w:sz w:val="22"/>
          <w:szCs w:val="22"/>
        </w:rPr>
        <w:t xml:space="preserve"> </w:t>
      </w:r>
      <w:proofErr w:type="spellStart"/>
      <w:r w:rsidRPr="00100B50">
        <w:rPr>
          <w:rFonts w:cs="Arial"/>
          <w:sz w:val="22"/>
          <w:szCs w:val="22"/>
        </w:rPr>
        <w:t>three</w:t>
      </w:r>
      <w:proofErr w:type="spellEnd"/>
      <w:r w:rsidRPr="00100B50">
        <w:rPr>
          <w:rFonts w:cs="Arial"/>
          <w:sz w:val="22"/>
          <w:szCs w:val="22"/>
        </w:rPr>
        <w:t>)</w:t>
      </w:r>
      <w:r w:rsidR="001C2190" w:rsidRPr="00100B50">
        <w:rPr>
          <w:rFonts w:cs="Arial"/>
          <w:sz w:val="22"/>
          <w:szCs w:val="22"/>
        </w:rPr>
        <w:t>.</w:t>
      </w:r>
    </w:p>
    <w:p w14:paraId="5046E96B" w14:textId="63B61EB5" w:rsidR="001C2190" w:rsidRPr="00D97101" w:rsidRDefault="00141EF9" w:rsidP="001C2190">
      <w:pPr>
        <w:rPr>
          <w:rFonts w:cs="Arial"/>
          <w:sz w:val="22"/>
          <w:szCs w:val="22"/>
          <w:lang w:val="en-GB"/>
        </w:rPr>
      </w:pPr>
      <w:r w:rsidRPr="00D97101">
        <w:rPr>
          <w:rFonts w:cs="Arial"/>
          <w:sz w:val="22"/>
          <w:szCs w:val="22"/>
          <w:lang w:val="en-GB"/>
        </w:rPr>
        <w:t>o</w:t>
      </w:r>
      <w:r w:rsidR="007C7C09" w:rsidRPr="00D97101">
        <w:rPr>
          <w:rFonts w:cs="Arial"/>
          <w:sz w:val="22"/>
          <w:szCs w:val="22"/>
          <w:lang w:val="en-GB"/>
        </w:rPr>
        <w:t>r/and:</w:t>
      </w:r>
    </w:p>
    <w:p w14:paraId="6250DA85" w14:textId="11CA6D84" w:rsidR="007C7C09" w:rsidRPr="00D97101" w:rsidRDefault="007C7C09" w:rsidP="00100B50">
      <w:pPr>
        <w:shd w:val="clear" w:color="auto" w:fill="FFFFFF" w:themeFill="background1"/>
        <w:rPr>
          <w:rFonts w:cs="Arial"/>
          <w:sz w:val="22"/>
          <w:szCs w:val="22"/>
          <w:lang w:val="en-GB"/>
        </w:rPr>
      </w:pPr>
      <w:r w:rsidRPr="00100B50">
        <w:rPr>
          <w:rFonts w:cs="Arial"/>
          <w:sz w:val="22"/>
          <w:szCs w:val="22"/>
          <w:lang w:val="en-GB"/>
        </w:rPr>
        <w:lastRenderedPageBreak/>
        <w:t>The substantive law of … shall be applicable</w:t>
      </w:r>
      <w:r w:rsidR="001C2190" w:rsidRPr="00100B50">
        <w:rPr>
          <w:rFonts w:cs="Arial"/>
          <w:sz w:val="22"/>
          <w:szCs w:val="22"/>
          <w:lang w:val="en-GB"/>
        </w:rPr>
        <w:t>.</w:t>
      </w:r>
      <w:r w:rsidRPr="00100B50">
        <w:rPr>
          <w:rStyle w:val="Funotenzeichen"/>
          <w:rFonts w:cs="Arial"/>
          <w:sz w:val="22"/>
          <w:szCs w:val="22"/>
        </w:rPr>
        <w:footnoteReference w:id="3"/>
      </w:r>
    </w:p>
    <w:p w14:paraId="2CE540E7" w14:textId="0A40BF2F" w:rsidR="001C2190" w:rsidRPr="00D97101" w:rsidRDefault="00141EF9" w:rsidP="001C2190">
      <w:pPr>
        <w:rPr>
          <w:rFonts w:cs="Arial"/>
          <w:sz w:val="22"/>
          <w:szCs w:val="22"/>
          <w:lang w:val="en-GB"/>
        </w:rPr>
      </w:pPr>
      <w:r w:rsidRPr="00D97101">
        <w:rPr>
          <w:rFonts w:cs="Arial"/>
          <w:sz w:val="22"/>
          <w:szCs w:val="22"/>
          <w:lang w:val="en-GB"/>
        </w:rPr>
        <w:t>o</w:t>
      </w:r>
      <w:r w:rsidR="007C7C09" w:rsidRPr="00D97101">
        <w:rPr>
          <w:rFonts w:cs="Arial"/>
          <w:sz w:val="22"/>
          <w:szCs w:val="22"/>
          <w:lang w:val="en-GB"/>
        </w:rPr>
        <w:t>r/and:</w:t>
      </w:r>
    </w:p>
    <w:p w14:paraId="52DC17FA" w14:textId="03F98421" w:rsidR="007C7C09" w:rsidRPr="00D97101" w:rsidRDefault="007C7C09" w:rsidP="00100B50">
      <w:pPr>
        <w:shd w:val="clear" w:color="auto" w:fill="FFFFFF" w:themeFill="background1"/>
        <w:rPr>
          <w:rFonts w:cs="Arial"/>
          <w:sz w:val="22"/>
          <w:szCs w:val="22"/>
          <w:lang w:val="en-GB"/>
        </w:rPr>
      </w:pPr>
      <w:r w:rsidRPr="00100B50">
        <w:rPr>
          <w:rFonts w:cs="Arial"/>
          <w:sz w:val="22"/>
          <w:szCs w:val="22"/>
          <w:lang w:val="en-GB"/>
        </w:rPr>
        <w:t>The language to be used in the Arbitral proceedings shall be …</w:t>
      </w:r>
      <w:r w:rsidR="001C2190" w:rsidRPr="00100B50">
        <w:rPr>
          <w:rFonts w:cs="Arial"/>
          <w:sz w:val="22"/>
          <w:szCs w:val="22"/>
          <w:lang w:val="en-GB"/>
        </w:rPr>
        <w:t xml:space="preserve"> </w:t>
      </w:r>
      <w:r w:rsidRPr="00100B50">
        <w:rPr>
          <w:rFonts w:cs="Arial"/>
          <w:sz w:val="22"/>
          <w:szCs w:val="22"/>
          <w:lang w:val="en-GB"/>
        </w:rPr>
        <w:t>.</w:t>
      </w:r>
    </w:p>
    <w:p w14:paraId="6090AEBB" w14:textId="77777777" w:rsidR="00097918" w:rsidRPr="00931B0D" w:rsidRDefault="00097918" w:rsidP="00CB5ED4">
      <w:pPr>
        <w:spacing w:after="0"/>
        <w:rPr>
          <w:sz w:val="22"/>
          <w:szCs w:val="22"/>
          <w:lang w:val="en-US"/>
        </w:rPr>
      </w:pPr>
    </w:p>
    <w:p w14:paraId="7F850F14" w14:textId="273C5C0D" w:rsidR="00443D2E" w:rsidRPr="00931B0D" w:rsidRDefault="00443D2E" w:rsidP="0046689C">
      <w:pPr>
        <w:pStyle w:val="StandardWeb"/>
        <w:spacing w:before="0" w:beforeAutospacing="0" w:after="120" w:afterAutospacing="0"/>
        <w:jc w:val="both"/>
        <w:rPr>
          <w:rFonts w:ascii="Trebuchet MS" w:hAnsi="Trebuchet MS"/>
          <w:b/>
          <w:sz w:val="22"/>
          <w:szCs w:val="22"/>
          <w:lang w:val="de-AT"/>
        </w:rPr>
      </w:pPr>
      <w:r w:rsidRPr="00AD024C">
        <w:rPr>
          <w:rFonts w:ascii="Trebuchet MS" w:hAnsi="Trebuchet MS"/>
          <w:b/>
          <w:sz w:val="22"/>
          <w:szCs w:val="22"/>
          <w:lang w:val="de-AT"/>
        </w:rPr>
        <w:t>2</w:t>
      </w:r>
      <w:r w:rsidR="00931B0D" w:rsidRPr="00AD024C">
        <w:rPr>
          <w:rFonts w:ascii="Trebuchet MS" w:hAnsi="Trebuchet MS"/>
          <w:b/>
          <w:sz w:val="22"/>
          <w:szCs w:val="22"/>
          <w:lang w:val="de-AT"/>
        </w:rPr>
        <w:t>2</w:t>
      </w:r>
      <w:r w:rsidRPr="00AD024C">
        <w:rPr>
          <w:rFonts w:ascii="Trebuchet MS" w:hAnsi="Trebuchet MS"/>
          <w:b/>
          <w:sz w:val="22"/>
          <w:szCs w:val="22"/>
          <w:lang w:val="de-AT"/>
        </w:rPr>
        <w:t>.</w:t>
      </w:r>
      <w:r w:rsidRPr="00931B0D">
        <w:rPr>
          <w:rFonts w:ascii="Trebuchet MS" w:hAnsi="Trebuchet MS"/>
          <w:b/>
          <w:sz w:val="22"/>
          <w:szCs w:val="22"/>
          <w:lang w:val="de-AT"/>
        </w:rPr>
        <w:t>3. Schiedsgerichtsbarkeit bei der Internationalen Handelskammer in Paris</w:t>
      </w:r>
    </w:p>
    <w:p w14:paraId="2EA07637" w14:textId="6264C4C0" w:rsidR="00443D2E" w:rsidRPr="00931B0D" w:rsidRDefault="00443D2E" w:rsidP="00EC597D">
      <w:pPr>
        <w:pStyle w:val="StandardWeb"/>
        <w:shd w:val="clear" w:color="auto" w:fill="FFFFFF" w:themeFill="background1"/>
        <w:spacing w:before="0" w:beforeAutospacing="0" w:after="0" w:afterAutospacing="0"/>
        <w:jc w:val="both"/>
        <w:rPr>
          <w:rFonts w:ascii="Trebuchet MS" w:hAnsi="Trebuchet MS"/>
          <w:sz w:val="22"/>
          <w:szCs w:val="22"/>
          <w:lang w:val="de-AT"/>
        </w:rPr>
      </w:pPr>
      <w:r w:rsidRPr="00931B0D">
        <w:rPr>
          <w:rFonts w:ascii="Trebuchet MS" w:hAnsi="Trebuchet MS"/>
          <w:sz w:val="22"/>
          <w:szCs w:val="22"/>
          <w:lang w:val="de-AT"/>
        </w:rPr>
        <w:t>Alle Streitigkeiten, die sich aus oder im Zusammenhang mit dem vorliegenden Vertrag ergeben, werden nach der Schiedsgerichtsordnung der Internationalen Handelskammer (ICC) von einem oder mehreren gemäß dieser Ordnung ernannten Schiedsrichtern endgültig entschieden.</w:t>
      </w:r>
    </w:p>
    <w:p w14:paraId="5CE3F0DF" w14:textId="77777777" w:rsidR="00934754" w:rsidRPr="00931B0D" w:rsidRDefault="00934754" w:rsidP="00F00D4D">
      <w:pPr>
        <w:pStyle w:val="StandardWeb"/>
        <w:spacing w:before="0" w:beforeAutospacing="0" w:after="0" w:afterAutospacing="0"/>
        <w:jc w:val="both"/>
        <w:rPr>
          <w:rFonts w:ascii="Trebuchet MS" w:hAnsi="Trebuchet MS"/>
          <w:sz w:val="22"/>
          <w:szCs w:val="22"/>
          <w:lang w:val="de-AT"/>
        </w:rPr>
      </w:pPr>
    </w:p>
    <w:p w14:paraId="2F9C937F" w14:textId="0D0C4739" w:rsidR="00934754" w:rsidRPr="00931B0D" w:rsidRDefault="00934754" w:rsidP="00100B50">
      <w:pPr>
        <w:pStyle w:val="StandardWeb"/>
        <w:shd w:val="clear" w:color="auto" w:fill="FFFFFF" w:themeFill="background1"/>
        <w:spacing w:before="0" w:beforeAutospacing="0" w:after="0" w:afterAutospacing="0"/>
        <w:jc w:val="both"/>
        <w:rPr>
          <w:rFonts w:ascii="Trebuchet MS" w:hAnsi="Trebuchet MS"/>
          <w:sz w:val="22"/>
          <w:szCs w:val="22"/>
          <w:lang w:val="de-AT"/>
        </w:rPr>
      </w:pPr>
      <w:r w:rsidRPr="00931B0D">
        <w:rPr>
          <w:rFonts w:ascii="Trebuchet MS" w:hAnsi="Trebuchet MS"/>
          <w:sz w:val="22"/>
          <w:szCs w:val="22"/>
          <w:lang w:val="de-AT"/>
        </w:rPr>
        <w:t>Die Bestimmungen zum Eilschiedsverfahren finden keine Anwendung.</w:t>
      </w:r>
    </w:p>
    <w:p w14:paraId="24D34BFA" w14:textId="77777777" w:rsidR="00702232" w:rsidRPr="00931B0D" w:rsidRDefault="00702232" w:rsidP="00F00D4D">
      <w:pPr>
        <w:pStyle w:val="StandardWeb"/>
        <w:spacing w:before="0" w:beforeAutospacing="0" w:after="0" w:afterAutospacing="0"/>
        <w:jc w:val="both"/>
        <w:rPr>
          <w:rFonts w:ascii="Trebuchet MS" w:hAnsi="Trebuchet MS"/>
          <w:sz w:val="22"/>
          <w:szCs w:val="22"/>
          <w:lang w:val="de-AT"/>
        </w:rPr>
      </w:pPr>
    </w:p>
    <w:p w14:paraId="4C1FF6CA" w14:textId="77777777" w:rsidR="00702232" w:rsidRPr="00D97101" w:rsidRDefault="00904795" w:rsidP="00100B50">
      <w:pPr>
        <w:rPr>
          <w:rFonts w:cs="Arial"/>
          <w:b/>
          <w:sz w:val="22"/>
          <w:szCs w:val="22"/>
          <w:lang w:val="en-GB"/>
        </w:rPr>
      </w:pPr>
      <w:proofErr w:type="spellStart"/>
      <w:r w:rsidRPr="00D97101">
        <w:rPr>
          <w:rFonts w:cs="Arial"/>
          <w:b/>
          <w:sz w:val="22"/>
          <w:szCs w:val="22"/>
          <w:lang w:val="en-GB"/>
        </w:rPr>
        <w:t>Englische</w:t>
      </w:r>
      <w:proofErr w:type="spellEnd"/>
      <w:r w:rsidRPr="00D97101">
        <w:rPr>
          <w:rFonts w:cs="Arial"/>
          <w:b/>
          <w:sz w:val="22"/>
          <w:szCs w:val="22"/>
          <w:lang w:val="en-GB"/>
        </w:rPr>
        <w:t xml:space="preserve"> Version:</w:t>
      </w:r>
    </w:p>
    <w:p w14:paraId="48911F8F" w14:textId="6236346C" w:rsidR="002B5482" w:rsidRPr="00100B50" w:rsidRDefault="002B5482" w:rsidP="00100B50">
      <w:pPr>
        <w:pStyle w:val="StandardWeb"/>
        <w:shd w:val="clear" w:color="auto" w:fill="FFFFFF" w:themeFill="background1"/>
        <w:spacing w:before="0" w:beforeAutospacing="0" w:after="0" w:afterAutospacing="0"/>
        <w:jc w:val="both"/>
        <w:rPr>
          <w:rFonts w:ascii="Trebuchet MS" w:hAnsi="Trebuchet MS"/>
          <w:sz w:val="22"/>
          <w:szCs w:val="22"/>
          <w:lang w:val="en"/>
        </w:rPr>
      </w:pPr>
      <w:r w:rsidRPr="00100B50">
        <w:rPr>
          <w:rFonts w:ascii="Trebuchet MS" w:hAnsi="Trebuchet MS"/>
          <w:sz w:val="22"/>
          <w:szCs w:val="22"/>
          <w:lang w:val="en"/>
        </w:rPr>
        <w:t xml:space="preserve">All disputes arising out of or in connection with </w:t>
      </w:r>
      <w:r w:rsidR="005D6B6F" w:rsidRPr="00100B50">
        <w:rPr>
          <w:rFonts w:ascii="Trebuchet MS" w:hAnsi="Trebuchet MS"/>
          <w:sz w:val="22"/>
          <w:szCs w:val="22"/>
          <w:lang w:val="en"/>
        </w:rPr>
        <w:t>the present</w:t>
      </w:r>
      <w:r w:rsidRPr="00100B50">
        <w:rPr>
          <w:rFonts w:ascii="Trebuchet MS" w:hAnsi="Trebuchet MS"/>
          <w:sz w:val="22"/>
          <w:szCs w:val="22"/>
          <w:lang w:val="en"/>
        </w:rPr>
        <w:t xml:space="preserve"> contract</w:t>
      </w:r>
      <w:r w:rsidR="005D6B6F" w:rsidRPr="00100B50">
        <w:rPr>
          <w:rFonts w:ascii="Trebuchet MS" w:hAnsi="Trebuchet MS"/>
          <w:sz w:val="22"/>
          <w:szCs w:val="22"/>
          <w:lang w:val="en"/>
        </w:rPr>
        <w:t xml:space="preserve"> shall be finally settled under the Rules </w:t>
      </w:r>
      <w:r w:rsidRPr="00100B50">
        <w:rPr>
          <w:rFonts w:ascii="Trebuchet MS" w:hAnsi="Trebuchet MS"/>
          <w:sz w:val="22"/>
          <w:szCs w:val="22"/>
          <w:lang w:val="en"/>
        </w:rPr>
        <w:t xml:space="preserve">of Arbitration of the International </w:t>
      </w:r>
      <w:r w:rsidR="005D6B6F" w:rsidRPr="00100B50">
        <w:rPr>
          <w:rFonts w:ascii="Trebuchet MS" w:hAnsi="Trebuchet MS"/>
          <w:sz w:val="22"/>
          <w:szCs w:val="22"/>
          <w:lang w:val="en"/>
        </w:rPr>
        <w:t xml:space="preserve">Chamber of Commerce </w:t>
      </w:r>
      <w:r w:rsidRPr="00100B50">
        <w:rPr>
          <w:rFonts w:ascii="Trebuchet MS" w:hAnsi="Trebuchet MS"/>
          <w:sz w:val="22"/>
          <w:szCs w:val="22"/>
          <w:lang w:val="en"/>
        </w:rPr>
        <w:t xml:space="preserve">by one or </w:t>
      </w:r>
      <w:r w:rsidR="005D6B6F" w:rsidRPr="00100B50">
        <w:rPr>
          <w:rFonts w:ascii="Trebuchet MS" w:hAnsi="Trebuchet MS"/>
          <w:sz w:val="22"/>
          <w:szCs w:val="22"/>
          <w:lang w:val="en"/>
        </w:rPr>
        <w:t xml:space="preserve">more </w:t>
      </w:r>
      <w:r w:rsidRPr="00100B50">
        <w:rPr>
          <w:rFonts w:ascii="Trebuchet MS" w:hAnsi="Trebuchet MS"/>
          <w:sz w:val="22"/>
          <w:szCs w:val="22"/>
          <w:lang w:val="en"/>
        </w:rPr>
        <w:t>arbitrators appointed in accordance with the said Rules</w:t>
      </w:r>
      <w:r w:rsidR="005D6B6F" w:rsidRPr="00100B50">
        <w:rPr>
          <w:rFonts w:ascii="Trebuchet MS" w:hAnsi="Trebuchet MS"/>
          <w:sz w:val="22"/>
          <w:szCs w:val="22"/>
          <w:lang w:val="en"/>
        </w:rPr>
        <w:t>.</w:t>
      </w:r>
    </w:p>
    <w:p w14:paraId="027490B6" w14:textId="77777777" w:rsidR="00415C40" w:rsidRPr="00100B50" w:rsidRDefault="00415C40" w:rsidP="00F00D4D">
      <w:pPr>
        <w:pStyle w:val="StandardWeb"/>
        <w:spacing w:before="0" w:beforeAutospacing="0" w:after="0" w:afterAutospacing="0"/>
        <w:jc w:val="both"/>
        <w:rPr>
          <w:rFonts w:ascii="Trebuchet MS" w:hAnsi="Trebuchet MS"/>
          <w:sz w:val="22"/>
          <w:szCs w:val="22"/>
          <w:lang w:val="en"/>
        </w:rPr>
      </w:pPr>
    </w:p>
    <w:p w14:paraId="1E72B721" w14:textId="36346667" w:rsidR="001C2190" w:rsidRPr="00D97101" w:rsidRDefault="00415C40" w:rsidP="00100B50">
      <w:pPr>
        <w:pStyle w:val="StandardWeb"/>
        <w:shd w:val="clear" w:color="auto" w:fill="FFFFFF" w:themeFill="background1"/>
        <w:spacing w:before="0" w:beforeAutospacing="0" w:after="0" w:afterAutospacing="0"/>
        <w:jc w:val="both"/>
        <w:rPr>
          <w:rFonts w:ascii="Trebuchet MS" w:hAnsi="Trebuchet MS"/>
          <w:sz w:val="22"/>
          <w:szCs w:val="22"/>
          <w:lang w:val="en"/>
        </w:rPr>
      </w:pPr>
      <w:r w:rsidRPr="00100B50">
        <w:rPr>
          <w:rFonts w:ascii="Trebuchet MS" w:hAnsi="Trebuchet MS"/>
          <w:sz w:val="22"/>
          <w:szCs w:val="22"/>
          <w:lang w:val="en"/>
        </w:rPr>
        <w:t>The Emergency Arbitra</w:t>
      </w:r>
      <w:r w:rsidR="00F9032F" w:rsidRPr="00100B50">
        <w:rPr>
          <w:rFonts w:ascii="Trebuchet MS" w:hAnsi="Trebuchet MS"/>
          <w:sz w:val="22"/>
          <w:szCs w:val="22"/>
          <w:lang w:val="en"/>
        </w:rPr>
        <w:t>tor Provisions shall not apply.</w:t>
      </w:r>
    </w:p>
    <w:p w14:paraId="3123E78D" w14:textId="77777777" w:rsidR="001C2190" w:rsidRPr="00D97101" w:rsidRDefault="001C2190" w:rsidP="001C2190">
      <w:pPr>
        <w:pStyle w:val="StandardWeb"/>
        <w:spacing w:before="0" w:beforeAutospacing="0" w:after="0" w:afterAutospacing="0"/>
        <w:jc w:val="both"/>
        <w:rPr>
          <w:rFonts w:ascii="Trebuchet MS" w:hAnsi="Trebuchet MS"/>
          <w:sz w:val="22"/>
          <w:szCs w:val="22"/>
          <w:lang w:val="en"/>
        </w:rPr>
      </w:pPr>
    </w:p>
    <w:p w14:paraId="0EBFA34C" w14:textId="77777777" w:rsidR="00100B50" w:rsidRPr="00AD024C" w:rsidRDefault="00100B50" w:rsidP="001C2190">
      <w:pPr>
        <w:pStyle w:val="StandardWeb"/>
        <w:spacing w:before="0" w:beforeAutospacing="0" w:after="0" w:afterAutospacing="0"/>
        <w:jc w:val="both"/>
        <w:rPr>
          <w:rFonts w:ascii="Trebuchet MS" w:hAnsi="Trebuchet MS"/>
          <w:b/>
          <w:sz w:val="22"/>
          <w:szCs w:val="22"/>
          <w:lang w:val="en-US"/>
        </w:rPr>
      </w:pPr>
    </w:p>
    <w:p w14:paraId="55F5210D" w14:textId="46FB189A" w:rsidR="00CE265E" w:rsidRPr="00AD024C" w:rsidRDefault="00CE265E" w:rsidP="001C2190">
      <w:pPr>
        <w:pStyle w:val="StandardWeb"/>
        <w:spacing w:before="0" w:beforeAutospacing="0" w:after="0" w:afterAutospacing="0"/>
        <w:jc w:val="both"/>
        <w:rPr>
          <w:rFonts w:ascii="Trebuchet MS" w:hAnsi="Trebuchet MS"/>
          <w:b/>
          <w:sz w:val="22"/>
          <w:szCs w:val="22"/>
        </w:rPr>
      </w:pPr>
      <w:r w:rsidRPr="00AD024C">
        <w:rPr>
          <w:rFonts w:ascii="Trebuchet MS" w:hAnsi="Trebuchet MS"/>
          <w:b/>
          <w:sz w:val="22"/>
          <w:szCs w:val="22"/>
        </w:rPr>
        <w:t>2</w:t>
      </w:r>
      <w:r w:rsidR="00931B0D" w:rsidRPr="00AD024C">
        <w:rPr>
          <w:rFonts w:ascii="Trebuchet MS" w:hAnsi="Trebuchet MS"/>
          <w:b/>
          <w:sz w:val="22"/>
          <w:szCs w:val="22"/>
        </w:rPr>
        <w:t>3</w:t>
      </w:r>
      <w:r w:rsidRPr="00AD024C">
        <w:rPr>
          <w:rFonts w:ascii="Trebuchet MS" w:hAnsi="Trebuchet MS"/>
          <w:b/>
          <w:sz w:val="22"/>
          <w:szCs w:val="22"/>
        </w:rPr>
        <w:t>. Weitere überlegenswerte Textbausteine für den Geschäftsverkehr</w:t>
      </w:r>
    </w:p>
    <w:p w14:paraId="5E6F8A2E" w14:textId="77777777" w:rsidR="001C2190" w:rsidRPr="00AD024C" w:rsidRDefault="001C2190" w:rsidP="00F35888">
      <w:pPr>
        <w:pStyle w:val="Zwischenberschrift"/>
        <w:spacing w:after="0"/>
        <w:rPr>
          <w:szCs w:val="22"/>
        </w:rPr>
      </w:pPr>
    </w:p>
    <w:p w14:paraId="3C7215C6" w14:textId="1A4EAD01" w:rsidR="00CE265E" w:rsidRPr="00AD024C" w:rsidRDefault="00CE265E" w:rsidP="00CE265E">
      <w:pPr>
        <w:pStyle w:val="Zwischenberschrift"/>
        <w:rPr>
          <w:szCs w:val="22"/>
        </w:rPr>
      </w:pPr>
      <w:r w:rsidRPr="00AD024C">
        <w:rPr>
          <w:szCs w:val="22"/>
        </w:rPr>
        <w:t>2</w:t>
      </w:r>
      <w:r w:rsidR="00931B0D" w:rsidRPr="00AD024C">
        <w:rPr>
          <w:szCs w:val="22"/>
        </w:rPr>
        <w:t>3</w:t>
      </w:r>
      <w:r w:rsidRPr="00AD024C">
        <w:rPr>
          <w:szCs w:val="22"/>
        </w:rPr>
        <w:t>.</w:t>
      </w:r>
      <w:r w:rsidR="001F3BD9" w:rsidRPr="00AD024C">
        <w:rPr>
          <w:szCs w:val="22"/>
        </w:rPr>
        <w:t>1</w:t>
      </w:r>
      <w:r w:rsidRPr="00AD024C">
        <w:rPr>
          <w:szCs w:val="22"/>
        </w:rPr>
        <w:t>. Elektronische Rechnungslegung</w:t>
      </w:r>
    </w:p>
    <w:p w14:paraId="7FBA0EF0" w14:textId="00AAE4E2" w:rsidR="00CE265E" w:rsidRPr="00AD024C" w:rsidRDefault="00CE265E" w:rsidP="000109DF">
      <w:pPr>
        <w:shd w:val="clear" w:color="auto" w:fill="FFFFFF" w:themeFill="background1"/>
        <w:spacing w:after="0"/>
        <w:rPr>
          <w:sz w:val="22"/>
          <w:szCs w:val="22"/>
        </w:rPr>
      </w:pPr>
      <w:r w:rsidRPr="00AD024C">
        <w:rPr>
          <w:sz w:val="22"/>
          <w:szCs w:val="22"/>
        </w:rPr>
        <w:t>Unser Kunde ist damit einverstanden, dass Rechnungen an ihn auch elektronisch erstellt und übermittelt werden.</w:t>
      </w:r>
    </w:p>
    <w:p w14:paraId="1FDC0E5E" w14:textId="77777777" w:rsidR="00CE265E" w:rsidRPr="00AD024C" w:rsidRDefault="00CE265E" w:rsidP="00CE265E">
      <w:pPr>
        <w:spacing w:after="0"/>
        <w:rPr>
          <w:sz w:val="22"/>
          <w:szCs w:val="22"/>
        </w:rPr>
      </w:pPr>
    </w:p>
    <w:p w14:paraId="5AAD44F7" w14:textId="73862F32" w:rsidR="00CE265E" w:rsidRPr="000109DF" w:rsidRDefault="00471698" w:rsidP="00CE265E">
      <w:pPr>
        <w:pStyle w:val="Zwischenberschrift"/>
        <w:rPr>
          <w:szCs w:val="22"/>
        </w:rPr>
      </w:pPr>
      <w:r w:rsidRPr="00AD024C">
        <w:rPr>
          <w:szCs w:val="22"/>
        </w:rPr>
        <w:t>2</w:t>
      </w:r>
      <w:r w:rsidR="00931B0D" w:rsidRPr="00AD024C">
        <w:rPr>
          <w:szCs w:val="22"/>
        </w:rPr>
        <w:t>3</w:t>
      </w:r>
      <w:r w:rsidRPr="00AD024C">
        <w:rPr>
          <w:szCs w:val="22"/>
        </w:rPr>
        <w:t>.</w:t>
      </w:r>
      <w:r w:rsidR="001F3BD9" w:rsidRPr="00AD024C">
        <w:rPr>
          <w:szCs w:val="22"/>
        </w:rPr>
        <w:t>2</w:t>
      </w:r>
      <w:r w:rsidRPr="000109DF">
        <w:rPr>
          <w:szCs w:val="22"/>
        </w:rPr>
        <w:t xml:space="preserve">. </w:t>
      </w:r>
      <w:proofErr w:type="spellStart"/>
      <w:r w:rsidRPr="000109DF">
        <w:rPr>
          <w:szCs w:val="22"/>
        </w:rPr>
        <w:t>Termins</w:t>
      </w:r>
      <w:r w:rsidR="00CE265E" w:rsidRPr="000109DF">
        <w:rPr>
          <w:szCs w:val="22"/>
        </w:rPr>
        <w:t>verlust</w:t>
      </w:r>
      <w:proofErr w:type="spellEnd"/>
    </w:p>
    <w:p w14:paraId="443BB130" w14:textId="324E0258" w:rsidR="00CE265E" w:rsidRPr="00D97101" w:rsidRDefault="00CE265E" w:rsidP="000109DF">
      <w:pPr>
        <w:shd w:val="clear" w:color="auto" w:fill="FFFFFF" w:themeFill="background1"/>
        <w:spacing w:after="0"/>
        <w:rPr>
          <w:rFonts w:cs="Arial"/>
          <w:iCs/>
          <w:sz w:val="22"/>
          <w:szCs w:val="22"/>
        </w:rPr>
      </w:pPr>
      <w:r w:rsidRPr="000109DF">
        <w:rPr>
          <w:rFonts w:cs="Arial"/>
          <w:iCs/>
          <w:sz w:val="22"/>
          <w:szCs w:val="22"/>
        </w:rPr>
        <w:t>Soweit der Kunde seine Zahlungsverpflichtung in Teilbeträgen zu leisten hat, gilt als vereinbart, dass bei nicht fristgerechter Bezahlung auch nur einer Rate sämtliche noch ausständige Teilleistungen ohne weitere Nachfristsetzung sofort fällig werden.</w:t>
      </w:r>
    </w:p>
    <w:p w14:paraId="41096923" w14:textId="11093574" w:rsidR="00CE265E" w:rsidRPr="00D97101" w:rsidRDefault="00CE265E" w:rsidP="00CE265E">
      <w:pPr>
        <w:spacing w:after="0"/>
        <w:rPr>
          <w:rFonts w:cs="Arial"/>
          <w:iCs/>
          <w:sz w:val="22"/>
          <w:szCs w:val="22"/>
        </w:rPr>
      </w:pPr>
    </w:p>
    <w:p w14:paraId="2113305E" w14:textId="6343C9CE" w:rsidR="00CE265E" w:rsidRPr="00D97101" w:rsidRDefault="00CE265E" w:rsidP="00EF7880">
      <w:pPr>
        <w:shd w:val="clear" w:color="auto" w:fill="D9D9D9" w:themeFill="background1" w:themeFillShade="D9"/>
        <w:spacing w:after="0"/>
        <w:rPr>
          <w:rFonts w:cs="Arial"/>
          <w:iCs/>
          <w:sz w:val="22"/>
          <w:szCs w:val="22"/>
          <w:vertAlign w:val="superscript"/>
        </w:rPr>
      </w:pPr>
      <w:r w:rsidRPr="00D97101">
        <w:rPr>
          <w:rFonts w:cs="Arial"/>
          <w:iCs/>
          <w:sz w:val="22"/>
          <w:szCs w:val="22"/>
        </w:rPr>
        <w:t xml:space="preserve">Bei Verbrauchergeschäften gilt die obige Regelung sinngemäß, soweit wir unsere Leistung vollständig erbracht haben, auch nur eine rückständige Leistung des Kunden mindestens sechs Wochen fällig ist, und wenn wir den Kunden unter Setzung einer Nachfrist von zumindest zwei Wochen unter Androhung des </w:t>
      </w:r>
      <w:proofErr w:type="spellStart"/>
      <w:r w:rsidRPr="00D97101">
        <w:rPr>
          <w:rFonts w:cs="Arial"/>
          <w:iCs/>
          <w:sz w:val="22"/>
          <w:szCs w:val="22"/>
        </w:rPr>
        <w:t>Terminsverlustes</w:t>
      </w:r>
      <w:proofErr w:type="spellEnd"/>
      <w:r w:rsidRPr="00D97101">
        <w:rPr>
          <w:rFonts w:cs="Arial"/>
          <w:iCs/>
          <w:sz w:val="22"/>
          <w:szCs w:val="22"/>
        </w:rPr>
        <w:t xml:space="preserve"> gemahnt haben.</w:t>
      </w:r>
    </w:p>
    <w:p w14:paraId="78335904" w14:textId="77777777" w:rsidR="00CE265E" w:rsidRPr="00D97101" w:rsidRDefault="00CE265E" w:rsidP="00CE265E">
      <w:pPr>
        <w:spacing w:after="0"/>
        <w:outlineLvl w:val="0"/>
        <w:rPr>
          <w:rFonts w:cs="Arial"/>
          <w:sz w:val="22"/>
          <w:szCs w:val="22"/>
        </w:rPr>
      </w:pPr>
    </w:p>
    <w:p w14:paraId="23373BC4" w14:textId="5D6F4725" w:rsidR="00CE265E" w:rsidRPr="000109DF" w:rsidRDefault="00CE265E" w:rsidP="00CE265E">
      <w:pPr>
        <w:pStyle w:val="Zwischenberschrift"/>
        <w:rPr>
          <w:szCs w:val="22"/>
        </w:rPr>
      </w:pPr>
      <w:r w:rsidRPr="00AD024C">
        <w:rPr>
          <w:szCs w:val="22"/>
        </w:rPr>
        <w:t>2</w:t>
      </w:r>
      <w:r w:rsidR="00931B0D" w:rsidRPr="00AD024C">
        <w:rPr>
          <w:szCs w:val="22"/>
        </w:rPr>
        <w:t>3</w:t>
      </w:r>
      <w:r w:rsidRPr="00AD024C">
        <w:rPr>
          <w:szCs w:val="22"/>
        </w:rPr>
        <w:t>.</w:t>
      </w:r>
      <w:r w:rsidR="003F4AF1" w:rsidRPr="00AD024C">
        <w:rPr>
          <w:szCs w:val="22"/>
        </w:rPr>
        <w:t>3</w:t>
      </w:r>
      <w:r w:rsidR="003F4AF1" w:rsidRPr="000109DF">
        <w:rPr>
          <w:szCs w:val="22"/>
        </w:rPr>
        <w:t>.</w:t>
      </w:r>
      <w:r w:rsidRPr="000109DF">
        <w:rPr>
          <w:szCs w:val="22"/>
        </w:rPr>
        <w:t xml:space="preserve"> Verzugszinsen bei Kreditgeschäften mit Verbrauchern</w:t>
      </w:r>
    </w:p>
    <w:p w14:paraId="18FC808F" w14:textId="6B15DA96" w:rsidR="00CE265E" w:rsidRPr="00D97101" w:rsidRDefault="00CE265E" w:rsidP="00EF7880">
      <w:pPr>
        <w:shd w:val="clear" w:color="auto" w:fill="D9D9D9" w:themeFill="background1" w:themeFillShade="D9"/>
        <w:spacing w:after="0"/>
        <w:rPr>
          <w:rFonts w:cs="Arial"/>
          <w:iCs/>
          <w:sz w:val="22"/>
          <w:szCs w:val="22"/>
          <w:vertAlign w:val="superscript"/>
        </w:rPr>
      </w:pPr>
      <w:r w:rsidRPr="00D97101">
        <w:rPr>
          <w:rFonts w:cs="Arial"/>
          <w:iCs/>
          <w:sz w:val="22"/>
          <w:szCs w:val="22"/>
        </w:rPr>
        <w:t>Bei Kreditgeschäften mit Konsumenten belaufen sich die Verzugszinsen auf den für die vertragsgemäße Zahlung vereinbarten Zinssatz zuzüglich 5 Prozentpunkte per anno.</w:t>
      </w:r>
    </w:p>
    <w:p w14:paraId="29DCA3D3" w14:textId="77777777" w:rsidR="00CE265E" w:rsidRPr="00D97101" w:rsidRDefault="00CE265E" w:rsidP="00CE265E">
      <w:pPr>
        <w:pStyle w:val="Lauftext"/>
        <w:spacing w:after="0"/>
        <w:rPr>
          <w:iCs/>
          <w:szCs w:val="22"/>
        </w:rPr>
      </w:pPr>
    </w:p>
    <w:sectPr w:rsidR="00CE265E" w:rsidRPr="00D97101" w:rsidSect="001F2D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D7C2" w14:textId="77777777" w:rsidR="00C01BF1" w:rsidRDefault="00C01BF1">
      <w:pPr>
        <w:spacing w:after="0"/>
      </w:pPr>
      <w:r>
        <w:separator/>
      </w:r>
    </w:p>
  </w:endnote>
  <w:endnote w:type="continuationSeparator" w:id="0">
    <w:p w14:paraId="47BCC9AB" w14:textId="77777777" w:rsidR="00C01BF1" w:rsidRDefault="00C01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B352" w14:textId="77777777" w:rsidR="00CE265E" w:rsidRPr="000B1ED2" w:rsidRDefault="00CE265E" w:rsidP="000B1E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E4E5" w14:textId="77777777" w:rsidR="00B3359B" w:rsidRPr="005614FD" w:rsidRDefault="00B3359B" w:rsidP="005614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B32F9" w14:textId="77777777" w:rsidR="00C01BF1" w:rsidRDefault="00C01BF1">
      <w:pPr>
        <w:spacing w:after="0"/>
      </w:pPr>
      <w:r>
        <w:separator/>
      </w:r>
    </w:p>
  </w:footnote>
  <w:footnote w:type="continuationSeparator" w:id="0">
    <w:p w14:paraId="5B9D7F3B" w14:textId="77777777" w:rsidR="00C01BF1" w:rsidRDefault="00C01BF1">
      <w:pPr>
        <w:spacing w:after="0"/>
      </w:pPr>
      <w:r>
        <w:continuationSeparator/>
      </w:r>
    </w:p>
  </w:footnote>
  <w:footnote w:id="1">
    <w:p w14:paraId="3551BF09" w14:textId="6687D2D4" w:rsidR="00CE265E" w:rsidRPr="002D3F21" w:rsidRDefault="00CE265E" w:rsidP="00CE265E">
      <w:pPr>
        <w:pStyle w:val="Funotentext"/>
        <w:rPr>
          <w:rFonts w:ascii="Trebuchet MS" w:hAnsi="Trebuchet MS"/>
          <w:lang w:val="de-AT"/>
        </w:rPr>
      </w:pPr>
      <w:r w:rsidRPr="002D3F21">
        <w:rPr>
          <w:rStyle w:val="Funotenzeichen"/>
          <w:rFonts w:ascii="Trebuchet MS" w:hAnsi="Trebuchet MS"/>
        </w:rPr>
        <w:footnoteRef/>
      </w:r>
      <w:r w:rsidRPr="002D3F21">
        <w:rPr>
          <w:rFonts w:ascii="Trebuchet MS" w:hAnsi="Trebuchet MS"/>
        </w:rPr>
        <w:t xml:space="preserve"> </w:t>
      </w:r>
      <w:r w:rsidRPr="002D3F21">
        <w:rPr>
          <w:rFonts w:ascii="Trebuchet MS" w:hAnsi="Trebuchet MS"/>
          <w:lang w:val="de-AT"/>
        </w:rPr>
        <w:t>Natürlich kann auch jeder andere Index (</w:t>
      </w:r>
      <w:r>
        <w:rPr>
          <w:rFonts w:ascii="Trebuchet MS" w:hAnsi="Trebuchet MS"/>
          <w:lang w:val="de-AT"/>
        </w:rPr>
        <w:t>z.B.</w:t>
      </w:r>
      <w:r w:rsidRPr="002D3F21">
        <w:rPr>
          <w:rFonts w:ascii="Trebuchet MS" w:hAnsi="Trebuchet MS"/>
          <w:lang w:val="de-AT"/>
        </w:rPr>
        <w:t xml:space="preserve"> Baukostenindex etc</w:t>
      </w:r>
      <w:r w:rsidR="00D97101">
        <w:rPr>
          <w:rFonts w:ascii="Trebuchet MS" w:hAnsi="Trebuchet MS"/>
          <w:lang w:val="de-AT"/>
        </w:rPr>
        <w:t>.</w:t>
      </w:r>
      <w:r w:rsidRPr="002D3F21">
        <w:rPr>
          <w:rFonts w:ascii="Trebuchet MS" w:hAnsi="Trebuchet MS"/>
          <w:lang w:val="de-AT"/>
        </w:rPr>
        <w:t>) vereinbart werden.</w:t>
      </w:r>
    </w:p>
  </w:footnote>
  <w:footnote w:id="2">
    <w:p w14:paraId="1C1A8614" w14:textId="4A9762E3" w:rsidR="00CE265E" w:rsidRPr="00A0700B" w:rsidRDefault="00CE265E" w:rsidP="00CE265E">
      <w:pPr>
        <w:pStyle w:val="Funotentext"/>
        <w:rPr>
          <w:lang w:val="de-AT"/>
        </w:rPr>
      </w:pPr>
      <w:r>
        <w:rPr>
          <w:rStyle w:val="Funotenzeichen"/>
        </w:rPr>
        <w:footnoteRef/>
      </w:r>
      <w:r>
        <w:t xml:space="preserve"> </w:t>
      </w:r>
      <w:r w:rsidRPr="00A0700B">
        <w:rPr>
          <w:rFonts w:ascii="Trebuchet MS" w:hAnsi="Trebuchet MS"/>
          <w:lang w:val="de-AT"/>
        </w:rPr>
        <w:t>Laut OGH</w:t>
      </w:r>
      <w:r w:rsidR="008830BC">
        <w:rPr>
          <w:rFonts w:ascii="Trebuchet MS" w:hAnsi="Trebuchet MS"/>
          <w:lang w:val="de-AT"/>
        </w:rPr>
        <w:t>-</w:t>
      </w:r>
      <w:r w:rsidRPr="00A0700B">
        <w:rPr>
          <w:rFonts w:ascii="Trebuchet MS" w:hAnsi="Trebuchet MS"/>
          <w:lang w:val="de-AT"/>
        </w:rPr>
        <w:t>Judikatur sind 3 Jahre zu kurz.</w:t>
      </w:r>
    </w:p>
  </w:footnote>
  <w:footnote w:id="3">
    <w:p w14:paraId="40965D85" w14:textId="77777777" w:rsidR="007C7C09" w:rsidRPr="00931B0D" w:rsidRDefault="007C7C09" w:rsidP="007C7C09">
      <w:pPr>
        <w:pStyle w:val="Funotentext"/>
        <w:rPr>
          <w:lang w:val="en-US"/>
        </w:rPr>
      </w:pPr>
      <w:r>
        <w:rPr>
          <w:rStyle w:val="Funotenzeichen"/>
        </w:rPr>
        <w:footnoteRef/>
      </w:r>
      <w:r w:rsidRPr="00931B0D">
        <w:rPr>
          <w:lang w:val="en-US"/>
        </w:rPr>
        <w:t xml:space="preserve"> In this context, consideration should be given to the possible application of the UN-Convention on Contracts for the International Sale of Goods,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969E" w14:textId="77777777" w:rsidR="00B3359B" w:rsidRDefault="00B335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34B8"/>
    <w:multiLevelType w:val="hybridMultilevel"/>
    <w:tmpl w:val="6B2840C0"/>
    <w:lvl w:ilvl="0" w:tplc="47B44762">
      <w:start w:val="1"/>
      <w:numFmt w:val="bulle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BC2634"/>
    <w:multiLevelType w:val="hybridMultilevel"/>
    <w:tmpl w:val="8D08F0D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C11484A"/>
    <w:multiLevelType w:val="hybridMultilevel"/>
    <w:tmpl w:val="12383CFE"/>
    <w:lvl w:ilvl="0" w:tplc="47B44762">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6793479">
    <w:abstractNumId w:val="3"/>
  </w:num>
  <w:num w:numId="2" w16cid:durableId="560676894">
    <w:abstractNumId w:val="0"/>
  </w:num>
  <w:num w:numId="3" w16cid:durableId="644822375">
    <w:abstractNumId w:val="0"/>
  </w:num>
  <w:num w:numId="4" w16cid:durableId="2008894854">
    <w:abstractNumId w:val="1"/>
  </w:num>
  <w:num w:numId="5" w16cid:durableId="1877691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2C"/>
    <w:rsid w:val="00002F92"/>
    <w:rsid w:val="000109DF"/>
    <w:rsid w:val="0001511C"/>
    <w:rsid w:val="000306CF"/>
    <w:rsid w:val="00032DAA"/>
    <w:rsid w:val="00043C7F"/>
    <w:rsid w:val="00067B11"/>
    <w:rsid w:val="00074915"/>
    <w:rsid w:val="00084016"/>
    <w:rsid w:val="0009088F"/>
    <w:rsid w:val="00095F3F"/>
    <w:rsid w:val="00097918"/>
    <w:rsid w:val="000B3575"/>
    <w:rsid w:val="000B7617"/>
    <w:rsid w:val="00100B50"/>
    <w:rsid w:val="001100F9"/>
    <w:rsid w:val="00115580"/>
    <w:rsid w:val="001158A5"/>
    <w:rsid w:val="00120427"/>
    <w:rsid w:val="0013350E"/>
    <w:rsid w:val="00141EF9"/>
    <w:rsid w:val="00144266"/>
    <w:rsid w:val="001A59CF"/>
    <w:rsid w:val="001B1437"/>
    <w:rsid w:val="001C2190"/>
    <w:rsid w:val="001D1269"/>
    <w:rsid w:val="001D6DF0"/>
    <w:rsid w:val="001F2D2C"/>
    <w:rsid w:val="001F3BD9"/>
    <w:rsid w:val="00200760"/>
    <w:rsid w:val="00266E02"/>
    <w:rsid w:val="00276B46"/>
    <w:rsid w:val="00280AA7"/>
    <w:rsid w:val="00296E0D"/>
    <w:rsid w:val="002B5482"/>
    <w:rsid w:val="002C627D"/>
    <w:rsid w:val="002E45B6"/>
    <w:rsid w:val="002F6C8D"/>
    <w:rsid w:val="00302DD9"/>
    <w:rsid w:val="00313A42"/>
    <w:rsid w:val="003511BE"/>
    <w:rsid w:val="00352A42"/>
    <w:rsid w:val="003B4E07"/>
    <w:rsid w:val="003D435D"/>
    <w:rsid w:val="003F4AF1"/>
    <w:rsid w:val="004049DA"/>
    <w:rsid w:val="00415C40"/>
    <w:rsid w:val="004252E0"/>
    <w:rsid w:val="00441D59"/>
    <w:rsid w:val="00443D2E"/>
    <w:rsid w:val="00461773"/>
    <w:rsid w:val="0046689C"/>
    <w:rsid w:val="00471698"/>
    <w:rsid w:val="00471BF0"/>
    <w:rsid w:val="00490A8B"/>
    <w:rsid w:val="004A2A7A"/>
    <w:rsid w:val="004C179C"/>
    <w:rsid w:val="004D087B"/>
    <w:rsid w:val="004D5C57"/>
    <w:rsid w:val="00510C6D"/>
    <w:rsid w:val="00512739"/>
    <w:rsid w:val="00520454"/>
    <w:rsid w:val="005403A0"/>
    <w:rsid w:val="005467D9"/>
    <w:rsid w:val="0055026C"/>
    <w:rsid w:val="00553AB1"/>
    <w:rsid w:val="00563569"/>
    <w:rsid w:val="00575386"/>
    <w:rsid w:val="0058615C"/>
    <w:rsid w:val="00592A1E"/>
    <w:rsid w:val="005B0529"/>
    <w:rsid w:val="005B25B3"/>
    <w:rsid w:val="005C112C"/>
    <w:rsid w:val="005D6B6F"/>
    <w:rsid w:val="005F4B1E"/>
    <w:rsid w:val="00607078"/>
    <w:rsid w:val="00631CB5"/>
    <w:rsid w:val="0063442C"/>
    <w:rsid w:val="00635577"/>
    <w:rsid w:val="00637CB7"/>
    <w:rsid w:val="006938D9"/>
    <w:rsid w:val="00695D10"/>
    <w:rsid w:val="006A28A7"/>
    <w:rsid w:val="006A31C9"/>
    <w:rsid w:val="006C300E"/>
    <w:rsid w:val="006D7E1A"/>
    <w:rsid w:val="006E1CB6"/>
    <w:rsid w:val="00702232"/>
    <w:rsid w:val="007028E5"/>
    <w:rsid w:val="007066BD"/>
    <w:rsid w:val="00721801"/>
    <w:rsid w:val="00731391"/>
    <w:rsid w:val="00743279"/>
    <w:rsid w:val="007439A0"/>
    <w:rsid w:val="00766043"/>
    <w:rsid w:val="007A2F40"/>
    <w:rsid w:val="007C075C"/>
    <w:rsid w:val="007C7C09"/>
    <w:rsid w:val="007D4EAA"/>
    <w:rsid w:val="007D63D9"/>
    <w:rsid w:val="007E3B6D"/>
    <w:rsid w:val="00800AD3"/>
    <w:rsid w:val="00841CDF"/>
    <w:rsid w:val="00841FDA"/>
    <w:rsid w:val="00845AB7"/>
    <w:rsid w:val="0084641B"/>
    <w:rsid w:val="0086175B"/>
    <w:rsid w:val="00871EC7"/>
    <w:rsid w:val="00876B36"/>
    <w:rsid w:val="008830BC"/>
    <w:rsid w:val="00895BE2"/>
    <w:rsid w:val="008C289C"/>
    <w:rsid w:val="008D5A9B"/>
    <w:rsid w:val="008F1D7A"/>
    <w:rsid w:val="00904795"/>
    <w:rsid w:val="00913F29"/>
    <w:rsid w:val="00926E21"/>
    <w:rsid w:val="00931B0D"/>
    <w:rsid w:val="009321A3"/>
    <w:rsid w:val="00934754"/>
    <w:rsid w:val="00935F37"/>
    <w:rsid w:val="00947E15"/>
    <w:rsid w:val="009550E8"/>
    <w:rsid w:val="00971497"/>
    <w:rsid w:val="009901F1"/>
    <w:rsid w:val="00993980"/>
    <w:rsid w:val="009C51BA"/>
    <w:rsid w:val="009D2322"/>
    <w:rsid w:val="009D747D"/>
    <w:rsid w:val="009E3A90"/>
    <w:rsid w:val="009E50A7"/>
    <w:rsid w:val="009F3001"/>
    <w:rsid w:val="00A07272"/>
    <w:rsid w:val="00A26EC2"/>
    <w:rsid w:val="00A57FCB"/>
    <w:rsid w:val="00A766B6"/>
    <w:rsid w:val="00A8055F"/>
    <w:rsid w:val="00AB7756"/>
    <w:rsid w:val="00AB7A81"/>
    <w:rsid w:val="00AD024C"/>
    <w:rsid w:val="00AE4216"/>
    <w:rsid w:val="00AF4C21"/>
    <w:rsid w:val="00B01D43"/>
    <w:rsid w:val="00B3359B"/>
    <w:rsid w:val="00B423F6"/>
    <w:rsid w:val="00B50EE6"/>
    <w:rsid w:val="00B55E61"/>
    <w:rsid w:val="00B60906"/>
    <w:rsid w:val="00B939A4"/>
    <w:rsid w:val="00BA1ECA"/>
    <w:rsid w:val="00BC0F53"/>
    <w:rsid w:val="00C01BF1"/>
    <w:rsid w:val="00C07D9B"/>
    <w:rsid w:val="00C24ED5"/>
    <w:rsid w:val="00C34638"/>
    <w:rsid w:val="00C36728"/>
    <w:rsid w:val="00C45E79"/>
    <w:rsid w:val="00C84D35"/>
    <w:rsid w:val="00C86918"/>
    <w:rsid w:val="00CB0D17"/>
    <w:rsid w:val="00CB2829"/>
    <w:rsid w:val="00CB5ED4"/>
    <w:rsid w:val="00CC470D"/>
    <w:rsid w:val="00CE265E"/>
    <w:rsid w:val="00CE3792"/>
    <w:rsid w:val="00CE7B40"/>
    <w:rsid w:val="00D22A2B"/>
    <w:rsid w:val="00D23504"/>
    <w:rsid w:val="00D378B3"/>
    <w:rsid w:val="00D97101"/>
    <w:rsid w:val="00DB4ED6"/>
    <w:rsid w:val="00DB71F0"/>
    <w:rsid w:val="00DF6EBE"/>
    <w:rsid w:val="00E07F07"/>
    <w:rsid w:val="00E236B7"/>
    <w:rsid w:val="00E27642"/>
    <w:rsid w:val="00E452FF"/>
    <w:rsid w:val="00E85897"/>
    <w:rsid w:val="00EA0006"/>
    <w:rsid w:val="00EB04E0"/>
    <w:rsid w:val="00EC597D"/>
    <w:rsid w:val="00EF7880"/>
    <w:rsid w:val="00F00D4D"/>
    <w:rsid w:val="00F21CA2"/>
    <w:rsid w:val="00F25730"/>
    <w:rsid w:val="00F35888"/>
    <w:rsid w:val="00F561C0"/>
    <w:rsid w:val="00F6346F"/>
    <w:rsid w:val="00F64E1C"/>
    <w:rsid w:val="00F656CF"/>
    <w:rsid w:val="00F70567"/>
    <w:rsid w:val="00F731D6"/>
    <w:rsid w:val="00F75CB6"/>
    <w:rsid w:val="00F87692"/>
    <w:rsid w:val="00F9032F"/>
    <w:rsid w:val="00FD4785"/>
    <w:rsid w:val="00FF00BA"/>
    <w:rsid w:val="00FF26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1698"/>
  <w15:chartTrackingRefBased/>
  <w15:docId w15:val="{1B356E6C-53CA-4D97-AD6C-82EEE09D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289C"/>
    <w:pPr>
      <w:spacing w:after="120"/>
      <w:jc w:val="both"/>
    </w:pPr>
    <w:rPr>
      <w:rFonts w:ascii="Trebuchet MS" w:hAnsi="Trebuchet MS"/>
      <w:lang w:eastAsia="de-DE"/>
    </w:rPr>
  </w:style>
  <w:style w:type="paragraph" w:styleId="berschrift1">
    <w:name w:val="heading 1"/>
    <w:aliases w:val="Überschrift KC"/>
    <w:basedOn w:val="Standard"/>
    <w:next w:val="Standard"/>
    <w:link w:val="berschrift1Zchn"/>
    <w:uiPriority w:val="9"/>
    <w:qFormat/>
    <w:rsid w:val="008C289C"/>
    <w:pPr>
      <w:ind w:left="418" w:hanging="301"/>
      <w:outlineLvl w:val="0"/>
    </w:pPr>
    <w:rPr>
      <w:rFonts w:ascii="Cambria" w:hAnsi="Cambria" w:cs="Times New Roman"/>
      <w:b/>
      <w:kern w:val="32"/>
      <w:sz w:val="32"/>
      <w:lang w:eastAsia="en-US"/>
    </w:rPr>
  </w:style>
  <w:style w:type="paragraph" w:styleId="berschrift2">
    <w:name w:val="heading 2"/>
    <w:basedOn w:val="Standard"/>
    <w:next w:val="Standard"/>
    <w:link w:val="berschrift2Zchn"/>
    <w:uiPriority w:val="9"/>
    <w:qFormat/>
    <w:rsid w:val="008C289C"/>
    <w:pPr>
      <w:ind w:left="827" w:hanging="709"/>
      <w:outlineLvl w:val="1"/>
    </w:pPr>
    <w:rPr>
      <w:rFonts w:ascii="Cambria" w:eastAsiaTheme="majorEastAsia" w:hAnsi="Cambria" w:cs="Times New Roman"/>
      <w:b/>
      <w:i/>
      <w:sz w:val="28"/>
      <w:lang w:eastAsia="en-US"/>
    </w:rPr>
  </w:style>
  <w:style w:type="paragraph" w:styleId="berschrift3">
    <w:name w:val="heading 3"/>
    <w:basedOn w:val="Standard"/>
    <w:next w:val="Standard"/>
    <w:link w:val="berschrift3Zchn"/>
    <w:uiPriority w:val="9"/>
    <w:unhideWhenUsed/>
    <w:qFormat/>
    <w:rsid w:val="008C289C"/>
    <w:pPr>
      <w:keepNext/>
      <w:spacing w:before="240" w:after="60"/>
      <w:outlineLvl w:val="2"/>
    </w:pPr>
    <w:rPr>
      <w:rFonts w:ascii="Cambria" w:hAnsi="Cambria" w:cs="Times New Roman"/>
      <w:b/>
      <w:bCs/>
      <w:sz w:val="26"/>
      <w:szCs w:val="26"/>
      <w:lang w:eastAsia="en-US"/>
    </w:rPr>
  </w:style>
  <w:style w:type="paragraph" w:styleId="berschrift4">
    <w:name w:val="heading 4"/>
    <w:basedOn w:val="Standard"/>
    <w:next w:val="Standard"/>
    <w:link w:val="berschrift4Zchn"/>
    <w:uiPriority w:val="9"/>
    <w:unhideWhenUsed/>
    <w:qFormat/>
    <w:rsid w:val="008C289C"/>
    <w:pPr>
      <w:keepNext/>
      <w:spacing w:before="240" w:after="60"/>
      <w:outlineLvl w:val="3"/>
    </w:pPr>
    <w:rPr>
      <w:rFonts w:ascii="Calibri" w:hAnsi="Calibri" w:cs="Times New Roman"/>
      <w:b/>
      <w:b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KC Zchn"/>
    <w:link w:val="berschrift1"/>
    <w:uiPriority w:val="9"/>
    <w:rsid w:val="008C289C"/>
    <w:rPr>
      <w:rFonts w:ascii="Cambria" w:hAnsi="Cambria" w:cs="Times New Roman"/>
      <w:b/>
      <w:kern w:val="32"/>
      <w:sz w:val="32"/>
    </w:rPr>
  </w:style>
  <w:style w:type="paragraph" w:styleId="Listenabsatz">
    <w:name w:val="List Paragraph"/>
    <w:basedOn w:val="Standard"/>
    <w:uiPriority w:val="34"/>
    <w:qFormat/>
    <w:rsid w:val="008C289C"/>
  </w:style>
  <w:style w:type="character" w:customStyle="1" w:styleId="berschrift2Zchn">
    <w:name w:val="Überschrift 2 Zchn"/>
    <w:link w:val="berschrift2"/>
    <w:uiPriority w:val="9"/>
    <w:rsid w:val="008C289C"/>
    <w:rPr>
      <w:rFonts w:ascii="Cambria" w:eastAsiaTheme="majorEastAsia" w:hAnsi="Cambria" w:cs="Times New Roman"/>
      <w:b/>
      <w:i/>
      <w:sz w:val="28"/>
    </w:rPr>
  </w:style>
  <w:style w:type="paragraph" w:customStyle="1" w:styleId="TableParagraph">
    <w:name w:val="Table Paragraph"/>
    <w:basedOn w:val="Standard"/>
    <w:uiPriority w:val="1"/>
    <w:qFormat/>
    <w:rsid w:val="008C289C"/>
    <w:rPr>
      <w:rFonts w:cs="Times New Roman"/>
    </w:rPr>
  </w:style>
  <w:style w:type="character" w:customStyle="1" w:styleId="berschrift3Zchn">
    <w:name w:val="Überschrift 3 Zchn"/>
    <w:link w:val="berschrift3"/>
    <w:uiPriority w:val="9"/>
    <w:rsid w:val="008C289C"/>
    <w:rPr>
      <w:rFonts w:ascii="Cambria" w:hAnsi="Cambria" w:cs="Times New Roman"/>
      <w:b/>
      <w:bCs/>
      <w:sz w:val="26"/>
      <w:szCs w:val="26"/>
    </w:rPr>
  </w:style>
  <w:style w:type="character" w:customStyle="1" w:styleId="berschrift4Zchn">
    <w:name w:val="Überschrift 4 Zchn"/>
    <w:link w:val="berschrift4"/>
    <w:uiPriority w:val="9"/>
    <w:rsid w:val="008C289C"/>
    <w:rPr>
      <w:rFonts w:cs="Times New Roman"/>
      <w:b/>
      <w:bCs/>
      <w:sz w:val="28"/>
      <w:szCs w:val="28"/>
    </w:rPr>
  </w:style>
  <w:style w:type="paragraph" w:styleId="Textkrper">
    <w:name w:val="Body Text"/>
    <w:basedOn w:val="Standard"/>
    <w:link w:val="TextkrperZchn"/>
    <w:uiPriority w:val="99"/>
    <w:qFormat/>
    <w:rsid w:val="008C289C"/>
    <w:pPr>
      <w:ind w:left="838"/>
    </w:pPr>
    <w:rPr>
      <w:rFonts w:ascii="Times New Roman" w:hAnsi="Times New Roman" w:cs="Times New Roman"/>
      <w:sz w:val="24"/>
      <w:lang w:eastAsia="en-US"/>
    </w:rPr>
  </w:style>
  <w:style w:type="character" w:customStyle="1" w:styleId="TextkrperZchn">
    <w:name w:val="Textkörper Zchn"/>
    <w:link w:val="Textkrper"/>
    <w:uiPriority w:val="99"/>
    <w:rsid w:val="008C289C"/>
    <w:rPr>
      <w:rFonts w:ascii="Times New Roman" w:hAnsi="Times New Roman" w:cs="Times New Roman"/>
      <w:sz w:val="24"/>
    </w:rPr>
  </w:style>
  <w:style w:type="paragraph" w:styleId="Inhaltsverzeichnisberschrift">
    <w:name w:val="TOC Heading"/>
    <w:basedOn w:val="berschrift1"/>
    <w:next w:val="Standard"/>
    <w:uiPriority w:val="39"/>
    <w:semiHidden/>
    <w:unhideWhenUsed/>
    <w:qFormat/>
    <w:rsid w:val="008C289C"/>
    <w:pPr>
      <w:keepNext/>
      <w:keepLines/>
      <w:spacing w:before="480" w:line="276" w:lineRule="auto"/>
      <w:ind w:left="0" w:firstLine="0"/>
      <w:outlineLvl w:val="9"/>
    </w:pPr>
    <w:rPr>
      <w:bCs/>
      <w:color w:val="365F91"/>
      <w:kern w:val="0"/>
      <w:sz w:val="28"/>
      <w:szCs w:val="28"/>
      <w:lang w:val="de-DE" w:eastAsia="de-AT"/>
    </w:rPr>
  </w:style>
  <w:style w:type="paragraph" w:styleId="Titel">
    <w:name w:val="Title"/>
    <w:basedOn w:val="Standard"/>
    <w:link w:val="TitelZchn"/>
    <w:qFormat/>
    <w:rsid w:val="008C289C"/>
    <w:pPr>
      <w:outlineLvl w:val="0"/>
    </w:pPr>
    <w:rPr>
      <w:rFonts w:cs="Times New Roman"/>
      <w:b/>
      <w:smallCaps/>
      <w:kern w:val="28"/>
      <w:sz w:val="28"/>
    </w:rPr>
  </w:style>
  <w:style w:type="character" w:customStyle="1" w:styleId="TitelZchn">
    <w:name w:val="Titel Zchn"/>
    <w:basedOn w:val="Absatz-Standardschriftart"/>
    <w:link w:val="Titel"/>
    <w:rsid w:val="008C289C"/>
    <w:rPr>
      <w:rFonts w:ascii="Trebuchet MS" w:hAnsi="Trebuchet MS" w:cs="Times New Roman"/>
      <w:b/>
      <w:smallCaps/>
      <w:kern w:val="28"/>
      <w:sz w:val="28"/>
      <w:lang w:val="de-DE" w:eastAsia="de-DE"/>
    </w:rPr>
  </w:style>
  <w:style w:type="character" w:styleId="Hyperlink">
    <w:name w:val="Hyperlink"/>
    <w:basedOn w:val="Absatz-Standardschriftart"/>
    <w:uiPriority w:val="99"/>
    <w:unhideWhenUsed/>
    <w:rsid w:val="001F2D2C"/>
    <w:rPr>
      <w:color w:val="0000FF" w:themeColor="hyperlink"/>
      <w:u w:val="single"/>
    </w:rPr>
  </w:style>
  <w:style w:type="paragraph" w:styleId="Fuzeile">
    <w:name w:val="footer"/>
    <w:basedOn w:val="Standard"/>
    <w:link w:val="FuzeileZchn"/>
    <w:rsid w:val="001F2D2C"/>
    <w:pPr>
      <w:tabs>
        <w:tab w:val="center" w:pos="4536"/>
        <w:tab w:val="right" w:pos="9072"/>
      </w:tabs>
      <w:spacing w:after="0"/>
    </w:pPr>
    <w:rPr>
      <w:rFonts w:cs="Times New Roman"/>
      <w:sz w:val="16"/>
      <w:lang w:val="de-DE"/>
    </w:rPr>
  </w:style>
  <w:style w:type="character" w:customStyle="1" w:styleId="FuzeileZchn">
    <w:name w:val="Fußzeile Zchn"/>
    <w:basedOn w:val="Absatz-Standardschriftart"/>
    <w:link w:val="Fuzeile"/>
    <w:rsid w:val="001F2D2C"/>
    <w:rPr>
      <w:rFonts w:ascii="Trebuchet MS" w:hAnsi="Trebuchet MS" w:cs="Times New Roman"/>
      <w:sz w:val="16"/>
      <w:lang w:val="de-DE" w:eastAsia="de-DE"/>
    </w:rPr>
  </w:style>
  <w:style w:type="paragraph" w:styleId="Kopfzeile">
    <w:name w:val="header"/>
    <w:basedOn w:val="Standard"/>
    <w:link w:val="KopfzeileZchn"/>
    <w:rsid w:val="001F2D2C"/>
    <w:pPr>
      <w:tabs>
        <w:tab w:val="center" w:pos="4536"/>
        <w:tab w:val="right" w:pos="9072"/>
      </w:tabs>
    </w:pPr>
    <w:rPr>
      <w:rFonts w:cs="Times New Roman"/>
      <w:sz w:val="16"/>
      <w:lang w:val="de-DE"/>
    </w:rPr>
  </w:style>
  <w:style w:type="character" w:customStyle="1" w:styleId="KopfzeileZchn">
    <w:name w:val="Kopfzeile Zchn"/>
    <w:basedOn w:val="Absatz-Standardschriftart"/>
    <w:link w:val="Kopfzeile"/>
    <w:rsid w:val="001F2D2C"/>
    <w:rPr>
      <w:rFonts w:ascii="Trebuchet MS" w:hAnsi="Trebuchet MS" w:cs="Times New Roman"/>
      <w:sz w:val="16"/>
      <w:lang w:val="de-DE" w:eastAsia="de-DE"/>
    </w:rPr>
  </w:style>
  <w:style w:type="paragraph" w:styleId="Textkrper-Zeileneinzug">
    <w:name w:val="Body Text Indent"/>
    <w:basedOn w:val="Standard"/>
    <w:link w:val="Textkrper-ZeileneinzugZchn"/>
    <w:rsid w:val="001F2D2C"/>
    <w:pPr>
      <w:tabs>
        <w:tab w:val="left" w:pos="360"/>
      </w:tabs>
      <w:ind w:left="360"/>
    </w:pPr>
    <w:rPr>
      <w:rFonts w:cs="Times New Roman"/>
      <w:sz w:val="22"/>
      <w:lang w:val="de-DE"/>
    </w:rPr>
  </w:style>
  <w:style w:type="character" w:customStyle="1" w:styleId="Textkrper-ZeileneinzugZchn">
    <w:name w:val="Textkörper-Zeileneinzug Zchn"/>
    <w:basedOn w:val="Absatz-Standardschriftart"/>
    <w:link w:val="Textkrper-Zeileneinzug"/>
    <w:rsid w:val="001F2D2C"/>
    <w:rPr>
      <w:rFonts w:ascii="Trebuchet MS" w:hAnsi="Trebuchet MS" w:cs="Times New Roman"/>
      <w:sz w:val="22"/>
      <w:lang w:val="de-DE" w:eastAsia="de-DE"/>
    </w:rPr>
  </w:style>
  <w:style w:type="paragraph" w:customStyle="1" w:styleId="Lauftext">
    <w:name w:val="Lauftext"/>
    <w:basedOn w:val="Standard"/>
    <w:rsid w:val="001F2D2C"/>
    <w:rPr>
      <w:rFonts w:cs="Times New Roman"/>
      <w:sz w:val="22"/>
      <w:lang w:val="de-DE"/>
    </w:rPr>
  </w:style>
  <w:style w:type="paragraph" w:styleId="Textkrper-Einzug2">
    <w:name w:val="Body Text Indent 2"/>
    <w:basedOn w:val="Standard"/>
    <w:link w:val="Textkrper-Einzug2Zchn"/>
    <w:rsid w:val="001F2D2C"/>
    <w:pPr>
      <w:tabs>
        <w:tab w:val="left" w:pos="360"/>
      </w:tabs>
      <w:ind w:left="357"/>
    </w:pPr>
    <w:rPr>
      <w:rFonts w:cs="Times New Roman"/>
      <w:sz w:val="22"/>
      <w:lang w:val="de-DE"/>
    </w:rPr>
  </w:style>
  <w:style w:type="character" w:customStyle="1" w:styleId="Textkrper-Einzug2Zchn">
    <w:name w:val="Textkörper-Einzug 2 Zchn"/>
    <w:basedOn w:val="Absatz-Standardschriftart"/>
    <w:link w:val="Textkrper-Einzug2"/>
    <w:rsid w:val="001F2D2C"/>
    <w:rPr>
      <w:rFonts w:ascii="Trebuchet MS" w:hAnsi="Trebuchet MS" w:cs="Times New Roman"/>
      <w:sz w:val="22"/>
      <w:lang w:val="de-DE" w:eastAsia="de-DE"/>
    </w:rPr>
  </w:style>
  <w:style w:type="character" w:styleId="Funotenzeichen">
    <w:name w:val="footnote reference"/>
    <w:semiHidden/>
    <w:rsid w:val="00E236B7"/>
    <w:rPr>
      <w:vertAlign w:val="superscript"/>
    </w:rPr>
  </w:style>
  <w:style w:type="paragraph" w:customStyle="1" w:styleId="Zwischenberschrift">
    <w:name w:val="Zwischenüberschrift"/>
    <w:basedOn w:val="Standard"/>
    <w:rsid w:val="00E236B7"/>
    <w:pPr>
      <w:jc w:val="left"/>
    </w:pPr>
    <w:rPr>
      <w:rFonts w:cs="Times New Roman"/>
      <w:b/>
      <w:sz w:val="22"/>
      <w:lang w:val="de-DE"/>
    </w:rPr>
  </w:style>
  <w:style w:type="paragraph" w:customStyle="1" w:styleId="Kasten">
    <w:name w:val="Kasten"/>
    <w:basedOn w:val="Kopfzeile"/>
    <w:rsid w:val="00E236B7"/>
    <w:pPr>
      <w:shd w:val="pct12" w:color="auto" w:fill="FFFFFF"/>
      <w:tabs>
        <w:tab w:val="clear" w:pos="4536"/>
        <w:tab w:val="clear" w:pos="9072"/>
      </w:tabs>
    </w:pPr>
    <w:rPr>
      <w:sz w:val="22"/>
    </w:rPr>
  </w:style>
  <w:style w:type="paragraph" w:styleId="Funotentext">
    <w:name w:val="footnote text"/>
    <w:basedOn w:val="Standard"/>
    <w:link w:val="FunotentextZchn"/>
    <w:semiHidden/>
    <w:rsid w:val="00E236B7"/>
    <w:pPr>
      <w:spacing w:after="0"/>
      <w:jc w:val="left"/>
    </w:pPr>
    <w:rPr>
      <w:rFonts w:ascii="Times New Roman" w:hAnsi="Times New Roman" w:cs="Times New Roman"/>
      <w:lang w:val="de-DE"/>
    </w:rPr>
  </w:style>
  <w:style w:type="character" w:customStyle="1" w:styleId="FunotentextZchn">
    <w:name w:val="Fußnotentext Zchn"/>
    <w:basedOn w:val="Absatz-Standardschriftart"/>
    <w:link w:val="Funotentext"/>
    <w:semiHidden/>
    <w:rsid w:val="00E236B7"/>
    <w:rPr>
      <w:rFonts w:ascii="Times New Roman" w:hAnsi="Times New Roman" w:cs="Times New Roman"/>
      <w:lang w:val="de-DE" w:eastAsia="de-DE"/>
    </w:rPr>
  </w:style>
  <w:style w:type="paragraph" w:customStyle="1" w:styleId="Kasten1">
    <w:name w:val="Kasten1"/>
    <w:basedOn w:val="Standard"/>
    <w:link w:val="Kasten1Zchn"/>
    <w:qFormat/>
    <w:rsid w:val="00E236B7"/>
    <w:pPr>
      <w:shd w:val="pct15" w:color="auto" w:fill="auto"/>
    </w:pPr>
    <w:rPr>
      <w:rFonts w:cs="Times New Roman"/>
      <w:sz w:val="22"/>
      <w:lang w:val="de-DE"/>
    </w:rPr>
  </w:style>
  <w:style w:type="character" w:customStyle="1" w:styleId="Kasten1Zchn">
    <w:name w:val="Kasten1 Zchn"/>
    <w:basedOn w:val="Absatz-Standardschriftart"/>
    <w:link w:val="Kasten1"/>
    <w:rsid w:val="00E236B7"/>
    <w:rPr>
      <w:rFonts w:ascii="Trebuchet MS" w:hAnsi="Trebuchet MS" w:cs="Times New Roman"/>
      <w:sz w:val="22"/>
      <w:shd w:val="pct15" w:color="auto" w:fill="auto"/>
      <w:lang w:val="de-DE" w:eastAsia="de-DE"/>
    </w:rPr>
  </w:style>
  <w:style w:type="character" w:styleId="BesuchterLink">
    <w:name w:val="FollowedHyperlink"/>
    <w:basedOn w:val="Absatz-Standardschriftart"/>
    <w:uiPriority w:val="99"/>
    <w:semiHidden/>
    <w:unhideWhenUsed/>
    <w:rsid w:val="00E236B7"/>
    <w:rPr>
      <w:color w:val="800080" w:themeColor="followedHyperlink"/>
      <w:u w:val="single"/>
    </w:rPr>
  </w:style>
  <w:style w:type="paragraph" w:styleId="StandardWeb">
    <w:name w:val="Normal (Web)"/>
    <w:basedOn w:val="Standard"/>
    <w:uiPriority w:val="99"/>
    <w:unhideWhenUsed/>
    <w:rsid w:val="007A2F40"/>
    <w:pPr>
      <w:spacing w:before="100" w:beforeAutospacing="1" w:after="100" w:afterAutospacing="1"/>
      <w:jc w:val="left"/>
    </w:pPr>
    <w:rPr>
      <w:rFonts w:ascii="Times New Roman" w:hAnsi="Times New Roman" w:cs="Times New Roman"/>
      <w:sz w:val="24"/>
      <w:szCs w:val="24"/>
      <w:lang w:val="de-DE"/>
    </w:rPr>
  </w:style>
  <w:style w:type="character" w:styleId="Fett">
    <w:name w:val="Strong"/>
    <w:basedOn w:val="Absatz-Standardschriftart"/>
    <w:uiPriority w:val="22"/>
    <w:qFormat/>
    <w:rsid w:val="007A2F40"/>
    <w:rPr>
      <w:b/>
      <w:bCs/>
    </w:rPr>
  </w:style>
  <w:style w:type="character" w:customStyle="1" w:styleId="star">
    <w:name w:val="star"/>
    <w:basedOn w:val="Absatz-Standardschriftart"/>
    <w:rsid w:val="007A2F40"/>
  </w:style>
  <w:style w:type="character" w:customStyle="1" w:styleId="c-red">
    <w:name w:val="c-red"/>
    <w:basedOn w:val="Absatz-Standardschriftart"/>
    <w:rsid w:val="00971497"/>
  </w:style>
  <w:style w:type="paragraph" w:styleId="Sprechblasentext">
    <w:name w:val="Balloon Text"/>
    <w:basedOn w:val="Standard"/>
    <w:link w:val="SprechblasentextZchn"/>
    <w:uiPriority w:val="99"/>
    <w:semiHidden/>
    <w:unhideWhenUsed/>
    <w:rsid w:val="00926E2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6E21"/>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6778">
      <w:bodyDiv w:val="1"/>
      <w:marLeft w:val="0"/>
      <w:marRight w:val="0"/>
      <w:marTop w:val="0"/>
      <w:marBottom w:val="0"/>
      <w:divBdr>
        <w:top w:val="none" w:sz="0" w:space="0" w:color="auto"/>
        <w:left w:val="none" w:sz="0" w:space="0" w:color="auto"/>
        <w:bottom w:val="none" w:sz="0" w:space="0" w:color="auto"/>
        <w:right w:val="none" w:sz="0" w:space="0" w:color="auto"/>
      </w:divBdr>
      <w:divsChild>
        <w:div w:id="391973842">
          <w:marLeft w:val="0"/>
          <w:marRight w:val="240"/>
          <w:marTop w:val="0"/>
          <w:marBottom w:val="0"/>
          <w:divBdr>
            <w:top w:val="none" w:sz="0" w:space="0" w:color="auto"/>
            <w:left w:val="none" w:sz="0" w:space="0" w:color="auto"/>
            <w:bottom w:val="none" w:sz="0" w:space="0" w:color="auto"/>
            <w:right w:val="none" w:sz="0" w:space="0" w:color="auto"/>
          </w:divBdr>
          <w:divsChild>
            <w:div w:id="299578399">
              <w:marLeft w:val="0"/>
              <w:marRight w:val="0"/>
              <w:marTop w:val="0"/>
              <w:marBottom w:val="0"/>
              <w:divBdr>
                <w:top w:val="none" w:sz="0" w:space="0" w:color="auto"/>
                <w:left w:val="none" w:sz="0" w:space="0" w:color="auto"/>
                <w:bottom w:val="none" w:sz="0" w:space="0" w:color="auto"/>
                <w:right w:val="none" w:sz="0" w:space="0" w:color="auto"/>
              </w:divBdr>
              <w:divsChild>
                <w:div w:id="1832595083">
                  <w:marLeft w:val="0"/>
                  <w:marRight w:val="0"/>
                  <w:marTop w:val="0"/>
                  <w:marBottom w:val="0"/>
                  <w:divBdr>
                    <w:top w:val="none" w:sz="0" w:space="0" w:color="auto"/>
                    <w:left w:val="none" w:sz="0" w:space="0" w:color="auto"/>
                    <w:bottom w:val="none" w:sz="0" w:space="0" w:color="auto"/>
                    <w:right w:val="none" w:sz="0" w:space="0" w:color="auto"/>
                  </w:divBdr>
                  <w:divsChild>
                    <w:div w:id="1673795632">
                      <w:marLeft w:val="0"/>
                      <w:marRight w:val="0"/>
                      <w:marTop w:val="0"/>
                      <w:marBottom w:val="0"/>
                      <w:divBdr>
                        <w:top w:val="none" w:sz="0" w:space="0" w:color="auto"/>
                        <w:left w:val="none" w:sz="0" w:space="0" w:color="auto"/>
                        <w:bottom w:val="none" w:sz="0" w:space="0" w:color="auto"/>
                        <w:right w:val="none" w:sz="0" w:space="0" w:color="auto"/>
                      </w:divBdr>
                      <w:divsChild>
                        <w:div w:id="1144202445">
                          <w:marLeft w:val="0"/>
                          <w:marRight w:val="0"/>
                          <w:marTop w:val="0"/>
                          <w:marBottom w:val="0"/>
                          <w:divBdr>
                            <w:top w:val="none" w:sz="0" w:space="0" w:color="auto"/>
                            <w:left w:val="none" w:sz="0" w:space="0" w:color="auto"/>
                            <w:bottom w:val="none" w:sz="0" w:space="0" w:color="auto"/>
                            <w:right w:val="none" w:sz="0" w:space="0" w:color="auto"/>
                          </w:divBdr>
                          <w:divsChild>
                            <w:div w:id="1921285194">
                              <w:marLeft w:val="0"/>
                              <w:marRight w:val="0"/>
                              <w:marTop w:val="0"/>
                              <w:marBottom w:val="0"/>
                              <w:divBdr>
                                <w:top w:val="none" w:sz="0" w:space="0" w:color="auto"/>
                                <w:left w:val="none" w:sz="0" w:space="0" w:color="auto"/>
                                <w:bottom w:val="none" w:sz="0" w:space="0" w:color="auto"/>
                                <w:right w:val="none" w:sz="0" w:space="0" w:color="auto"/>
                              </w:divBdr>
                              <w:divsChild>
                                <w:div w:id="12098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846926">
      <w:bodyDiv w:val="1"/>
      <w:marLeft w:val="0"/>
      <w:marRight w:val="0"/>
      <w:marTop w:val="0"/>
      <w:marBottom w:val="0"/>
      <w:divBdr>
        <w:top w:val="none" w:sz="0" w:space="0" w:color="auto"/>
        <w:left w:val="none" w:sz="0" w:space="0" w:color="auto"/>
        <w:bottom w:val="none" w:sz="0" w:space="0" w:color="auto"/>
        <w:right w:val="none" w:sz="0" w:space="0" w:color="auto"/>
      </w:divBdr>
    </w:div>
    <w:div w:id="1665931527">
      <w:bodyDiv w:val="1"/>
      <w:marLeft w:val="0"/>
      <w:marRight w:val="0"/>
      <w:marTop w:val="0"/>
      <w:marBottom w:val="0"/>
      <w:divBdr>
        <w:top w:val="none" w:sz="0" w:space="0" w:color="auto"/>
        <w:left w:val="none" w:sz="0" w:space="0" w:color="auto"/>
        <w:bottom w:val="none" w:sz="0" w:space="0" w:color="auto"/>
        <w:right w:val="none" w:sz="0" w:space="0" w:color="auto"/>
      </w:divBdr>
    </w:div>
    <w:div w:id="1940067523">
      <w:bodyDiv w:val="1"/>
      <w:marLeft w:val="0"/>
      <w:marRight w:val="0"/>
      <w:marTop w:val="0"/>
      <w:marBottom w:val="0"/>
      <w:divBdr>
        <w:top w:val="none" w:sz="0" w:space="0" w:color="auto"/>
        <w:left w:val="none" w:sz="0" w:space="0" w:color="auto"/>
        <w:bottom w:val="none" w:sz="0" w:space="0" w:color="auto"/>
        <w:right w:val="none" w:sz="0" w:space="0" w:color="auto"/>
      </w:divBdr>
      <w:divsChild>
        <w:div w:id="193738529">
          <w:marLeft w:val="0"/>
          <w:marRight w:val="240"/>
          <w:marTop w:val="0"/>
          <w:marBottom w:val="0"/>
          <w:divBdr>
            <w:top w:val="none" w:sz="0" w:space="0" w:color="auto"/>
            <w:left w:val="none" w:sz="0" w:space="0" w:color="auto"/>
            <w:bottom w:val="none" w:sz="0" w:space="0" w:color="auto"/>
            <w:right w:val="none" w:sz="0" w:space="0" w:color="auto"/>
          </w:divBdr>
          <w:divsChild>
            <w:div w:id="844786696">
              <w:marLeft w:val="0"/>
              <w:marRight w:val="0"/>
              <w:marTop w:val="0"/>
              <w:marBottom w:val="0"/>
              <w:divBdr>
                <w:top w:val="none" w:sz="0" w:space="0" w:color="auto"/>
                <w:left w:val="none" w:sz="0" w:space="0" w:color="auto"/>
                <w:bottom w:val="none" w:sz="0" w:space="0" w:color="auto"/>
                <w:right w:val="none" w:sz="0" w:space="0" w:color="auto"/>
              </w:divBdr>
              <w:divsChild>
                <w:div w:id="1363743963">
                  <w:marLeft w:val="0"/>
                  <w:marRight w:val="0"/>
                  <w:marTop w:val="0"/>
                  <w:marBottom w:val="0"/>
                  <w:divBdr>
                    <w:top w:val="none" w:sz="0" w:space="0" w:color="auto"/>
                    <w:left w:val="none" w:sz="0" w:space="0" w:color="auto"/>
                    <w:bottom w:val="none" w:sz="0" w:space="0" w:color="auto"/>
                    <w:right w:val="none" w:sz="0" w:space="0" w:color="auto"/>
                  </w:divBdr>
                  <w:divsChild>
                    <w:div w:id="1778136300">
                      <w:marLeft w:val="0"/>
                      <w:marRight w:val="0"/>
                      <w:marTop w:val="0"/>
                      <w:marBottom w:val="0"/>
                      <w:divBdr>
                        <w:top w:val="none" w:sz="0" w:space="0" w:color="auto"/>
                        <w:left w:val="none" w:sz="0" w:space="0" w:color="auto"/>
                        <w:bottom w:val="none" w:sz="0" w:space="0" w:color="auto"/>
                        <w:right w:val="none" w:sz="0" w:space="0" w:color="auto"/>
                      </w:divBdr>
                      <w:divsChild>
                        <w:div w:id="766074969">
                          <w:marLeft w:val="0"/>
                          <w:marRight w:val="0"/>
                          <w:marTop w:val="0"/>
                          <w:marBottom w:val="0"/>
                          <w:divBdr>
                            <w:top w:val="none" w:sz="0" w:space="0" w:color="auto"/>
                            <w:left w:val="none" w:sz="0" w:space="0" w:color="auto"/>
                            <w:bottom w:val="none" w:sz="0" w:space="0" w:color="auto"/>
                            <w:right w:val="none" w:sz="0" w:space="0" w:color="auto"/>
                          </w:divBdr>
                          <w:divsChild>
                            <w:div w:id="49498902">
                              <w:marLeft w:val="0"/>
                              <w:marRight w:val="0"/>
                              <w:marTop w:val="0"/>
                              <w:marBottom w:val="0"/>
                              <w:divBdr>
                                <w:top w:val="none" w:sz="0" w:space="0" w:color="auto"/>
                                <w:left w:val="none" w:sz="0" w:space="0" w:color="auto"/>
                                <w:bottom w:val="none" w:sz="0" w:space="0" w:color="auto"/>
                                <w:right w:val="none" w:sz="0" w:space="0" w:color="auto"/>
                              </w:divBdr>
                              <w:divsChild>
                                <w:div w:id="8424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ko.at/vertragsrecht/agb-beachten" TargetMode="External"/><Relationship Id="rId4" Type="http://schemas.openxmlformats.org/officeDocument/2006/relationships/settings" Target="settings.xml"/><Relationship Id="rId9" Type="http://schemas.openxmlformats.org/officeDocument/2006/relationships/hyperlink" Target="https://wko.a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5388-9778-4B11-AE93-B908D7B6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3509</Words>
  <Characters>22113</Characters>
  <Application>Microsoft Office Word</Application>
  <DocSecurity>4</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Widhalm Brigitte,WKNÖ,Rechtspolitik</dc:creator>
  <cp:keywords/>
  <dc:description/>
  <cp:lastModifiedBy>Alt Margit | WKNÖ | Kammeranwaltschaft</cp:lastModifiedBy>
  <cp:revision>2</cp:revision>
  <cp:lastPrinted>2023-07-13T09:27:00Z</cp:lastPrinted>
  <dcterms:created xsi:type="dcterms:W3CDTF">2025-10-06T07:30:00Z</dcterms:created>
  <dcterms:modified xsi:type="dcterms:W3CDTF">2025-10-06T07:30:00Z</dcterms:modified>
</cp:coreProperties>
</file>