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AD" w:rsidRPr="00DE0C3F" w:rsidRDefault="00E703AD" w:rsidP="00DE0C3F">
      <w:pPr>
        <w:pStyle w:val="EPberschr1"/>
        <w:jc w:val="center"/>
        <w:rPr>
          <w:rFonts w:ascii="Verdana" w:hAnsi="Verdana"/>
          <w:b/>
          <w:bCs/>
          <w:caps/>
          <w:szCs w:val="32"/>
        </w:rPr>
      </w:pPr>
      <w:bookmarkStart w:id="0" w:name="_GoBack"/>
      <w:bookmarkEnd w:id="0"/>
      <w:r w:rsidRPr="00DE0C3F">
        <w:rPr>
          <w:rFonts w:ascii="Verdana" w:hAnsi="Verdana"/>
          <w:b/>
          <w:bCs/>
          <w:caps/>
          <w:szCs w:val="32"/>
        </w:rPr>
        <w:t>Registration Authority-Vertrag</w:t>
      </w:r>
      <w:r w:rsidR="00D831D0" w:rsidRPr="00DE0C3F">
        <w:rPr>
          <w:rFonts w:ascii="Verdana" w:hAnsi="Verdana"/>
          <w:b/>
          <w:bCs/>
          <w:caps/>
          <w:szCs w:val="32"/>
        </w:rPr>
        <w:t xml:space="preserve"> Handy-Signatur</w:t>
      </w:r>
      <w:r w:rsidR="00DE0C3F">
        <w:rPr>
          <w:rFonts w:ascii="Verdana" w:hAnsi="Verdana"/>
          <w:b/>
          <w:bCs/>
          <w:caps/>
          <w:szCs w:val="32"/>
        </w:rPr>
        <w:t xml:space="preserve"> </w:t>
      </w:r>
      <w:r w:rsidRPr="00DE0C3F">
        <w:rPr>
          <w:rFonts w:ascii="Verdana" w:hAnsi="Verdana"/>
          <w:b/>
          <w:bCs/>
          <w:caps/>
          <w:szCs w:val="32"/>
        </w:rPr>
        <w:t>(RA-Vertrag)</w:t>
      </w:r>
    </w:p>
    <w:p w:rsidR="00E703AD" w:rsidRPr="00E703AD" w:rsidRDefault="00E703AD" w:rsidP="00E703AD">
      <w:pPr>
        <w:pStyle w:val="StandardEP"/>
        <w:jc w:val="both"/>
        <w:rPr>
          <w:rFonts w:ascii="Verdana" w:hAnsi="Verdana"/>
          <w:sz w:val="20"/>
        </w:rPr>
      </w:pPr>
    </w:p>
    <w:p w:rsidR="00E703AD" w:rsidRPr="00775B6F" w:rsidRDefault="00E703AD" w:rsidP="00DE0C3F">
      <w:pPr>
        <w:rPr>
          <w:rFonts w:ascii="Verdana" w:hAnsi="Verdana" w:cs="Arial"/>
          <w:sz w:val="20"/>
        </w:rPr>
      </w:pPr>
      <w:r w:rsidRPr="00775B6F">
        <w:rPr>
          <w:rFonts w:ascii="Verdana" w:hAnsi="Verdana" w:cs="Arial"/>
          <w:sz w:val="20"/>
        </w:rPr>
        <w:t xml:space="preserve">zwischen </w:t>
      </w:r>
    </w:p>
    <w:p w:rsidR="00E703AD" w:rsidRPr="00775B6F" w:rsidRDefault="00E703AD" w:rsidP="00DE0C3F">
      <w:pPr>
        <w:rPr>
          <w:rFonts w:ascii="Verdana" w:hAnsi="Verdana" w:cs="Arial"/>
          <w:sz w:val="20"/>
        </w:rPr>
      </w:pPr>
    </w:p>
    <w:p w:rsidR="00872ABB" w:rsidRDefault="00872ABB" w:rsidP="00872ABB">
      <w:pPr>
        <w:autoSpaceDE w:val="0"/>
        <w:jc w:val="both"/>
        <w:rPr>
          <w:rFonts w:ascii="ArialMT" w:hAnsi="ArialMT" w:cs="ArialMT"/>
          <w:color w:val="auto"/>
          <w:sz w:val="20"/>
        </w:rPr>
      </w:pPr>
      <w:r>
        <w:rPr>
          <w:rFonts w:ascii="ArialMT" w:hAnsi="ArialMT" w:cs="ArialMT"/>
          <w:sz w:val="20"/>
        </w:rPr>
        <w:t>„„FIRMENNAME (bitte einfügen)</w:t>
      </w:r>
    </w:p>
    <w:p w:rsidR="00872ABB" w:rsidRDefault="00872ABB" w:rsidP="00872ABB">
      <w:pPr>
        <w:autoSpaceDE w:val="0"/>
        <w:jc w:val="both"/>
        <w:rPr>
          <w:rFonts w:ascii="ArialMT" w:hAnsi="ArialMT" w:cs="ArialMT"/>
          <w:sz w:val="20"/>
        </w:rPr>
      </w:pPr>
      <w:r>
        <w:rPr>
          <w:rFonts w:ascii="ArialMT" w:hAnsi="ArialMT" w:cs="ArialMT"/>
          <w:sz w:val="20"/>
        </w:rPr>
        <w:t xml:space="preserve">STRASSE </w:t>
      </w:r>
    </w:p>
    <w:p w:rsidR="00872ABB" w:rsidRDefault="00872ABB" w:rsidP="00872ABB">
      <w:pPr>
        <w:autoSpaceDE w:val="0"/>
        <w:jc w:val="both"/>
        <w:rPr>
          <w:rFonts w:ascii="ArialMT" w:hAnsi="ArialMT" w:cs="ArialMT"/>
          <w:sz w:val="20"/>
        </w:rPr>
      </w:pPr>
      <w:r>
        <w:rPr>
          <w:rFonts w:ascii="ArialMT" w:hAnsi="ArialMT" w:cs="ArialMT"/>
          <w:sz w:val="20"/>
        </w:rPr>
        <w:t>A-PLZ ORT“</w:t>
      </w:r>
    </w:p>
    <w:p w:rsidR="00DE0C3F" w:rsidRPr="00775B6F" w:rsidRDefault="00DE0C3F" w:rsidP="00DE0C3F">
      <w:pPr>
        <w:rPr>
          <w:rFonts w:ascii="Verdana" w:hAnsi="Verdana" w:cs="Arial"/>
          <w:sz w:val="20"/>
        </w:rPr>
      </w:pPr>
    </w:p>
    <w:p w:rsidR="00E703AD" w:rsidRPr="00775B6F" w:rsidRDefault="00E703AD" w:rsidP="00DE0C3F">
      <w:pPr>
        <w:rPr>
          <w:rFonts w:ascii="Verdana" w:hAnsi="Verdana"/>
          <w:sz w:val="20"/>
        </w:rPr>
      </w:pPr>
      <w:r>
        <w:rPr>
          <w:rFonts w:ascii="Verdana" w:hAnsi="Verdana"/>
          <w:sz w:val="20"/>
        </w:rPr>
        <w:t>(</w:t>
      </w:r>
      <w:r w:rsidRPr="00775B6F">
        <w:rPr>
          <w:rFonts w:ascii="Verdana" w:hAnsi="Verdana"/>
          <w:sz w:val="20"/>
        </w:rPr>
        <w:t>nachfolgend „RA“ genannt</w:t>
      </w:r>
      <w:r>
        <w:rPr>
          <w:rFonts w:ascii="Verdana" w:hAnsi="Verdana"/>
          <w:sz w:val="20"/>
        </w:rPr>
        <w:t>)</w:t>
      </w:r>
    </w:p>
    <w:p w:rsidR="00E703AD" w:rsidRPr="00775B6F" w:rsidRDefault="00E703AD" w:rsidP="00DE0C3F">
      <w:pPr>
        <w:rPr>
          <w:rFonts w:ascii="Verdana" w:hAnsi="Verdana" w:cs="Arial"/>
          <w:sz w:val="20"/>
        </w:rPr>
      </w:pPr>
    </w:p>
    <w:p w:rsidR="00E703AD" w:rsidRDefault="00E703AD" w:rsidP="00DE0C3F">
      <w:pPr>
        <w:rPr>
          <w:rFonts w:ascii="Verdana" w:hAnsi="Verdana" w:cs="Arial"/>
          <w:sz w:val="20"/>
        </w:rPr>
      </w:pPr>
    </w:p>
    <w:p w:rsidR="00DE0C3F" w:rsidRDefault="00DE0C3F" w:rsidP="00DE0C3F">
      <w:pPr>
        <w:rPr>
          <w:rFonts w:ascii="Verdana" w:hAnsi="Verdana" w:cs="Arial"/>
          <w:sz w:val="20"/>
        </w:rPr>
      </w:pPr>
    </w:p>
    <w:p w:rsidR="00DE0C3F" w:rsidRPr="00775B6F" w:rsidRDefault="00DE0C3F" w:rsidP="00DE0C3F">
      <w:pPr>
        <w:rPr>
          <w:rFonts w:ascii="Verdana" w:hAnsi="Verdana" w:cs="Arial"/>
          <w:sz w:val="20"/>
        </w:rPr>
      </w:pPr>
    </w:p>
    <w:p w:rsidR="00E703AD" w:rsidRPr="00775B6F" w:rsidRDefault="00E703AD" w:rsidP="00DE0C3F">
      <w:pPr>
        <w:rPr>
          <w:rFonts w:ascii="Verdana" w:hAnsi="Verdana" w:cs="Arial"/>
          <w:sz w:val="20"/>
        </w:rPr>
      </w:pPr>
      <w:r w:rsidRPr="00775B6F">
        <w:rPr>
          <w:rFonts w:ascii="Verdana" w:hAnsi="Verdana" w:cs="Arial"/>
          <w:sz w:val="20"/>
        </w:rPr>
        <w:t xml:space="preserve">und </w:t>
      </w:r>
    </w:p>
    <w:p w:rsidR="00E703AD" w:rsidRPr="00775B6F" w:rsidRDefault="00E703AD" w:rsidP="00DE0C3F">
      <w:pPr>
        <w:rPr>
          <w:rFonts w:ascii="Verdana" w:hAnsi="Verdana" w:cs="Arial"/>
          <w:sz w:val="20"/>
        </w:rPr>
      </w:pPr>
    </w:p>
    <w:p w:rsidR="00E703AD" w:rsidRPr="00775B6F" w:rsidRDefault="00E703AD" w:rsidP="00DE0C3F">
      <w:pPr>
        <w:rPr>
          <w:rFonts w:ascii="Verdana" w:hAnsi="Verdana" w:cs="Arial"/>
          <w:sz w:val="20"/>
        </w:rPr>
      </w:pPr>
      <w:r w:rsidRPr="00775B6F">
        <w:rPr>
          <w:rFonts w:ascii="Verdana" w:hAnsi="Verdana" w:cs="Arial"/>
          <w:sz w:val="20"/>
        </w:rPr>
        <w:t>A-Trust</w:t>
      </w:r>
    </w:p>
    <w:p w:rsidR="00E703AD" w:rsidRPr="00775B6F" w:rsidRDefault="00E703AD" w:rsidP="00DE0C3F">
      <w:pPr>
        <w:rPr>
          <w:rFonts w:ascii="Verdana" w:hAnsi="Verdana" w:cs="Arial"/>
          <w:sz w:val="20"/>
        </w:rPr>
      </w:pPr>
      <w:r w:rsidRPr="00775B6F">
        <w:rPr>
          <w:rFonts w:ascii="Verdana" w:hAnsi="Verdana" w:cs="Arial"/>
          <w:sz w:val="20"/>
        </w:rPr>
        <w:t>Gesellschaft für Sicherheitssysteme im elektronischen Datenverkehr GmbH</w:t>
      </w:r>
    </w:p>
    <w:p w:rsidR="00E703AD" w:rsidRPr="00775B6F" w:rsidRDefault="00E703AD" w:rsidP="00DE0C3F">
      <w:pPr>
        <w:rPr>
          <w:rFonts w:ascii="Verdana" w:hAnsi="Verdana" w:cs="Arial"/>
          <w:sz w:val="20"/>
        </w:rPr>
      </w:pPr>
      <w:r w:rsidRPr="00775B6F">
        <w:rPr>
          <w:rFonts w:ascii="Verdana" w:hAnsi="Verdana" w:cs="Arial"/>
          <w:sz w:val="20"/>
        </w:rPr>
        <w:t>Landstraßer Hauptstraße 1b, A-1030 Wien,</w:t>
      </w:r>
    </w:p>
    <w:p w:rsidR="00E703AD" w:rsidRPr="00775B6F" w:rsidRDefault="00E703AD" w:rsidP="00DE0C3F">
      <w:pPr>
        <w:rPr>
          <w:rFonts w:ascii="Verdana" w:hAnsi="Verdana" w:cs="Arial"/>
          <w:sz w:val="20"/>
        </w:rPr>
      </w:pPr>
    </w:p>
    <w:p w:rsidR="00E703AD" w:rsidRPr="00775B6F" w:rsidRDefault="00E703AD" w:rsidP="00DE0C3F">
      <w:pPr>
        <w:rPr>
          <w:rFonts w:ascii="Verdana" w:hAnsi="Verdana" w:cs="Arial"/>
          <w:sz w:val="20"/>
        </w:rPr>
      </w:pPr>
      <w:r w:rsidRPr="00775B6F">
        <w:rPr>
          <w:rFonts w:ascii="Verdana" w:hAnsi="Verdana" w:cs="Arial"/>
          <w:sz w:val="20"/>
        </w:rPr>
        <w:t>(nachfolgend „A-Trust“ genannt)</w:t>
      </w:r>
    </w:p>
    <w:p w:rsidR="00E703AD" w:rsidRPr="00775B6F" w:rsidRDefault="00E703AD" w:rsidP="00DE0C3F">
      <w:pPr>
        <w:rPr>
          <w:rFonts w:ascii="Verdana" w:hAnsi="Verdana" w:cs="Arial"/>
          <w:sz w:val="20"/>
        </w:rPr>
      </w:pPr>
    </w:p>
    <w:p w:rsidR="00E703AD" w:rsidRPr="00775B6F" w:rsidRDefault="00E703AD" w:rsidP="00DE0C3F">
      <w:pPr>
        <w:rPr>
          <w:rFonts w:ascii="Verdana" w:hAnsi="Verdana" w:cs="Arial"/>
          <w:sz w:val="20"/>
        </w:rPr>
      </w:pPr>
      <w:r w:rsidRPr="00775B6F">
        <w:rPr>
          <w:rFonts w:ascii="Verdana" w:hAnsi="Verdana" w:cs="Arial"/>
          <w:sz w:val="20"/>
        </w:rPr>
        <w:t>(nachfolgend gemeinsam „Parteien“ genannt)</w:t>
      </w:r>
    </w:p>
    <w:p w:rsidR="00457BF2" w:rsidRPr="00635942" w:rsidRDefault="00E703AD" w:rsidP="009003D7">
      <w:pPr>
        <w:jc w:val="both"/>
        <w:rPr>
          <w:rFonts w:ascii="Verdana" w:hAnsi="Verdana" w:cs="Arial"/>
          <w:sz w:val="20"/>
        </w:rPr>
      </w:pPr>
      <w:r>
        <w:rPr>
          <w:rFonts w:ascii="Verdana" w:hAnsi="Verdana" w:cs="Arial"/>
          <w:sz w:val="20"/>
        </w:rPr>
        <w:br w:type="page"/>
      </w:r>
      <w:r w:rsidRPr="00635942">
        <w:rPr>
          <w:rFonts w:ascii="Verdana" w:hAnsi="Verdana" w:cs="Arial"/>
          <w:sz w:val="20"/>
        </w:rPr>
        <w:lastRenderedPageBreak/>
        <w:t>Präambel</w:t>
      </w:r>
    </w:p>
    <w:p w:rsidR="00E703AD" w:rsidRPr="00635942" w:rsidRDefault="00E703AD" w:rsidP="009003D7">
      <w:pPr>
        <w:jc w:val="both"/>
        <w:rPr>
          <w:rFonts w:ascii="Verdana" w:hAnsi="Verdana" w:cs="Arial"/>
          <w:sz w:val="20"/>
        </w:rPr>
      </w:pPr>
    </w:p>
    <w:p w:rsidR="00E703AD" w:rsidRPr="00635942" w:rsidRDefault="00E703AD" w:rsidP="009003D7">
      <w:pPr>
        <w:jc w:val="both"/>
        <w:rPr>
          <w:rFonts w:ascii="Verdana" w:hAnsi="Verdana" w:cs="Arial"/>
          <w:sz w:val="20"/>
        </w:rPr>
      </w:pPr>
      <w:r w:rsidRPr="00635942">
        <w:rPr>
          <w:rFonts w:ascii="Verdana" w:hAnsi="Verdana" w:cs="Arial"/>
          <w:sz w:val="20"/>
        </w:rPr>
        <w:t xml:space="preserve">A-Trust ist qualifizierte Vertrauensdiensteanbieterin („VDA“) im Sinne der eIDAS-Verordnung und des Signtur- und Vertrauensdienstegesetzes. </w:t>
      </w:r>
      <w:r w:rsidR="003B7FA5" w:rsidRPr="00635942">
        <w:rPr>
          <w:rFonts w:ascii="Verdana" w:hAnsi="Verdana" w:cs="Arial"/>
          <w:sz w:val="20"/>
        </w:rPr>
        <w:t>Sie bedient sich assoziierter Registrierung</w:t>
      </w:r>
      <w:r w:rsidR="003B7FA5" w:rsidRPr="00635942">
        <w:rPr>
          <w:rFonts w:ascii="Verdana" w:hAnsi="Verdana" w:cs="Arial"/>
          <w:sz w:val="20"/>
        </w:rPr>
        <w:t>s</w:t>
      </w:r>
      <w:r w:rsidR="003B7FA5" w:rsidRPr="00635942">
        <w:rPr>
          <w:rFonts w:ascii="Verdana" w:hAnsi="Verdana" w:cs="Arial"/>
          <w:sz w:val="20"/>
        </w:rPr>
        <w:t>stellen zur Überprüfung der Identität von Zertifikatswerbern iSv. Artikel 24</w:t>
      </w:r>
      <w:r w:rsidR="004E5003">
        <w:rPr>
          <w:rFonts w:ascii="Verdana" w:hAnsi="Verdana" w:cs="Arial"/>
          <w:sz w:val="20"/>
        </w:rPr>
        <w:t xml:space="preserve"> Abs. 1</w:t>
      </w:r>
      <w:r w:rsidR="003B7FA5" w:rsidRPr="00635942">
        <w:rPr>
          <w:rFonts w:ascii="Verdana" w:hAnsi="Verdana" w:cs="Arial"/>
          <w:sz w:val="20"/>
        </w:rPr>
        <w:t xml:space="preserve"> eIDAS-VO und § 8 Signatur- und Vertrauensdienstegesetz</w:t>
      </w:r>
      <w:r w:rsidR="0094482E" w:rsidRPr="00635942">
        <w:rPr>
          <w:rFonts w:ascii="Verdana" w:hAnsi="Verdana" w:cs="Arial"/>
          <w:sz w:val="20"/>
        </w:rPr>
        <w:t xml:space="preserve"> und zur Vermittlung von Signaturverträgen zw</w:t>
      </w:r>
      <w:r w:rsidR="0094482E" w:rsidRPr="00635942">
        <w:rPr>
          <w:rFonts w:ascii="Verdana" w:hAnsi="Verdana" w:cs="Arial"/>
          <w:sz w:val="20"/>
        </w:rPr>
        <w:t>i</w:t>
      </w:r>
      <w:r w:rsidR="0094482E" w:rsidRPr="00635942">
        <w:rPr>
          <w:rFonts w:ascii="Verdana" w:hAnsi="Verdana" w:cs="Arial"/>
          <w:sz w:val="20"/>
        </w:rPr>
        <w:t>schen Zertifikatswerbern und A-Trust</w:t>
      </w:r>
      <w:r w:rsidR="003B7FA5" w:rsidRPr="00635942">
        <w:rPr>
          <w:rFonts w:ascii="Verdana" w:hAnsi="Verdana" w:cs="Arial"/>
          <w:sz w:val="20"/>
        </w:rPr>
        <w:t>. Dieser Vertrag regelt das Verhältnis zwischen A-Trust und der RA.</w:t>
      </w:r>
    </w:p>
    <w:p w:rsidR="003B7FA5" w:rsidRPr="00635942" w:rsidRDefault="003B7FA5" w:rsidP="009003D7">
      <w:pPr>
        <w:jc w:val="both"/>
        <w:rPr>
          <w:rFonts w:ascii="Verdana" w:hAnsi="Verdana" w:cs="Arial"/>
          <w:sz w:val="20"/>
        </w:rPr>
      </w:pPr>
    </w:p>
    <w:p w:rsidR="003B7FA5" w:rsidRPr="00635942" w:rsidRDefault="003B7FA5" w:rsidP="003B7FA5">
      <w:pPr>
        <w:numPr>
          <w:ilvl w:val="0"/>
          <w:numId w:val="38"/>
        </w:numPr>
        <w:jc w:val="both"/>
        <w:rPr>
          <w:rFonts w:ascii="Verdana" w:hAnsi="Verdana" w:cs="Arial"/>
          <w:sz w:val="20"/>
        </w:rPr>
      </w:pPr>
      <w:r w:rsidRPr="00635942">
        <w:rPr>
          <w:rFonts w:ascii="Verdana" w:hAnsi="Verdana" w:cs="Arial"/>
          <w:sz w:val="20"/>
        </w:rPr>
        <w:t>RA-Geschäftsstellen</w:t>
      </w:r>
    </w:p>
    <w:p w:rsidR="003B7FA5" w:rsidRPr="00635942" w:rsidRDefault="003B7FA5" w:rsidP="003B7FA5">
      <w:pPr>
        <w:ind w:left="360"/>
        <w:jc w:val="both"/>
        <w:rPr>
          <w:rFonts w:ascii="Verdana" w:hAnsi="Verdana" w:cs="Arial"/>
          <w:sz w:val="20"/>
        </w:rPr>
      </w:pPr>
    </w:p>
    <w:p w:rsidR="007272C5" w:rsidRPr="00635942" w:rsidRDefault="007272C5" w:rsidP="007272C5">
      <w:pPr>
        <w:pStyle w:val="StandardEP"/>
        <w:jc w:val="both"/>
        <w:rPr>
          <w:rFonts w:ascii="Verdana" w:hAnsi="Verdana"/>
          <w:sz w:val="20"/>
        </w:rPr>
      </w:pPr>
      <w:r w:rsidRPr="00635942">
        <w:rPr>
          <w:rFonts w:ascii="Verdana" w:hAnsi="Verdana"/>
          <w:sz w:val="20"/>
        </w:rPr>
        <w:t>D</w:t>
      </w:r>
      <w:r w:rsidR="003B7FA5" w:rsidRPr="00635942">
        <w:rPr>
          <w:rFonts w:ascii="Verdana" w:hAnsi="Verdana"/>
          <w:sz w:val="20"/>
        </w:rPr>
        <w:t xml:space="preserve">ie RA </w:t>
      </w:r>
      <w:r w:rsidRPr="00635942">
        <w:rPr>
          <w:rFonts w:ascii="Verdana" w:hAnsi="Verdana"/>
          <w:sz w:val="20"/>
        </w:rPr>
        <w:t xml:space="preserve">ist nach Maßgabe dieses Vertrags </w:t>
      </w:r>
      <w:r w:rsidR="003B7FA5" w:rsidRPr="00635942">
        <w:rPr>
          <w:rFonts w:ascii="Verdana" w:hAnsi="Verdana"/>
          <w:sz w:val="20"/>
        </w:rPr>
        <w:t>zum Betrieb beliebig vieler Registrierungsstellen („RA-Geschäftsstelle“ bzw. „RA-GS“) während aufrechter Vertragsdauer</w:t>
      </w:r>
      <w:r w:rsidRPr="00635942">
        <w:rPr>
          <w:rFonts w:ascii="Verdana" w:hAnsi="Verdana"/>
          <w:sz w:val="20"/>
        </w:rPr>
        <w:t xml:space="preserve"> berechtigt</w:t>
      </w:r>
      <w:r w:rsidR="003B7FA5" w:rsidRPr="00635942">
        <w:rPr>
          <w:rFonts w:ascii="Verdana" w:hAnsi="Verdana"/>
          <w:sz w:val="20"/>
        </w:rPr>
        <w:t>.</w:t>
      </w:r>
      <w:r w:rsidRPr="00635942">
        <w:rPr>
          <w:rFonts w:ascii="Verdana" w:hAnsi="Verdana"/>
          <w:sz w:val="20"/>
        </w:rPr>
        <w:t xml:space="preserve"> RA-GS können in Österreich, oder mit Zustimmung von A-Trust auch im Ausland betrieben werden. Die RA kann sich bei der Erbringung der </w:t>
      </w:r>
      <w:r w:rsidR="004E5003">
        <w:rPr>
          <w:rFonts w:ascii="Verdana" w:hAnsi="Verdana"/>
          <w:sz w:val="20"/>
        </w:rPr>
        <w:t>v</w:t>
      </w:r>
      <w:r w:rsidR="004E5003" w:rsidRPr="00635942">
        <w:rPr>
          <w:rFonts w:ascii="Verdana" w:hAnsi="Verdana"/>
          <w:sz w:val="20"/>
        </w:rPr>
        <w:t xml:space="preserve">ertragsgegenständlichen </w:t>
      </w:r>
      <w:r w:rsidRPr="00635942">
        <w:rPr>
          <w:rFonts w:ascii="Verdana" w:hAnsi="Verdana"/>
          <w:sz w:val="20"/>
        </w:rPr>
        <w:t>Leistungen nur nach der Einholung einer schriftlichen Zustimmung von A-Trust Subunterne</w:t>
      </w:r>
      <w:r w:rsidRPr="00635942">
        <w:rPr>
          <w:rFonts w:ascii="Verdana" w:hAnsi="Verdana"/>
          <w:sz w:val="20"/>
        </w:rPr>
        <w:t>h</w:t>
      </w:r>
      <w:r w:rsidRPr="00635942">
        <w:rPr>
          <w:rFonts w:ascii="Verdana" w:hAnsi="Verdana"/>
          <w:sz w:val="20"/>
        </w:rPr>
        <w:t>mern bedienen. Jedenfalls hat die RA in einem solchen Fall alle Verpflichtungen dieses Vertrags auf einen solchen Subu</w:t>
      </w:r>
      <w:r w:rsidRPr="00635942">
        <w:rPr>
          <w:rFonts w:ascii="Verdana" w:hAnsi="Verdana"/>
          <w:sz w:val="20"/>
        </w:rPr>
        <w:t>n</w:t>
      </w:r>
      <w:r w:rsidRPr="00635942">
        <w:rPr>
          <w:rFonts w:ascii="Verdana" w:hAnsi="Verdana"/>
          <w:sz w:val="20"/>
        </w:rPr>
        <w:t>ternehmer zu überbinden.</w:t>
      </w:r>
      <w:r w:rsidR="0094482E" w:rsidRPr="00635942">
        <w:rPr>
          <w:rFonts w:ascii="Verdana" w:hAnsi="Verdana"/>
          <w:sz w:val="20"/>
        </w:rPr>
        <w:t xml:space="preserve"> Die Aufnahme des Betriebes einer RA-GS ist A-Trust 2 </w:t>
      </w:r>
      <w:r w:rsidR="008429A2" w:rsidRPr="00635942">
        <w:rPr>
          <w:rFonts w:ascii="Verdana" w:hAnsi="Verdana"/>
          <w:sz w:val="20"/>
        </w:rPr>
        <w:t>Wochen</w:t>
      </w:r>
      <w:r w:rsidR="0094482E" w:rsidRPr="00635942">
        <w:rPr>
          <w:rFonts w:ascii="Verdana" w:hAnsi="Verdana"/>
          <w:sz w:val="20"/>
        </w:rPr>
        <w:t xml:space="preserve"> im Vorhinein schriftlich mitzuteilen.</w:t>
      </w:r>
      <w:r w:rsidR="00660DF0" w:rsidRPr="00635942">
        <w:rPr>
          <w:rFonts w:ascii="Verdana" w:hAnsi="Verdana"/>
          <w:sz w:val="20"/>
        </w:rPr>
        <w:t xml:space="preserve"> Die RA trägt die Kosten der Anford</w:t>
      </w:r>
      <w:r w:rsidR="00660DF0" w:rsidRPr="00635942">
        <w:rPr>
          <w:rFonts w:ascii="Verdana" w:hAnsi="Verdana"/>
          <w:sz w:val="20"/>
        </w:rPr>
        <w:t>e</w:t>
      </w:r>
      <w:r w:rsidR="00660DF0" w:rsidRPr="00635942">
        <w:rPr>
          <w:rFonts w:ascii="Verdana" w:hAnsi="Verdana"/>
          <w:sz w:val="20"/>
        </w:rPr>
        <w:t>rungsumsetzung.</w:t>
      </w:r>
    </w:p>
    <w:p w:rsidR="0094482E" w:rsidRPr="00635942" w:rsidRDefault="0094482E" w:rsidP="009003D7">
      <w:pPr>
        <w:jc w:val="both"/>
        <w:rPr>
          <w:rFonts w:ascii="Verdana" w:hAnsi="Verdana" w:cs="Arial"/>
          <w:sz w:val="20"/>
          <w:highlight w:val="yellow"/>
        </w:rPr>
      </w:pPr>
    </w:p>
    <w:p w:rsidR="0094482E" w:rsidRPr="00635942" w:rsidRDefault="0094482E" w:rsidP="0094482E">
      <w:pPr>
        <w:numPr>
          <w:ilvl w:val="0"/>
          <w:numId w:val="38"/>
        </w:numPr>
        <w:jc w:val="both"/>
        <w:rPr>
          <w:rFonts w:ascii="Verdana" w:hAnsi="Verdana" w:cs="Arial"/>
          <w:sz w:val="20"/>
        </w:rPr>
      </w:pPr>
      <w:r w:rsidRPr="00635942">
        <w:rPr>
          <w:rFonts w:ascii="Verdana" w:hAnsi="Verdana" w:cs="Arial"/>
          <w:sz w:val="20"/>
        </w:rPr>
        <w:t xml:space="preserve">Anforderungen an </w:t>
      </w:r>
      <w:r w:rsidR="00900A37" w:rsidRPr="00635942">
        <w:rPr>
          <w:rFonts w:ascii="Verdana" w:hAnsi="Verdana" w:cs="Arial"/>
          <w:sz w:val="20"/>
        </w:rPr>
        <w:t>RA-GS</w:t>
      </w:r>
    </w:p>
    <w:p w:rsidR="00900A37" w:rsidRPr="00635942" w:rsidRDefault="00900A37" w:rsidP="00900A37">
      <w:pPr>
        <w:jc w:val="both"/>
        <w:rPr>
          <w:rFonts w:ascii="Verdana" w:hAnsi="Verdana" w:cs="Arial"/>
          <w:sz w:val="20"/>
        </w:rPr>
      </w:pPr>
    </w:p>
    <w:p w:rsidR="00900A37" w:rsidRPr="00635942" w:rsidRDefault="00900A37" w:rsidP="00900A37">
      <w:pPr>
        <w:jc w:val="both"/>
        <w:rPr>
          <w:rFonts w:ascii="Verdana" w:hAnsi="Verdana" w:cs="Arial"/>
          <w:sz w:val="20"/>
        </w:rPr>
      </w:pPr>
      <w:r w:rsidRPr="00635942">
        <w:rPr>
          <w:rFonts w:ascii="Verdana" w:hAnsi="Verdana"/>
          <w:sz w:val="20"/>
        </w:rPr>
        <w:t xml:space="preserve">Die technischen Anforderungen an </w:t>
      </w:r>
      <w:r w:rsidR="008429A2" w:rsidRPr="00635942">
        <w:rPr>
          <w:rFonts w:ascii="Verdana" w:hAnsi="Verdana"/>
          <w:sz w:val="20"/>
        </w:rPr>
        <w:t>die</w:t>
      </w:r>
      <w:r w:rsidRPr="00635942">
        <w:rPr>
          <w:rFonts w:ascii="Verdana" w:hAnsi="Verdana"/>
          <w:sz w:val="20"/>
        </w:rPr>
        <w:t xml:space="preserve"> RA-GS sind in stets aktueller Form der </w:t>
      </w:r>
      <w:r w:rsidR="0048799F" w:rsidRPr="00635942">
        <w:rPr>
          <w:rFonts w:ascii="Verdana" w:hAnsi="Verdana"/>
          <w:sz w:val="20"/>
        </w:rPr>
        <w:t xml:space="preserve">A-Trust </w:t>
      </w:r>
      <w:r w:rsidRPr="00635942">
        <w:rPr>
          <w:rFonts w:ascii="Verdana" w:hAnsi="Verdana"/>
          <w:sz w:val="20"/>
        </w:rPr>
        <w:t>Homep</w:t>
      </w:r>
      <w:r w:rsidRPr="00635942">
        <w:rPr>
          <w:rFonts w:ascii="Verdana" w:hAnsi="Verdana"/>
          <w:sz w:val="20"/>
        </w:rPr>
        <w:t>a</w:t>
      </w:r>
      <w:r w:rsidRPr="00635942">
        <w:rPr>
          <w:rFonts w:ascii="Verdana" w:hAnsi="Verdana"/>
          <w:sz w:val="20"/>
        </w:rPr>
        <w:t>ge zu entnehmen.</w:t>
      </w:r>
      <w:r w:rsidR="00271175" w:rsidRPr="00635942">
        <w:rPr>
          <w:rFonts w:ascii="Verdana" w:hAnsi="Verdana"/>
          <w:sz w:val="20"/>
        </w:rPr>
        <w:t xml:space="preserve"> </w:t>
      </w:r>
      <w:r w:rsidRPr="00635942">
        <w:rPr>
          <w:rFonts w:ascii="Verdana" w:hAnsi="Verdana" w:cs="Arial"/>
          <w:sz w:val="20"/>
        </w:rPr>
        <w:t>Den technischen Anforderungen muss in allen RA-GS jederzeit entsprochen werden.</w:t>
      </w:r>
    </w:p>
    <w:p w:rsidR="00900A37" w:rsidRPr="00635942" w:rsidRDefault="00900A37" w:rsidP="00900A37">
      <w:pPr>
        <w:jc w:val="both"/>
        <w:rPr>
          <w:rFonts w:ascii="Verdana" w:hAnsi="Verdana" w:cs="Arial"/>
          <w:sz w:val="20"/>
        </w:rPr>
      </w:pPr>
    </w:p>
    <w:p w:rsidR="00EF34B1" w:rsidRPr="00635942" w:rsidRDefault="006D76ED" w:rsidP="006D76ED">
      <w:pPr>
        <w:numPr>
          <w:ilvl w:val="0"/>
          <w:numId w:val="38"/>
        </w:numPr>
        <w:jc w:val="both"/>
        <w:rPr>
          <w:rFonts w:ascii="Verdana" w:hAnsi="Verdana" w:cs="Arial"/>
          <w:sz w:val="20"/>
        </w:rPr>
      </w:pPr>
      <w:r w:rsidRPr="00635942">
        <w:rPr>
          <w:rFonts w:ascii="Verdana" w:hAnsi="Verdana" w:cs="Arial"/>
          <w:sz w:val="20"/>
        </w:rPr>
        <w:t>Personal</w:t>
      </w:r>
    </w:p>
    <w:p w:rsidR="006D76ED" w:rsidRPr="00635942" w:rsidRDefault="006D76ED" w:rsidP="006D76ED">
      <w:pPr>
        <w:jc w:val="both"/>
        <w:rPr>
          <w:rFonts w:ascii="Verdana" w:hAnsi="Verdana" w:cs="Arial"/>
          <w:sz w:val="20"/>
        </w:rPr>
      </w:pPr>
    </w:p>
    <w:p w:rsidR="00EF34B1" w:rsidRPr="00635942" w:rsidRDefault="006D76ED" w:rsidP="009003D7">
      <w:pPr>
        <w:jc w:val="both"/>
        <w:rPr>
          <w:rFonts w:ascii="Verdana" w:hAnsi="Verdana" w:cs="Arial"/>
          <w:sz w:val="20"/>
        </w:rPr>
      </w:pPr>
      <w:r w:rsidRPr="00635942">
        <w:rPr>
          <w:rFonts w:ascii="Verdana" w:hAnsi="Verdana"/>
          <w:sz w:val="20"/>
        </w:rPr>
        <w:t xml:space="preserve">Die RA hat einen Zentralen Registration Officer („ZRO“) und </w:t>
      </w:r>
      <w:r w:rsidR="0048799F" w:rsidRPr="00635942">
        <w:rPr>
          <w:rFonts w:ascii="Verdana" w:hAnsi="Verdana"/>
          <w:sz w:val="20"/>
        </w:rPr>
        <w:t>angemessen viele (gemessen an der Organisationsgröße der RA) S</w:t>
      </w:r>
      <w:r w:rsidRPr="00635942">
        <w:rPr>
          <w:rFonts w:ascii="Verdana" w:hAnsi="Verdana"/>
          <w:sz w:val="20"/>
        </w:rPr>
        <w:t xml:space="preserve">tellvertreter zu benennen. Pro RA-GS sind </w:t>
      </w:r>
      <w:r w:rsidR="0048799F" w:rsidRPr="00635942">
        <w:rPr>
          <w:rFonts w:ascii="Verdana" w:hAnsi="Verdana"/>
          <w:sz w:val="20"/>
        </w:rPr>
        <w:t>angemessen viele</w:t>
      </w:r>
      <w:r w:rsidRPr="00635942">
        <w:rPr>
          <w:rFonts w:ascii="Verdana" w:hAnsi="Verdana"/>
          <w:sz w:val="20"/>
        </w:rPr>
        <w:t xml:space="preserve"> Registration Officer („RO“) zu benennen. ZROs </w:t>
      </w:r>
      <w:r w:rsidR="0048799F" w:rsidRPr="00635942">
        <w:rPr>
          <w:rFonts w:ascii="Verdana" w:hAnsi="Verdana"/>
          <w:sz w:val="20"/>
        </w:rPr>
        <w:t xml:space="preserve">und ihre Stellvertreter </w:t>
      </w:r>
      <w:r w:rsidR="005D1712" w:rsidRPr="00635942">
        <w:rPr>
          <w:rFonts w:ascii="Verdana" w:hAnsi="Verdana"/>
          <w:sz w:val="20"/>
        </w:rPr>
        <w:t xml:space="preserve">haben vor der Aufnahme ihrer Tätigkeit </w:t>
      </w:r>
      <w:r w:rsidR="0048799F" w:rsidRPr="00635942">
        <w:rPr>
          <w:rFonts w:ascii="Verdana" w:hAnsi="Verdana"/>
          <w:sz w:val="20"/>
        </w:rPr>
        <w:t xml:space="preserve">eine </w:t>
      </w:r>
      <w:r w:rsidR="00772AD2" w:rsidRPr="00635942">
        <w:rPr>
          <w:rFonts w:ascii="Verdana" w:hAnsi="Verdana"/>
          <w:sz w:val="20"/>
        </w:rPr>
        <w:t xml:space="preserve">spezifische </w:t>
      </w:r>
      <w:r w:rsidR="005D1712" w:rsidRPr="00635942">
        <w:rPr>
          <w:rFonts w:ascii="Verdana" w:hAnsi="Verdana"/>
          <w:sz w:val="20"/>
        </w:rPr>
        <w:t xml:space="preserve">Schulung zu absolvieren. Aktuelle Schulungstermine sind der Website </w:t>
      </w:r>
      <w:r w:rsidR="004E5003">
        <w:rPr>
          <w:rFonts w:ascii="Verdana" w:hAnsi="Verdana"/>
          <w:sz w:val="20"/>
        </w:rPr>
        <w:t xml:space="preserve">der </w:t>
      </w:r>
      <w:r w:rsidR="005D1712" w:rsidRPr="00635942">
        <w:rPr>
          <w:rFonts w:ascii="Verdana" w:hAnsi="Verdana"/>
          <w:sz w:val="20"/>
        </w:rPr>
        <w:t xml:space="preserve">A-Trust zu entnehmen. </w:t>
      </w:r>
    </w:p>
    <w:p w:rsidR="00810F7E" w:rsidRPr="00635942" w:rsidRDefault="00810F7E" w:rsidP="009003D7">
      <w:pPr>
        <w:jc w:val="both"/>
        <w:rPr>
          <w:rFonts w:ascii="Verdana" w:hAnsi="Verdana" w:cs="Arial"/>
          <w:sz w:val="20"/>
        </w:rPr>
      </w:pPr>
    </w:p>
    <w:p w:rsidR="00810F7E" w:rsidRPr="00635942" w:rsidRDefault="00810F7E" w:rsidP="00810F7E">
      <w:pPr>
        <w:pStyle w:val="StandardEP"/>
        <w:jc w:val="both"/>
        <w:rPr>
          <w:rFonts w:ascii="Verdana" w:hAnsi="Verdana"/>
          <w:sz w:val="20"/>
        </w:rPr>
      </w:pPr>
      <w:r w:rsidRPr="00635942">
        <w:rPr>
          <w:rFonts w:ascii="Verdana" w:hAnsi="Verdana"/>
          <w:sz w:val="20"/>
        </w:rPr>
        <w:t>Der ZRO bzw. seine Stellvertreter fungieren als zentrale Ansprechpartner für A-Trust. Alle Mi</w:t>
      </w:r>
      <w:r w:rsidRPr="00635942">
        <w:rPr>
          <w:rFonts w:ascii="Verdana" w:hAnsi="Verdana"/>
          <w:sz w:val="20"/>
        </w:rPr>
        <w:t>t</w:t>
      </w:r>
      <w:r w:rsidRPr="00635942">
        <w:rPr>
          <w:rFonts w:ascii="Verdana" w:hAnsi="Verdana"/>
          <w:sz w:val="20"/>
        </w:rPr>
        <w:t>teilungen von A-Trust an die RA gelten als zugegangen, wenn sie dem ZRO bzw. se</w:t>
      </w:r>
      <w:r w:rsidRPr="00635942">
        <w:rPr>
          <w:rFonts w:ascii="Verdana" w:hAnsi="Verdana"/>
          <w:sz w:val="20"/>
        </w:rPr>
        <w:t>i</w:t>
      </w:r>
      <w:r w:rsidRPr="00635942">
        <w:rPr>
          <w:rFonts w:ascii="Verdana" w:hAnsi="Verdana"/>
          <w:sz w:val="20"/>
        </w:rPr>
        <w:t>nen Stellvertreter</w:t>
      </w:r>
      <w:r w:rsidR="004E5003">
        <w:rPr>
          <w:rFonts w:ascii="Verdana" w:hAnsi="Verdana"/>
          <w:sz w:val="20"/>
        </w:rPr>
        <w:t>n</w:t>
      </w:r>
      <w:r w:rsidRPr="00635942">
        <w:rPr>
          <w:rFonts w:ascii="Verdana" w:hAnsi="Verdana"/>
          <w:sz w:val="20"/>
        </w:rPr>
        <w:t xml:space="preserve"> schrif</w:t>
      </w:r>
      <w:r w:rsidRPr="00635942">
        <w:rPr>
          <w:rFonts w:ascii="Verdana" w:hAnsi="Verdana"/>
          <w:sz w:val="20"/>
        </w:rPr>
        <w:t>t</w:t>
      </w:r>
      <w:r w:rsidRPr="00635942">
        <w:rPr>
          <w:rFonts w:ascii="Verdana" w:hAnsi="Verdana"/>
          <w:sz w:val="20"/>
        </w:rPr>
        <w:t>lich (</w:t>
      </w:r>
      <w:r w:rsidR="00F34458">
        <w:rPr>
          <w:rFonts w:ascii="Verdana" w:hAnsi="Verdana"/>
          <w:sz w:val="20"/>
        </w:rPr>
        <w:t>E</w:t>
      </w:r>
      <w:r w:rsidRPr="00635942">
        <w:rPr>
          <w:rFonts w:ascii="Verdana" w:hAnsi="Verdana"/>
          <w:sz w:val="20"/>
        </w:rPr>
        <w:t>mail genügt) übermittelt wurden.</w:t>
      </w:r>
    </w:p>
    <w:p w:rsidR="00810F7E" w:rsidRPr="00635942" w:rsidRDefault="00810F7E" w:rsidP="009003D7">
      <w:pPr>
        <w:jc w:val="both"/>
        <w:rPr>
          <w:rFonts w:ascii="Verdana" w:hAnsi="Verdana" w:cs="Arial"/>
          <w:sz w:val="20"/>
        </w:rPr>
      </w:pPr>
    </w:p>
    <w:p w:rsidR="00EF34B1" w:rsidRPr="00635942" w:rsidRDefault="006D76ED" w:rsidP="009003D7">
      <w:pPr>
        <w:jc w:val="both"/>
        <w:rPr>
          <w:rFonts w:ascii="Verdana" w:hAnsi="Verdana"/>
          <w:sz w:val="20"/>
        </w:rPr>
      </w:pPr>
      <w:r w:rsidRPr="00635942">
        <w:rPr>
          <w:rFonts w:ascii="Verdana" w:hAnsi="Verdana"/>
          <w:sz w:val="20"/>
        </w:rPr>
        <w:t xml:space="preserve">Die RA darf im Rahmen der vertragsgegenständlichen Leistungen nur zuverlässiges Personal beschäftigen. Die Zuverlässigkeit ist jedenfalls bei Personen nicht gegeben, die wegen einer mit Vorsatz begangenen strafbaren Handlung zu einer Freiheitsstrafe von mehr als einem Jahr oder wegen strafbarer Handlungen gegen das Vermögen oder gegen die Zuverlässigkeit von Urkunden und Beweiszeichen zu einer Freiheitsstrafe von mehr als drei Monaten verurteilt wurden. Verurteilungen, die nach den Bestimmungen des Tilgungsgesetzes 1972 getilgt sind oder der beschränkten Auskunft unterliegen, bleiben außer Betracht. </w:t>
      </w:r>
      <w:r w:rsidR="008429A2" w:rsidRPr="00635942">
        <w:rPr>
          <w:rFonts w:ascii="Verdana" w:hAnsi="Verdana"/>
          <w:sz w:val="20"/>
        </w:rPr>
        <w:t xml:space="preserve">Ein entsprechender </w:t>
      </w:r>
      <w:r w:rsidR="00801E7B" w:rsidRPr="00635942">
        <w:rPr>
          <w:rFonts w:ascii="Verdana" w:hAnsi="Verdana"/>
          <w:sz w:val="20"/>
        </w:rPr>
        <w:t>R</w:t>
      </w:r>
      <w:r w:rsidR="00801E7B" w:rsidRPr="00635942">
        <w:rPr>
          <w:rFonts w:ascii="Verdana" w:hAnsi="Verdana"/>
          <w:sz w:val="20"/>
        </w:rPr>
        <w:t>e</w:t>
      </w:r>
      <w:r w:rsidR="00801E7B" w:rsidRPr="00635942">
        <w:rPr>
          <w:rFonts w:ascii="Verdana" w:hAnsi="Verdana"/>
          <w:sz w:val="20"/>
        </w:rPr>
        <w:t xml:space="preserve">gisterauszug des eingesetzten Personals ist von der RA vor der Aufnahme ihrer Tätigkeit an A-Trust zu übermitteln. </w:t>
      </w:r>
    </w:p>
    <w:p w:rsidR="006D76ED" w:rsidRPr="00635942" w:rsidRDefault="006D76ED" w:rsidP="009003D7">
      <w:pPr>
        <w:jc w:val="both"/>
        <w:rPr>
          <w:rFonts w:ascii="Verdana" w:hAnsi="Verdana"/>
          <w:sz w:val="20"/>
        </w:rPr>
      </w:pPr>
    </w:p>
    <w:p w:rsidR="00A754DC" w:rsidRPr="00635942" w:rsidRDefault="00A754DC" w:rsidP="009003D7">
      <w:pPr>
        <w:jc w:val="both"/>
        <w:rPr>
          <w:rFonts w:ascii="Verdana" w:hAnsi="Verdana"/>
          <w:sz w:val="20"/>
        </w:rPr>
      </w:pPr>
      <w:r w:rsidRPr="00635942">
        <w:rPr>
          <w:rFonts w:ascii="Verdana" w:hAnsi="Verdana"/>
          <w:sz w:val="20"/>
        </w:rPr>
        <w:t>Das Personal einer RA muss in Hinblick auf die zu erfüllenden Aufgaben über ausreichendes Fachwissen verfügen</w:t>
      </w:r>
      <w:r w:rsidR="00FD4E58">
        <w:rPr>
          <w:rFonts w:ascii="Verdana" w:hAnsi="Verdana"/>
          <w:sz w:val="20"/>
        </w:rPr>
        <w:t>.</w:t>
      </w:r>
    </w:p>
    <w:p w:rsidR="00EF34B1" w:rsidRDefault="00EF34B1" w:rsidP="009003D7">
      <w:pPr>
        <w:jc w:val="both"/>
        <w:rPr>
          <w:rFonts w:ascii="Verdana" w:hAnsi="Verdana"/>
          <w:sz w:val="20"/>
        </w:rPr>
      </w:pPr>
    </w:p>
    <w:p w:rsidR="00FD4E58" w:rsidRPr="00635942" w:rsidRDefault="00FD4E58" w:rsidP="009003D7">
      <w:pPr>
        <w:jc w:val="both"/>
        <w:rPr>
          <w:rFonts w:ascii="Verdana" w:hAnsi="Verdana"/>
          <w:sz w:val="20"/>
        </w:rPr>
      </w:pPr>
    </w:p>
    <w:p w:rsidR="00EF34B1" w:rsidRPr="00635942" w:rsidRDefault="006D76ED" w:rsidP="006D76ED">
      <w:pPr>
        <w:numPr>
          <w:ilvl w:val="0"/>
          <w:numId w:val="38"/>
        </w:numPr>
        <w:jc w:val="both"/>
        <w:rPr>
          <w:rFonts w:ascii="Verdana" w:hAnsi="Verdana"/>
          <w:sz w:val="20"/>
        </w:rPr>
      </w:pPr>
      <w:r w:rsidRPr="00635942">
        <w:rPr>
          <w:rFonts w:ascii="Verdana" w:hAnsi="Verdana"/>
          <w:sz w:val="20"/>
        </w:rPr>
        <w:lastRenderedPageBreak/>
        <w:t>Tätigkeiten der RA</w:t>
      </w:r>
    </w:p>
    <w:p w:rsidR="006D76ED" w:rsidRPr="00635942" w:rsidRDefault="006D76ED" w:rsidP="006D76ED">
      <w:pPr>
        <w:jc w:val="both"/>
        <w:rPr>
          <w:rFonts w:ascii="Verdana" w:hAnsi="Verdana"/>
          <w:sz w:val="20"/>
        </w:rPr>
      </w:pPr>
    </w:p>
    <w:p w:rsidR="006D76ED" w:rsidRPr="00635942" w:rsidRDefault="00B1374E" w:rsidP="006D76ED">
      <w:pPr>
        <w:jc w:val="both"/>
        <w:rPr>
          <w:rFonts w:ascii="Verdana" w:hAnsi="Verdana"/>
          <w:sz w:val="20"/>
        </w:rPr>
      </w:pPr>
      <w:r w:rsidRPr="00635942">
        <w:rPr>
          <w:rFonts w:ascii="Verdana" w:hAnsi="Verdana"/>
          <w:sz w:val="20"/>
        </w:rPr>
        <w:t>Die RA nimmt Kontakt zum jeweiligen Zertifikatswerber auf</w:t>
      </w:r>
      <w:r w:rsidR="00405409" w:rsidRPr="00635942">
        <w:rPr>
          <w:rFonts w:ascii="Verdana" w:hAnsi="Verdana"/>
          <w:sz w:val="20"/>
        </w:rPr>
        <w:t xml:space="preserve"> und vermittelt nach</w:t>
      </w:r>
      <w:r w:rsidR="009E3990" w:rsidRPr="00635942">
        <w:rPr>
          <w:rFonts w:ascii="Verdana" w:hAnsi="Verdana"/>
          <w:sz w:val="20"/>
        </w:rPr>
        <w:t xml:space="preserve"> dessen</w:t>
      </w:r>
      <w:r w:rsidR="00405409" w:rsidRPr="00635942">
        <w:rPr>
          <w:rFonts w:ascii="Verdana" w:hAnsi="Verdana"/>
          <w:sz w:val="20"/>
        </w:rPr>
        <w:t xml:space="preserve"> erfol</w:t>
      </w:r>
      <w:r w:rsidR="00405409" w:rsidRPr="00635942">
        <w:rPr>
          <w:rFonts w:ascii="Verdana" w:hAnsi="Verdana"/>
          <w:sz w:val="20"/>
        </w:rPr>
        <w:t>g</w:t>
      </w:r>
      <w:r w:rsidR="00405409" w:rsidRPr="00635942">
        <w:rPr>
          <w:rFonts w:ascii="Verdana" w:hAnsi="Verdana"/>
          <w:sz w:val="20"/>
        </w:rPr>
        <w:t xml:space="preserve">ter Identifizierung </w:t>
      </w:r>
      <w:r w:rsidR="00405409" w:rsidRPr="00635942">
        <w:rPr>
          <w:rFonts w:ascii="Verdana" w:hAnsi="Verdana" w:cs="Arial"/>
          <w:sz w:val="20"/>
        </w:rPr>
        <w:t xml:space="preserve">iSv. Artikel 24 </w:t>
      </w:r>
      <w:r w:rsidR="004E5003">
        <w:rPr>
          <w:rFonts w:ascii="Verdana" w:hAnsi="Verdana" w:cs="Arial"/>
          <w:sz w:val="20"/>
        </w:rPr>
        <w:t xml:space="preserve">Abs. 1 </w:t>
      </w:r>
      <w:r w:rsidR="00405409" w:rsidRPr="00635942">
        <w:rPr>
          <w:rFonts w:ascii="Verdana" w:hAnsi="Verdana" w:cs="Arial"/>
          <w:sz w:val="20"/>
        </w:rPr>
        <w:t>eIDAS-VO und § 8 Signatur- und Vertrauensdienst</w:t>
      </w:r>
      <w:r w:rsidR="00405409" w:rsidRPr="00635942">
        <w:rPr>
          <w:rFonts w:ascii="Verdana" w:hAnsi="Verdana" w:cs="Arial"/>
          <w:sz w:val="20"/>
        </w:rPr>
        <w:t>e</w:t>
      </w:r>
      <w:r w:rsidR="00405409" w:rsidRPr="00635942">
        <w:rPr>
          <w:rFonts w:ascii="Verdana" w:hAnsi="Verdana" w:cs="Arial"/>
          <w:sz w:val="20"/>
        </w:rPr>
        <w:t>gesetz einen Signaturvertrag zwischen diesem Zertifikatswerber und A-Trust</w:t>
      </w:r>
      <w:r w:rsidR="00405409" w:rsidRPr="00635942">
        <w:rPr>
          <w:rFonts w:ascii="Verdana" w:hAnsi="Verdana"/>
          <w:sz w:val="20"/>
        </w:rPr>
        <w:t>.</w:t>
      </w:r>
      <w:r w:rsidRPr="00635942">
        <w:rPr>
          <w:rFonts w:ascii="Verdana" w:hAnsi="Verdana"/>
          <w:sz w:val="20"/>
        </w:rPr>
        <w:t xml:space="preserve"> </w:t>
      </w:r>
    </w:p>
    <w:p w:rsidR="00BB0216" w:rsidRPr="00635942" w:rsidRDefault="00BB0216" w:rsidP="00405409">
      <w:pPr>
        <w:pStyle w:val="StandardEP"/>
        <w:jc w:val="both"/>
        <w:rPr>
          <w:rFonts w:ascii="Verdana" w:hAnsi="Verdana"/>
          <w:sz w:val="20"/>
        </w:rPr>
      </w:pPr>
    </w:p>
    <w:p w:rsidR="00405409" w:rsidRPr="00635942" w:rsidRDefault="00405409" w:rsidP="00405409">
      <w:pPr>
        <w:pStyle w:val="StandardEP"/>
        <w:jc w:val="both"/>
        <w:rPr>
          <w:rFonts w:ascii="Verdana" w:hAnsi="Verdana"/>
          <w:caps/>
          <w:sz w:val="20"/>
        </w:rPr>
      </w:pPr>
      <w:r w:rsidRPr="00635942">
        <w:rPr>
          <w:rFonts w:ascii="Verdana" w:hAnsi="Verdana"/>
          <w:sz w:val="20"/>
        </w:rPr>
        <w:t xml:space="preserve">Die </w:t>
      </w:r>
      <w:r w:rsidR="00BB0216" w:rsidRPr="00635942">
        <w:rPr>
          <w:rFonts w:ascii="Verdana" w:hAnsi="Verdana"/>
          <w:sz w:val="20"/>
        </w:rPr>
        <w:t xml:space="preserve">Tätigkeiten der </w:t>
      </w:r>
      <w:r w:rsidRPr="00635942">
        <w:rPr>
          <w:rFonts w:ascii="Verdana" w:hAnsi="Verdana"/>
          <w:sz w:val="20"/>
        </w:rPr>
        <w:t xml:space="preserve">RA </w:t>
      </w:r>
      <w:r w:rsidR="00BB0216" w:rsidRPr="00635942">
        <w:rPr>
          <w:rFonts w:ascii="Verdana" w:hAnsi="Verdana"/>
          <w:sz w:val="20"/>
        </w:rPr>
        <w:t xml:space="preserve">umfassen folgende Punkte, wobei deren </w:t>
      </w:r>
      <w:r w:rsidRPr="00635942">
        <w:rPr>
          <w:rFonts w:ascii="Verdana" w:hAnsi="Verdana"/>
          <w:sz w:val="20"/>
        </w:rPr>
        <w:t xml:space="preserve">konkrete </w:t>
      </w:r>
      <w:r w:rsidR="00BB0216" w:rsidRPr="00635942">
        <w:rPr>
          <w:rFonts w:ascii="Verdana" w:hAnsi="Verdana"/>
          <w:sz w:val="20"/>
        </w:rPr>
        <w:t>Inhalte und Abläufe</w:t>
      </w:r>
      <w:r w:rsidRPr="00635942">
        <w:rPr>
          <w:rFonts w:ascii="Verdana" w:hAnsi="Verdana"/>
          <w:sz w:val="20"/>
        </w:rPr>
        <w:t xml:space="preserve"> durch d</w:t>
      </w:r>
      <w:r w:rsidR="0048799F" w:rsidRPr="00635942">
        <w:rPr>
          <w:rFonts w:ascii="Verdana" w:hAnsi="Verdana"/>
          <w:sz w:val="20"/>
        </w:rPr>
        <w:t>as</w:t>
      </w:r>
      <w:r w:rsidRPr="00635942">
        <w:rPr>
          <w:rFonts w:ascii="Verdana" w:hAnsi="Verdana"/>
          <w:sz w:val="20"/>
        </w:rPr>
        <w:t xml:space="preserve"> </w:t>
      </w:r>
      <w:r w:rsidR="0048799F" w:rsidRPr="00635942">
        <w:rPr>
          <w:rFonts w:ascii="Verdana" w:hAnsi="Verdana"/>
          <w:sz w:val="20"/>
        </w:rPr>
        <w:t xml:space="preserve">Certificate Practice Statement und die Certificate Policy (abrufbar unter </w:t>
      </w:r>
      <w:hyperlink r:id="rId7" w:history="1">
        <w:r w:rsidR="0048799F" w:rsidRPr="00635942">
          <w:rPr>
            <w:rStyle w:val="Hyperlink"/>
            <w:rFonts w:ascii="Verdana" w:hAnsi="Verdana"/>
            <w:sz w:val="20"/>
          </w:rPr>
          <w:t>https://www.a-trust.at/downloads/</w:t>
        </w:r>
      </w:hyperlink>
      <w:r w:rsidR="0048799F" w:rsidRPr="00635942">
        <w:rPr>
          <w:rFonts w:ascii="Verdana" w:hAnsi="Verdana"/>
          <w:sz w:val="20"/>
        </w:rPr>
        <w:t>) des jeweiligen Produktes</w:t>
      </w:r>
      <w:r w:rsidRPr="00635942">
        <w:rPr>
          <w:rFonts w:ascii="Verdana" w:hAnsi="Verdana"/>
          <w:sz w:val="20"/>
        </w:rPr>
        <w:t xml:space="preserve"> bestimmt </w:t>
      </w:r>
      <w:r w:rsidR="00645D3E" w:rsidRPr="00635942">
        <w:rPr>
          <w:rFonts w:ascii="Verdana" w:hAnsi="Verdana"/>
          <w:sz w:val="20"/>
        </w:rPr>
        <w:t>sind</w:t>
      </w:r>
      <w:r w:rsidR="00571F68" w:rsidRPr="00635942">
        <w:rPr>
          <w:rFonts w:ascii="Verdana" w:hAnsi="Verdana"/>
          <w:sz w:val="20"/>
        </w:rPr>
        <w:t xml:space="preserve">. </w:t>
      </w:r>
    </w:p>
    <w:p w:rsidR="00405409" w:rsidRPr="00635942" w:rsidRDefault="00405409" w:rsidP="00405409">
      <w:pPr>
        <w:pStyle w:val="StandardEP"/>
        <w:jc w:val="both"/>
        <w:rPr>
          <w:rFonts w:ascii="Verdana" w:hAnsi="Verdana"/>
          <w:caps/>
          <w:sz w:val="20"/>
        </w:rPr>
      </w:pPr>
    </w:p>
    <w:p w:rsidR="00405409" w:rsidRPr="00635942" w:rsidRDefault="00405409" w:rsidP="00405409">
      <w:pPr>
        <w:pStyle w:val="StandardEP"/>
        <w:numPr>
          <w:ilvl w:val="0"/>
          <w:numId w:val="39"/>
        </w:numPr>
        <w:jc w:val="both"/>
        <w:rPr>
          <w:rFonts w:ascii="Verdana" w:hAnsi="Verdana"/>
          <w:caps/>
          <w:sz w:val="20"/>
        </w:rPr>
      </w:pPr>
      <w:r w:rsidRPr="00635942">
        <w:rPr>
          <w:rFonts w:ascii="Verdana" w:hAnsi="Verdana"/>
          <w:sz w:val="20"/>
        </w:rPr>
        <w:t>Entgegennahme von Zertifikatsbestellungen;</w:t>
      </w:r>
    </w:p>
    <w:p w:rsidR="00405409" w:rsidRPr="00635942" w:rsidRDefault="00BB0216" w:rsidP="00405409">
      <w:pPr>
        <w:pStyle w:val="StandardEP"/>
        <w:numPr>
          <w:ilvl w:val="0"/>
          <w:numId w:val="39"/>
        </w:numPr>
        <w:jc w:val="both"/>
        <w:rPr>
          <w:rFonts w:ascii="Verdana" w:hAnsi="Verdana"/>
          <w:sz w:val="20"/>
        </w:rPr>
      </w:pPr>
      <w:r w:rsidRPr="00635942">
        <w:rPr>
          <w:rFonts w:ascii="Verdana" w:hAnsi="Verdana"/>
          <w:sz w:val="20"/>
        </w:rPr>
        <w:t>Identifizierung des Zertifikatswerbers;</w:t>
      </w:r>
    </w:p>
    <w:p w:rsidR="00405409" w:rsidRPr="00635942" w:rsidRDefault="00405409" w:rsidP="00405409">
      <w:pPr>
        <w:pStyle w:val="StandardEP"/>
        <w:numPr>
          <w:ilvl w:val="0"/>
          <w:numId w:val="39"/>
        </w:numPr>
        <w:jc w:val="both"/>
        <w:rPr>
          <w:rFonts w:ascii="Verdana" w:hAnsi="Verdana"/>
          <w:sz w:val="20"/>
        </w:rPr>
      </w:pPr>
      <w:r w:rsidRPr="00635942">
        <w:rPr>
          <w:rFonts w:ascii="Verdana" w:hAnsi="Verdana"/>
          <w:sz w:val="20"/>
        </w:rPr>
        <w:t xml:space="preserve">Weiterleitung der Zertifikatsbestellungen an </w:t>
      </w:r>
      <w:r w:rsidR="00BB0216" w:rsidRPr="00635942">
        <w:rPr>
          <w:rFonts w:ascii="Verdana" w:hAnsi="Verdana"/>
          <w:sz w:val="20"/>
        </w:rPr>
        <w:t>A-Trust</w:t>
      </w:r>
      <w:r w:rsidRPr="00635942">
        <w:rPr>
          <w:rFonts w:ascii="Verdana" w:hAnsi="Verdana"/>
          <w:sz w:val="20"/>
        </w:rPr>
        <w:t>;</w:t>
      </w:r>
    </w:p>
    <w:p w:rsidR="00405409" w:rsidRPr="00635942" w:rsidRDefault="00405409" w:rsidP="00405409">
      <w:pPr>
        <w:pStyle w:val="StandardEP"/>
        <w:numPr>
          <w:ilvl w:val="0"/>
          <w:numId w:val="39"/>
        </w:numPr>
        <w:jc w:val="both"/>
        <w:rPr>
          <w:rFonts w:ascii="Verdana" w:hAnsi="Verdana"/>
          <w:sz w:val="20"/>
        </w:rPr>
      </w:pPr>
      <w:r w:rsidRPr="00635942">
        <w:rPr>
          <w:rFonts w:ascii="Verdana" w:hAnsi="Verdana"/>
          <w:sz w:val="20"/>
        </w:rPr>
        <w:t>Ausgabe der Zertifikate an den Kunden</w:t>
      </w:r>
      <w:r w:rsidR="00BB0216" w:rsidRPr="00635942">
        <w:rPr>
          <w:rFonts w:ascii="Verdana" w:hAnsi="Verdana"/>
          <w:sz w:val="20"/>
        </w:rPr>
        <w:t>;</w:t>
      </w:r>
    </w:p>
    <w:p w:rsidR="00405409" w:rsidRPr="00635942" w:rsidRDefault="00405409" w:rsidP="00405409">
      <w:pPr>
        <w:pStyle w:val="StandardEP"/>
        <w:numPr>
          <w:ilvl w:val="0"/>
          <w:numId w:val="39"/>
        </w:numPr>
        <w:jc w:val="both"/>
        <w:rPr>
          <w:rFonts w:ascii="Verdana" w:hAnsi="Verdana"/>
          <w:sz w:val="20"/>
        </w:rPr>
      </w:pPr>
      <w:r w:rsidRPr="00635942">
        <w:rPr>
          <w:rFonts w:ascii="Verdana" w:hAnsi="Verdana"/>
          <w:sz w:val="20"/>
        </w:rPr>
        <w:t>Veranlassung der Zertifikatseintragung ins öffentliche Ve</w:t>
      </w:r>
      <w:r w:rsidRPr="00635942">
        <w:rPr>
          <w:rFonts w:ascii="Verdana" w:hAnsi="Verdana"/>
          <w:sz w:val="20"/>
        </w:rPr>
        <w:t>r</w:t>
      </w:r>
      <w:r w:rsidRPr="00635942">
        <w:rPr>
          <w:rFonts w:ascii="Verdana" w:hAnsi="Verdana"/>
          <w:sz w:val="20"/>
        </w:rPr>
        <w:t xml:space="preserve">zeichnis </w:t>
      </w:r>
      <w:r w:rsidR="00BB0216" w:rsidRPr="00635942">
        <w:rPr>
          <w:rFonts w:ascii="Verdana" w:hAnsi="Verdana"/>
          <w:sz w:val="20"/>
        </w:rPr>
        <w:t>von A-Trust;</w:t>
      </w:r>
    </w:p>
    <w:p w:rsidR="00405409" w:rsidRPr="00635942" w:rsidRDefault="00405409" w:rsidP="00405409">
      <w:pPr>
        <w:pStyle w:val="StandardEP"/>
        <w:numPr>
          <w:ilvl w:val="0"/>
          <w:numId w:val="39"/>
        </w:numPr>
        <w:jc w:val="both"/>
        <w:rPr>
          <w:rFonts w:ascii="Verdana" w:hAnsi="Verdana"/>
          <w:sz w:val="20"/>
        </w:rPr>
      </w:pPr>
      <w:r w:rsidRPr="00635942">
        <w:rPr>
          <w:rFonts w:ascii="Verdana" w:hAnsi="Verdana"/>
          <w:sz w:val="20"/>
        </w:rPr>
        <w:t xml:space="preserve">Einholung des vom </w:t>
      </w:r>
      <w:r w:rsidR="00BB0216" w:rsidRPr="00635942">
        <w:rPr>
          <w:rFonts w:ascii="Verdana" w:hAnsi="Verdana"/>
          <w:sz w:val="20"/>
        </w:rPr>
        <w:t>Zertifikatswerber</w:t>
      </w:r>
      <w:r w:rsidRPr="00635942">
        <w:rPr>
          <w:rFonts w:ascii="Verdana" w:hAnsi="Verdana"/>
          <w:sz w:val="20"/>
        </w:rPr>
        <w:t xml:space="preserve"> unterzeichneten Antragsformulars;</w:t>
      </w:r>
    </w:p>
    <w:p w:rsidR="00645D3E" w:rsidRPr="00635942" w:rsidRDefault="00BB0216" w:rsidP="006E2BD4">
      <w:pPr>
        <w:pStyle w:val="StandardEP"/>
        <w:numPr>
          <w:ilvl w:val="0"/>
          <w:numId w:val="39"/>
        </w:numPr>
        <w:jc w:val="both"/>
        <w:rPr>
          <w:rFonts w:ascii="Verdana" w:hAnsi="Verdana"/>
          <w:sz w:val="20"/>
        </w:rPr>
      </w:pPr>
      <w:r w:rsidRPr="00635942">
        <w:rPr>
          <w:rFonts w:ascii="Verdana" w:hAnsi="Verdana"/>
          <w:sz w:val="20"/>
        </w:rPr>
        <w:t>Unterrichtung des Zertifikatswerbers gem. Artikel 24</w:t>
      </w:r>
      <w:r w:rsidR="00645D3E" w:rsidRPr="00635942">
        <w:rPr>
          <w:rFonts w:ascii="Verdana" w:hAnsi="Verdana"/>
          <w:sz w:val="20"/>
        </w:rPr>
        <w:t xml:space="preserve"> Absatz 2 Lit. d;</w:t>
      </w:r>
      <w:r w:rsidR="00405409" w:rsidRPr="00635942">
        <w:rPr>
          <w:rFonts w:ascii="Verdana" w:hAnsi="Verdana"/>
          <w:sz w:val="20"/>
        </w:rPr>
        <w:t xml:space="preserve"> </w:t>
      </w:r>
    </w:p>
    <w:p w:rsidR="00405409" w:rsidRPr="00635942" w:rsidRDefault="00405409" w:rsidP="006E2BD4">
      <w:pPr>
        <w:pStyle w:val="StandardEP"/>
        <w:numPr>
          <w:ilvl w:val="0"/>
          <w:numId w:val="39"/>
        </w:numPr>
        <w:jc w:val="both"/>
        <w:rPr>
          <w:rFonts w:ascii="Verdana" w:hAnsi="Verdana"/>
          <w:sz w:val="20"/>
        </w:rPr>
      </w:pPr>
      <w:r w:rsidRPr="00635942">
        <w:rPr>
          <w:rFonts w:ascii="Verdana" w:hAnsi="Verdana"/>
          <w:sz w:val="20"/>
        </w:rPr>
        <w:t>Bearbeitung von Zusatz-/Ersatz-/Folgebestellungen, Stornierungen;</w:t>
      </w:r>
    </w:p>
    <w:p w:rsidR="00405409" w:rsidRPr="00635942" w:rsidRDefault="00405409" w:rsidP="006E2BD4">
      <w:pPr>
        <w:pStyle w:val="StandardEP"/>
        <w:numPr>
          <w:ilvl w:val="0"/>
          <w:numId w:val="39"/>
        </w:numPr>
        <w:jc w:val="both"/>
        <w:rPr>
          <w:rFonts w:ascii="Verdana" w:hAnsi="Verdana"/>
          <w:sz w:val="20"/>
        </w:rPr>
      </w:pPr>
      <w:r w:rsidRPr="00635942">
        <w:rPr>
          <w:rFonts w:ascii="Verdana" w:hAnsi="Verdana"/>
          <w:sz w:val="20"/>
        </w:rPr>
        <w:t>Vornahme der elektronischen Archivierung und Dokumentation von Kundendaten, Stö</w:t>
      </w:r>
      <w:r w:rsidRPr="00635942">
        <w:rPr>
          <w:rFonts w:ascii="Verdana" w:hAnsi="Verdana"/>
          <w:sz w:val="20"/>
        </w:rPr>
        <w:t>r</w:t>
      </w:r>
      <w:r w:rsidRPr="00635942">
        <w:rPr>
          <w:rFonts w:ascii="Verdana" w:hAnsi="Verdana"/>
          <w:sz w:val="20"/>
        </w:rPr>
        <w:t xml:space="preserve">fällen, Sicherheitsmaßnahmen und aller zur Überprüfung notwendigen Daten mit der von </w:t>
      </w:r>
      <w:r w:rsidR="00645D3E" w:rsidRPr="00635942">
        <w:rPr>
          <w:rFonts w:ascii="Verdana" w:hAnsi="Verdana"/>
          <w:sz w:val="20"/>
        </w:rPr>
        <w:t>A-Trust</w:t>
      </w:r>
      <w:r w:rsidRPr="00635942">
        <w:rPr>
          <w:rFonts w:ascii="Verdana" w:hAnsi="Verdana"/>
          <w:sz w:val="20"/>
        </w:rPr>
        <w:t xml:space="preserve"> zur Verfügung gestellten Software. </w:t>
      </w:r>
    </w:p>
    <w:p w:rsidR="00645D3E" w:rsidRPr="00635942" w:rsidRDefault="00645D3E" w:rsidP="009C3BCB">
      <w:pPr>
        <w:pStyle w:val="StandardEP"/>
        <w:numPr>
          <w:ilvl w:val="0"/>
          <w:numId w:val="39"/>
        </w:numPr>
        <w:jc w:val="both"/>
        <w:rPr>
          <w:rFonts w:ascii="Verdana" w:hAnsi="Verdana"/>
          <w:sz w:val="20"/>
        </w:rPr>
      </w:pPr>
      <w:r w:rsidRPr="00635942">
        <w:rPr>
          <w:rFonts w:ascii="Verdana" w:hAnsi="Verdana"/>
          <w:sz w:val="20"/>
        </w:rPr>
        <w:t>Sichere Aufbewahrung aller Zertifikatswerber-Antragsformulare im Original für die Da</w:t>
      </w:r>
      <w:r w:rsidRPr="00635942">
        <w:rPr>
          <w:rFonts w:ascii="Verdana" w:hAnsi="Verdana"/>
          <w:sz w:val="20"/>
        </w:rPr>
        <w:t>u</w:t>
      </w:r>
      <w:r w:rsidRPr="00635942">
        <w:rPr>
          <w:rFonts w:ascii="Verdana" w:hAnsi="Verdana"/>
          <w:sz w:val="20"/>
        </w:rPr>
        <w:t>er von 5 Jahren ab Zertifikatsausstellungsdatum.</w:t>
      </w:r>
    </w:p>
    <w:p w:rsidR="00EF34B1" w:rsidRPr="00635942" w:rsidRDefault="00EF34B1" w:rsidP="009003D7">
      <w:pPr>
        <w:jc w:val="both"/>
        <w:rPr>
          <w:rFonts w:ascii="Verdana" w:hAnsi="Verdana"/>
          <w:sz w:val="20"/>
        </w:rPr>
      </w:pPr>
    </w:p>
    <w:p w:rsidR="00EF34B1" w:rsidRPr="00635942" w:rsidRDefault="00645D3E" w:rsidP="00BB0216">
      <w:pPr>
        <w:numPr>
          <w:ilvl w:val="0"/>
          <w:numId w:val="38"/>
        </w:numPr>
        <w:jc w:val="both"/>
        <w:rPr>
          <w:rFonts w:ascii="Verdana" w:hAnsi="Verdana" w:cs="Arial"/>
          <w:sz w:val="20"/>
        </w:rPr>
      </w:pPr>
      <w:r w:rsidRPr="00635942">
        <w:rPr>
          <w:rFonts w:ascii="Verdana" w:hAnsi="Verdana" w:cs="Arial"/>
          <w:sz w:val="20"/>
        </w:rPr>
        <w:t>Dokumente</w:t>
      </w:r>
    </w:p>
    <w:p w:rsidR="00645D3E" w:rsidRPr="00635942" w:rsidRDefault="00645D3E" w:rsidP="00645D3E">
      <w:pPr>
        <w:jc w:val="both"/>
        <w:rPr>
          <w:rFonts w:ascii="Verdana" w:hAnsi="Verdana" w:cs="Arial"/>
          <w:sz w:val="20"/>
        </w:rPr>
      </w:pPr>
    </w:p>
    <w:p w:rsidR="009C3BCB" w:rsidRPr="00635942" w:rsidRDefault="00645D3E" w:rsidP="009003D7">
      <w:pPr>
        <w:jc w:val="both"/>
        <w:rPr>
          <w:rFonts w:ascii="Verdana" w:hAnsi="Verdana" w:cs="Arial"/>
          <w:sz w:val="20"/>
        </w:rPr>
      </w:pPr>
      <w:r w:rsidRPr="00635942">
        <w:rPr>
          <w:rFonts w:ascii="Verdana" w:hAnsi="Verdana" w:cs="Arial"/>
          <w:sz w:val="20"/>
        </w:rPr>
        <w:t>Die RA hat für alle vertragsgegenständlichen Tätigkeiten die von A-Trust zur Verfügung gestel</w:t>
      </w:r>
      <w:r w:rsidRPr="00635942">
        <w:rPr>
          <w:rFonts w:ascii="Verdana" w:hAnsi="Verdana" w:cs="Arial"/>
          <w:sz w:val="20"/>
        </w:rPr>
        <w:t>l</w:t>
      </w:r>
      <w:r w:rsidRPr="00635942">
        <w:rPr>
          <w:rFonts w:ascii="Verdana" w:hAnsi="Verdana" w:cs="Arial"/>
          <w:sz w:val="20"/>
        </w:rPr>
        <w:t xml:space="preserve">ten Formulare bzw. Vorlagen zu verwenden. Formulare bzw. Vorlagen sind </w:t>
      </w:r>
      <w:r w:rsidR="0048799F" w:rsidRPr="00635942">
        <w:rPr>
          <w:rFonts w:ascii="Verdana" w:hAnsi="Verdana" w:cs="Arial"/>
          <w:sz w:val="20"/>
        </w:rPr>
        <w:t xml:space="preserve">auf </w:t>
      </w:r>
      <w:hyperlink r:id="rId8" w:history="1">
        <w:r w:rsidR="0048799F" w:rsidRPr="00635942">
          <w:rPr>
            <w:rStyle w:val="Hyperlink"/>
            <w:rFonts w:ascii="Verdana" w:hAnsi="Verdana" w:cs="Arial"/>
            <w:sz w:val="20"/>
          </w:rPr>
          <w:t>www.a-trust.at</w:t>
        </w:r>
      </w:hyperlink>
      <w:r w:rsidR="0048799F" w:rsidRPr="00635942">
        <w:rPr>
          <w:rFonts w:ascii="Verdana" w:hAnsi="Verdana" w:cs="Arial"/>
          <w:sz w:val="20"/>
        </w:rPr>
        <w:t xml:space="preserve"> </w:t>
      </w:r>
      <w:r w:rsidRPr="00635942">
        <w:rPr>
          <w:rFonts w:ascii="Verdana" w:hAnsi="Verdana" w:cs="Arial"/>
          <w:sz w:val="20"/>
        </w:rPr>
        <w:t>abrufbar</w:t>
      </w:r>
      <w:r w:rsidR="0048799F" w:rsidRPr="00635942">
        <w:rPr>
          <w:rFonts w:ascii="Verdana" w:hAnsi="Verdana" w:cs="Arial"/>
          <w:sz w:val="20"/>
        </w:rPr>
        <w:t>.</w:t>
      </w:r>
    </w:p>
    <w:p w:rsidR="0048799F" w:rsidRPr="00635942" w:rsidRDefault="0048799F" w:rsidP="009003D7">
      <w:pPr>
        <w:jc w:val="both"/>
        <w:rPr>
          <w:rFonts w:ascii="Verdana" w:hAnsi="Verdana" w:cs="Arial"/>
          <w:sz w:val="20"/>
        </w:rPr>
      </w:pPr>
    </w:p>
    <w:p w:rsidR="00660DF0" w:rsidRPr="00635942" w:rsidRDefault="009C3BCB" w:rsidP="009003D7">
      <w:pPr>
        <w:jc w:val="both"/>
        <w:rPr>
          <w:rFonts w:ascii="Verdana" w:hAnsi="Verdana"/>
          <w:sz w:val="20"/>
        </w:rPr>
      </w:pPr>
      <w:r w:rsidRPr="00635942">
        <w:rPr>
          <w:rFonts w:ascii="Verdana" w:hAnsi="Verdana"/>
          <w:sz w:val="20"/>
        </w:rPr>
        <w:t>Sämtliche von A-Trust zur Verfügung gestellten Unterlagen ble</w:t>
      </w:r>
      <w:r w:rsidRPr="00635942">
        <w:rPr>
          <w:rFonts w:ascii="Verdana" w:hAnsi="Verdana"/>
          <w:sz w:val="20"/>
        </w:rPr>
        <w:t>i</w:t>
      </w:r>
      <w:r w:rsidRPr="00635942">
        <w:rPr>
          <w:rFonts w:ascii="Verdana" w:hAnsi="Verdana"/>
          <w:sz w:val="20"/>
        </w:rPr>
        <w:t xml:space="preserve">ben geistiges Eigentum von A-Trust. A-Trust trägt dafür Sorge, dass Urheberrechte </w:t>
      </w:r>
      <w:r w:rsidR="00660DF0" w:rsidRPr="00635942">
        <w:rPr>
          <w:rFonts w:ascii="Verdana" w:hAnsi="Verdana"/>
          <w:sz w:val="20"/>
        </w:rPr>
        <w:t>oder andere Schutzrechte Dritter</w:t>
      </w:r>
      <w:r w:rsidRPr="00635942">
        <w:rPr>
          <w:rFonts w:ascii="Verdana" w:hAnsi="Verdana"/>
          <w:sz w:val="20"/>
        </w:rPr>
        <w:t xml:space="preserve"> </w:t>
      </w:r>
      <w:r w:rsidR="00660DF0" w:rsidRPr="00635942">
        <w:rPr>
          <w:rFonts w:ascii="Verdana" w:hAnsi="Verdana"/>
          <w:sz w:val="20"/>
        </w:rPr>
        <w:t>nicht verletzt werden</w:t>
      </w:r>
      <w:r w:rsidRPr="00635942">
        <w:rPr>
          <w:rFonts w:ascii="Verdana" w:hAnsi="Verdana"/>
          <w:sz w:val="20"/>
        </w:rPr>
        <w:t xml:space="preserve">. </w:t>
      </w:r>
    </w:p>
    <w:p w:rsidR="009E3990" w:rsidRPr="00635942" w:rsidRDefault="009E3990" w:rsidP="009003D7">
      <w:pPr>
        <w:jc w:val="both"/>
        <w:rPr>
          <w:rFonts w:ascii="Verdana" w:hAnsi="Verdana" w:cs="Arial"/>
          <w:sz w:val="20"/>
        </w:rPr>
      </w:pPr>
    </w:p>
    <w:p w:rsidR="00645D3E" w:rsidRPr="00635942" w:rsidRDefault="007B3F21" w:rsidP="00645D3E">
      <w:pPr>
        <w:numPr>
          <w:ilvl w:val="0"/>
          <w:numId w:val="38"/>
        </w:numPr>
        <w:jc w:val="both"/>
        <w:rPr>
          <w:rFonts w:ascii="Verdana" w:hAnsi="Verdana" w:cs="Arial"/>
          <w:sz w:val="20"/>
        </w:rPr>
      </w:pPr>
      <w:r w:rsidRPr="00635942">
        <w:rPr>
          <w:rFonts w:ascii="Verdana" w:hAnsi="Verdana" w:cs="Arial"/>
          <w:sz w:val="20"/>
        </w:rPr>
        <w:t>Produkte</w:t>
      </w:r>
    </w:p>
    <w:p w:rsidR="007B3F21" w:rsidRPr="00635942" w:rsidRDefault="007B3F21" w:rsidP="007B3F21">
      <w:pPr>
        <w:jc w:val="both"/>
        <w:rPr>
          <w:rFonts w:ascii="Verdana" w:hAnsi="Verdana" w:cs="Arial"/>
          <w:sz w:val="20"/>
        </w:rPr>
      </w:pPr>
    </w:p>
    <w:p w:rsidR="009C3BCB" w:rsidRPr="00635942" w:rsidRDefault="007B3F21" w:rsidP="007B3F21">
      <w:pPr>
        <w:jc w:val="both"/>
        <w:rPr>
          <w:rFonts w:ascii="Verdana" w:hAnsi="Verdana" w:cs="Arial"/>
          <w:sz w:val="20"/>
        </w:rPr>
      </w:pPr>
      <w:r w:rsidRPr="00635942">
        <w:rPr>
          <w:rFonts w:ascii="Verdana" w:hAnsi="Verdana" w:cs="Arial"/>
          <w:sz w:val="20"/>
        </w:rPr>
        <w:t>Die RA ist berechtigt</w:t>
      </w:r>
      <w:r w:rsidR="00D831D0" w:rsidRPr="00635942">
        <w:rPr>
          <w:rFonts w:ascii="Verdana" w:hAnsi="Verdana" w:cs="Arial"/>
          <w:sz w:val="20"/>
        </w:rPr>
        <w:t>, das Produkt a.sign premium mobile in der Ausprägung Ha</w:t>
      </w:r>
      <w:r w:rsidR="00D831D0" w:rsidRPr="00635942">
        <w:rPr>
          <w:rFonts w:ascii="Verdana" w:hAnsi="Verdana" w:cs="Arial"/>
          <w:sz w:val="20"/>
        </w:rPr>
        <w:t>n</w:t>
      </w:r>
      <w:r w:rsidR="00D831D0" w:rsidRPr="00635942">
        <w:rPr>
          <w:rFonts w:ascii="Verdana" w:hAnsi="Verdana" w:cs="Arial"/>
          <w:sz w:val="20"/>
        </w:rPr>
        <w:t>dy-Signatur</w:t>
      </w:r>
      <w:r w:rsidRPr="00635942">
        <w:rPr>
          <w:rFonts w:ascii="Verdana" w:hAnsi="Verdana" w:cs="Arial"/>
          <w:sz w:val="20"/>
        </w:rPr>
        <w:t xml:space="preserve"> </w:t>
      </w:r>
      <w:r w:rsidR="009C3BCB" w:rsidRPr="00635942">
        <w:rPr>
          <w:rFonts w:ascii="Verdana" w:hAnsi="Verdana" w:cs="Arial"/>
          <w:sz w:val="20"/>
        </w:rPr>
        <w:t>zu vertr</w:t>
      </w:r>
      <w:r w:rsidR="00D831D0" w:rsidRPr="00635942">
        <w:rPr>
          <w:rFonts w:ascii="Verdana" w:hAnsi="Verdana" w:cs="Arial"/>
          <w:sz w:val="20"/>
        </w:rPr>
        <w:t>ei</w:t>
      </w:r>
      <w:r w:rsidR="009C3BCB" w:rsidRPr="00635942">
        <w:rPr>
          <w:rFonts w:ascii="Verdana" w:hAnsi="Verdana" w:cs="Arial"/>
          <w:sz w:val="20"/>
        </w:rPr>
        <w:t>ben</w:t>
      </w:r>
      <w:r w:rsidR="00CA0211" w:rsidRPr="00635942">
        <w:rPr>
          <w:rFonts w:ascii="Verdana" w:hAnsi="Verdana" w:cs="Arial"/>
          <w:sz w:val="20"/>
        </w:rPr>
        <w:t xml:space="preserve">, für die A-Trust </w:t>
      </w:r>
      <w:r w:rsidR="00D831D0" w:rsidRPr="00635942">
        <w:rPr>
          <w:rFonts w:ascii="Verdana" w:hAnsi="Verdana" w:cs="Arial"/>
          <w:sz w:val="20"/>
        </w:rPr>
        <w:t xml:space="preserve">entsprechende </w:t>
      </w:r>
      <w:r w:rsidR="00CA0211" w:rsidRPr="00635942">
        <w:rPr>
          <w:rFonts w:ascii="Verdana" w:hAnsi="Verdana" w:cs="Arial"/>
          <w:sz w:val="20"/>
        </w:rPr>
        <w:t>Berechtigungen für die RA hinterlegt hat.</w:t>
      </w:r>
      <w:r w:rsidRPr="00635942">
        <w:rPr>
          <w:rFonts w:ascii="Verdana" w:hAnsi="Verdana" w:cs="Arial"/>
          <w:sz w:val="20"/>
        </w:rPr>
        <w:t xml:space="preserve"> </w:t>
      </w:r>
    </w:p>
    <w:p w:rsidR="00D831D0" w:rsidRPr="00635942" w:rsidRDefault="00D831D0" w:rsidP="007B3F21">
      <w:pPr>
        <w:jc w:val="both"/>
        <w:rPr>
          <w:rFonts w:ascii="Verdana" w:hAnsi="Verdana" w:cs="Arial"/>
          <w:sz w:val="20"/>
        </w:rPr>
      </w:pPr>
    </w:p>
    <w:p w:rsidR="00D831D0" w:rsidRPr="00635942" w:rsidRDefault="00D831D0" w:rsidP="007B3F21">
      <w:pPr>
        <w:jc w:val="both"/>
        <w:rPr>
          <w:rFonts w:ascii="Verdana" w:hAnsi="Verdana" w:cs="Arial"/>
          <w:sz w:val="20"/>
        </w:rPr>
      </w:pPr>
    </w:p>
    <w:p w:rsidR="00EF34B1" w:rsidRPr="00635942" w:rsidRDefault="009C3BCB" w:rsidP="009C3BCB">
      <w:pPr>
        <w:numPr>
          <w:ilvl w:val="0"/>
          <w:numId w:val="38"/>
        </w:numPr>
        <w:jc w:val="both"/>
        <w:rPr>
          <w:rFonts w:ascii="Verdana" w:hAnsi="Verdana" w:cs="Arial"/>
          <w:sz w:val="20"/>
        </w:rPr>
      </w:pPr>
      <w:r w:rsidRPr="00635942">
        <w:rPr>
          <w:rFonts w:ascii="Verdana" w:hAnsi="Verdana" w:cs="Arial"/>
          <w:sz w:val="20"/>
        </w:rPr>
        <w:t>Software</w:t>
      </w:r>
    </w:p>
    <w:p w:rsidR="009C3BCB" w:rsidRPr="00635942" w:rsidRDefault="009C3BCB" w:rsidP="009C3BCB">
      <w:pPr>
        <w:jc w:val="both"/>
        <w:rPr>
          <w:rFonts w:ascii="Verdana" w:hAnsi="Verdana" w:cs="Arial"/>
          <w:sz w:val="20"/>
        </w:rPr>
      </w:pPr>
    </w:p>
    <w:p w:rsidR="009C3BCB" w:rsidRPr="00635942" w:rsidRDefault="00660DF0" w:rsidP="009C3BCB">
      <w:pPr>
        <w:jc w:val="both"/>
        <w:rPr>
          <w:rFonts w:ascii="Verdana" w:hAnsi="Verdana" w:cs="Arial"/>
          <w:sz w:val="20"/>
        </w:rPr>
      </w:pPr>
      <w:r w:rsidRPr="00635942">
        <w:rPr>
          <w:rFonts w:ascii="Verdana" w:hAnsi="Verdana" w:cs="Arial"/>
          <w:sz w:val="20"/>
        </w:rPr>
        <w:t>A-Trust stellt die zur Erbringung der vertragsgegenständlichen Leistungen erforderliche Sof</w:t>
      </w:r>
      <w:r w:rsidRPr="00635942">
        <w:rPr>
          <w:rFonts w:ascii="Verdana" w:hAnsi="Verdana" w:cs="Arial"/>
          <w:sz w:val="20"/>
        </w:rPr>
        <w:t>t</w:t>
      </w:r>
      <w:r w:rsidRPr="00635942">
        <w:rPr>
          <w:rFonts w:ascii="Verdana" w:hAnsi="Verdana" w:cs="Arial"/>
          <w:sz w:val="20"/>
        </w:rPr>
        <w:t>ware (</w:t>
      </w:r>
      <w:r w:rsidR="00D831D0" w:rsidRPr="00635942">
        <w:rPr>
          <w:rFonts w:ascii="Verdana" w:hAnsi="Verdana" w:cs="Arial"/>
          <w:sz w:val="20"/>
        </w:rPr>
        <w:t>A-Trust BKU</w:t>
      </w:r>
      <w:r w:rsidRPr="00635942">
        <w:rPr>
          <w:rFonts w:ascii="Verdana" w:hAnsi="Verdana" w:cs="Arial"/>
          <w:sz w:val="20"/>
        </w:rPr>
        <w:t>) und deren Dokumentation zur Verfügung und erteilt der RA eine einfache Lizenz zu deren Nutzung während der Vertragslaufzeit. Die Installation der Software obliegt der RA.</w:t>
      </w:r>
      <w:r w:rsidR="00554857" w:rsidRPr="00635942">
        <w:rPr>
          <w:rFonts w:ascii="Verdana" w:hAnsi="Verdana" w:cs="Arial"/>
          <w:sz w:val="20"/>
        </w:rPr>
        <w:t xml:space="preserve"> </w:t>
      </w:r>
    </w:p>
    <w:p w:rsidR="00DA0316" w:rsidRPr="00635942" w:rsidRDefault="00DA0316" w:rsidP="009C3BCB">
      <w:pPr>
        <w:jc w:val="both"/>
        <w:rPr>
          <w:rFonts w:ascii="Verdana" w:hAnsi="Verdana" w:cs="Arial"/>
          <w:sz w:val="20"/>
        </w:rPr>
      </w:pPr>
    </w:p>
    <w:p w:rsidR="00DA0316" w:rsidRPr="00635942" w:rsidRDefault="00DA0316" w:rsidP="00DA0316">
      <w:pPr>
        <w:jc w:val="both"/>
        <w:rPr>
          <w:rFonts w:ascii="Verdana" w:hAnsi="Verdana" w:cs="Arial"/>
          <w:sz w:val="20"/>
        </w:rPr>
      </w:pPr>
      <w:r w:rsidRPr="00635942">
        <w:rPr>
          <w:rFonts w:ascii="Verdana" w:hAnsi="Verdana" w:cs="Arial"/>
          <w:sz w:val="20"/>
        </w:rPr>
        <w:t>A-Trust wird etwaige Mängel an der Software im Rahmen der Gewährleistung binnen ang</w:t>
      </w:r>
      <w:r w:rsidRPr="00635942">
        <w:rPr>
          <w:rFonts w:ascii="Verdana" w:hAnsi="Verdana" w:cs="Arial"/>
          <w:sz w:val="20"/>
        </w:rPr>
        <w:t>e</w:t>
      </w:r>
      <w:r w:rsidRPr="00635942">
        <w:rPr>
          <w:rFonts w:ascii="Verdana" w:hAnsi="Verdana" w:cs="Arial"/>
          <w:sz w:val="20"/>
        </w:rPr>
        <w:t>messener Frist verbessern. Sollte ein Mangel den Betrieb der RA nicht wesentlich beeinflussen, so entscheidet A-Trust, ob dieser Mangel erst mit der nächsten Release, bzw. Version behoben wird. Über Mangelbehebung hinausgehende Weiterentwicklung</w:t>
      </w:r>
      <w:r w:rsidR="006D798F" w:rsidRPr="00635942">
        <w:rPr>
          <w:rFonts w:ascii="Verdana" w:hAnsi="Verdana" w:cs="Arial"/>
          <w:sz w:val="20"/>
        </w:rPr>
        <w:t>en</w:t>
      </w:r>
      <w:r w:rsidRPr="00635942">
        <w:rPr>
          <w:rFonts w:ascii="Verdana" w:hAnsi="Verdana" w:cs="Arial"/>
          <w:sz w:val="20"/>
        </w:rPr>
        <w:t xml:space="preserve"> der </w:t>
      </w:r>
      <w:r w:rsidR="006D798F" w:rsidRPr="00635942">
        <w:rPr>
          <w:rFonts w:ascii="Verdana" w:hAnsi="Verdana" w:cs="Arial"/>
          <w:sz w:val="20"/>
        </w:rPr>
        <w:t>S</w:t>
      </w:r>
      <w:r w:rsidRPr="00635942">
        <w:rPr>
          <w:rFonts w:ascii="Verdana" w:hAnsi="Verdana" w:cs="Arial"/>
          <w:sz w:val="20"/>
        </w:rPr>
        <w:t>oftware erg</w:t>
      </w:r>
      <w:r w:rsidR="006D798F" w:rsidRPr="00635942">
        <w:rPr>
          <w:rFonts w:ascii="Verdana" w:hAnsi="Verdana" w:cs="Arial"/>
          <w:sz w:val="20"/>
        </w:rPr>
        <w:t>eben</w:t>
      </w:r>
      <w:r w:rsidRPr="00635942">
        <w:rPr>
          <w:rFonts w:ascii="Verdana" w:hAnsi="Verdana" w:cs="Arial"/>
          <w:sz w:val="20"/>
        </w:rPr>
        <w:t xml:space="preserve"> sich aus der Integration neuer Funktionalitäten und Features. </w:t>
      </w:r>
      <w:r w:rsidR="006D798F" w:rsidRPr="00635942">
        <w:rPr>
          <w:rFonts w:ascii="Verdana" w:hAnsi="Verdana" w:cs="Arial"/>
          <w:sz w:val="20"/>
        </w:rPr>
        <w:t>A-Trust empfiehlt der RA, entspr</w:t>
      </w:r>
      <w:r w:rsidR="006D798F" w:rsidRPr="00635942">
        <w:rPr>
          <w:rFonts w:ascii="Verdana" w:hAnsi="Verdana" w:cs="Arial"/>
          <w:sz w:val="20"/>
        </w:rPr>
        <w:t>e</w:t>
      </w:r>
      <w:r w:rsidR="006D798F" w:rsidRPr="00635942">
        <w:rPr>
          <w:rFonts w:ascii="Verdana" w:hAnsi="Verdana" w:cs="Arial"/>
          <w:sz w:val="20"/>
        </w:rPr>
        <w:lastRenderedPageBreak/>
        <w:t xml:space="preserve">chende Updates bzw. Versions-Upgrades </w:t>
      </w:r>
      <w:r w:rsidRPr="00635942">
        <w:rPr>
          <w:rFonts w:ascii="Verdana" w:hAnsi="Verdana" w:cs="Arial"/>
          <w:sz w:val="20"/>
        </w:rPr>
        <w:t>umzusetzen</w:t>
      </w:r>
      <w:r w:rsidR="006D798F" w:rsidRPr="00635942">
        <w:rPr>
          <w:rFonts w:ascii="Verdana" w:hAnsi="Verdana" w:cs="Arial"/>
          <w:sz w:val="20"/>
        </w:rPr>
        <w:t>.</w:t>
      </w:r>
      <w:r w:rsidRPr="00635942">
        <w:rPr>
          <w:rFonts w:ascii="Verdana" w:hAnsi="Verdana" w:cs="Arial"/>
          <w:sz w:val="20"/>
        </w:rPr>
        <w:t xml:space="preserve"> </w:t>
      </w:r>
      <w:r w:rsidR="006D798F" w:rsidRPr="00635942">
        <w:rPr>
          <w:rFonts w:ascii="Verdana" w:hAnsi="Verdana" w:cs="Arial"/>
          <w:sz w:val="20"/>
        </w:rPr>
        <w:t>Werden</w:t>
      </w:r>
      <w:r w:rsidRPr="00635942">
        <w:rPr>
          <w:rFonts w:ascii="Verdana" w:hAnsi="Verdana" w:cs="Arial"/>
          <w:sz w:val="20"/>
        </w:rPr>
        <w:t xml:space="preserve"> </w:t>
      </w:r>
      <w:r w:rsidR="006D798F" w:rsidRPr="00635942">
        <w:rPr>
          <w:rFonts w:ascii="Verdana" w:hAnsi="Verdana" w:cs="Arial"/>
          <w:sz w:val="20"/>
        </w:rPr>
        <w:t xml:space="preserve">Updates bzw. Versions-Upgrades </w:t>
      </w:r>
      <w:r w:rsidRPr="00635942">
        <w:rPr>
          <w:rFonts w:ascii="Verdana" w:hAnsi="Verdana" w:cs="Arial"/>
          <w:sz w:val="20"/>
        </w:rPr>
        <w:t>durch die RA nicht durchgeführ</w:t>
      </w:r>
      <w:r w:rsidR="004E5003">
        <w:rPr>
          <w:rFonts w:ascii="Verdana" w:hAnsi="Verdana" w:cs="Arial"/>
          <w:sz w:val="20"/>
        </w:rPr>
        <w:t>t</w:t>
      </w:r>
      <w:r w:rsidRPr="00635942">
        <w:rPr>
          <w:rFonts w:ascii="Verdana" w:hAnsi="Verdana" w:cs="Arial"/>
          <w:sz w:val="20"/>
        </w:rPr>
        <w:t xml:space="preserve">, so verzichtet </w:t>
      </w:r>
      <w:r w:rsidR="006D798F" w:rsidRPr="00635942">
        <w:rPr>
          <w:rFonts w:ascii="Verdana" w:hAnsi="Verdana" w:cs="Arial"/>
          <w:sz w:val="20"/>
        </w:rPr>
        <w:t>sie</w:t>
      </w:r>
      <w:r w:rsidRPr="00635942">
        <w:rPr>
          <w:rFonts w:ascii="Verdana" w:hAnsi="Verdana" w:cs="Arial"/>
          <w:sz w:val="20"/>
        </w:rPr>
        <w:t xml:space="preserve"> auf die damit verbundenen Funkt</w:t>
      </w:r>
      <w:r w:rsidRPr="00635942">
        <w:rPr>
          <w:rFonts w:ascii="Verdana" w:hAnsi="Verdana" w:cs="Arial"/>
          <w:sz w:val="20"/>
        </w:rPr>
        <w:t>i</w:t>
      </w:r>
      <w:r w:rsidRPr="00635942">
        <w:rPr>
          <w:rFonts w:ascii="Verdana" w:hAnsi="Verdana" w:cs="Arial"/>
          <w:sz w:val="20"/>
        </w:rPr>
        <w:t>onalitäten und Features</w:t>
      </w:r>
      <w:r w:rsidR="006D798F" w:rsidRPr="00635942">
        <w:rPr>
          <w:rFonts w:ascii="Verdana" w:hAnsi="Verdana" w:cs="Arial"/>
          <w:sz w:val="20"/>
        </w:rPr>
        <w:t xml:space="preserve"> und verzichtet auf die Geltendmachung von Leistungsstörungen hi</w:t>
      </w:r>
      <w:r w:rsidR="006D798F" w:rsidRPr="00635942">
        <w:rPr>
          <w:rFonts w:ascii="Verdana" w:hAnsi="Verdana" w:cs="Arial"/>
          <w:sz w:val="20"/>
        </w:rPr>
        <w:t>n</w:t>
      </w:r>
      <w:r w:rsidR="006D798F" w:rsidRPr="00635942">
        <w:rPr>
          <w:rFonts w:ascii="Verdana" w:hAnsi="Verdana" w:cs="Arial"/>
          <w:sz w:val="20"/>
        </w:rPr>
        <w:t>sichtlich der Software</w:t>
      </w:r>
      <w:r w:rsidRPr="00635942">
        <w:rPr>
          <w:rFonts w:ascii="Verdana" w:hAnsi="Verdana" w:cs="Arial"/>
          <w:sz w:val="20"/>
        </w:rPr>
        <w:t xml:space="preserve">. </w:t>
      </w:r>
      <w:r w:rsidR="006D798F" w:rsidRPr="00635942">
        <w:rPr>
          <w:rFonts w:ascii="Verdana" w:hAnsi="Verdana" w:cs="Arial"/>
          <w:sz w:val="20"/>
        </w:rPr>
        <w:t>Updates bzw. Versions-Upgrades</w:t>
      </w:r>
      <w:r w:rsidRPr="00635942">
        <w:rPr>
          <w:rFonts w:ascii="Verdana" w:hAnsi="Verdana" w:cs="Arial"/>
          <w:sz w:val="20"/>
        </w:rPr>
        <w:t xml:space="preserve">, die die Sicherheit des Betriebs von RA-GS betreffen, sind durch die RA </w:t>
      </w:r>
      <w:r w:rsidR="006D798F" w:rsidRPr="00635942">
        <w:rPr>
          <w:rFonts w:ascii="Verdana" w:hAnsi="Verdana" w:cs="Arial"/>
          <w:sz w:val="20"/>
        </w:rPr>
        <w:t>binnen von A-Trust</w:t>
      </w:r>
      <w:r w:rsidRPr="00635942">
        <w:rPr>
          <w:rFonts w:ascii="Verdana" w:hAnsi="Verdana" w:cs="Arial"/>
          <w:sz w:val="20"/>
        </w:rPr>
        <w:t xml:space="preserve"> vorgegebene</w:t>
      </w:r>
      <w:r w:rsidR="006D798F" w:rsidRPr="00635942">
        <w:rPr>
          <w:rFonts w:ascii="Verdana" w:hAnsi="Verdana" w:cs="Arial"/>
          <w:sz w:val="20"/>
        </w:rPr>
        <w:t>r</w:t>
      </w:r>
      <w:r w:rsidRPr="00635942">
        <w:rPr>
          <w:rFonts w:ascii="Verdana" w:hAnsi="Verdana" w:cs="Arial"/>
          <w:sz w:val="20"/>
        </w:rPr>
        <w:t xml:space="preserve"> Frist um zu setzen.</w:t>
      </w:r>
    </w:p>
    <w:p w:rsidR="00DA0316" w:rsidRPr="00635942" w:rsidRDefault="00DA0316" w:rsidP="00DA0316">
      <w:pPr>
        <w:jc w:val="both"/>
        <w:rPr>
          <w:rFonts w:ascii="Verdana" w:hAnsi="Verdana" w:cs="Arial"/>
          <w:sz w:val="20"/>
        </w:rPr>
      </w:pPr>
    </w:p>
    <w:p w:rsidR="00DA0316" w:rsidRPr="00635942" w:rsidRDefault="006D798F" w:rsidP="00DA0316">
      <w:pPr>
        <w:jc w:val="both"/>
        <w:rPr>
          <w:rFonts w:ascii="Verdana" w:hAnsi="Verdana" w:cs="Arial"/>
          <w:sz w:val="20"/>
        </w:rPr>
      </w:pPr>
      <w:r w:rsidRPr="00635942">
        <w:rPr>
          <w:rFonts w:ascii="Verdana" w:hAnsi="Verdana" w:cs="Arial"/>
          <w:sz w:val="20"/>
        </w:rPr>
        <w:t xml:space="preserve">Updates bzw. Versions-Upgrades werden </w:t>
      </w:r>
      <w:r w:rsidR="00DA0316" w:rsidRPr="00635942">
        <w:rPr>
          <w:rFonts w:ascii="Verdana" w:hAnsi="Verdana" w:cs="Arial"/>
          <w:sz w:val="20"/>
        </w:rPr>
        <w:t>dem zRO</w:t>
      </w:r>
      <w:r w:rsidRPr="00635942">
        <w:rPr>
          <w:rFonts w:ascii="Verdana" w:hAnsi="Verdana" w:cs="Arial"/>
          <w:sz w:val="20"/>
        </w:rPr>
        <w:t xml:space="preserve"> von A-Trust verfügbar gemacht</w:t>
      </w:r>
      <w:r w:rsidR="00DA0316" w:rsidRPr="00635942">
        <w:rPr>
          <w:rFonts w:ascii="Verdana" w:hAnsi="Verdana" w:cs="Arial"/>
          <w:sz w:val="20"/>
        </w:rPr>
        <w:t xml:space="preserve">. Der zRO hat dafür Sorge zu tragen, dass besagte Software bis zum jeweils von </w:t>
      </w:r>
      <w:r w:rsidRPr="00635942">
        <w:rPr>
          <w:rFonts w:ascii="Verdana" w:hAnsi="Verdana" w:cs="Arial"/>
          <w:sz w:val="20"/>
        </w:rPr>
        <w:t>A-Trust</w:t>
      </w:r>
      <w:r w:rsidR="009E3990" w:rsidRPr="00635942">
        <w:rPr>
          <w:rFonts w:ascii="Verdana" w:hAnsi="Verdana" w:cs="Arial"/>
          <w:sz w:val="20"/>
        </w:rPr>
        <w:t xml:space="preserve"> </w:t>
      </w:r>
      <w:r w:rsidR="00DA0316" w:rsidRPr="00635942">
        <w:rPr>
          <w:rFonts w:ascii="Verdana" w:hAnsi="Verdana" w:cs="Arial"/>
          <w:sz w:val="20"/>
        </w:rPr>
        <w:t>bekannt geg</w:t>
      </w:r>
      <w:r w:rsidR="00DA0316" w:rsidRPr="00635942">
        <w:rPr>
          <w:rFonts w:ascii="Verdana" w:hAnsi="Verdana" w:cs="Arial"/>
          <w:sz w:val="20"/>
        </w:rPr>
        <w:t>e</w:t>
      </w:r>
      <w:r w:rsidR="00DA0316" w:rsidRPr="00635942">
        <w:rPr>
          <w:rFonts w:ascii="Verdana" w:hAnsi="Verdana" w:cs="Arial"/>
          <w:sz w:val="20"/>
        </w:rPr>
        <w:t>benen Zeitpunkt eingespielt wird.</w:t>
      </w:r>
    </w:p>
    <w:p w:rsidR="00CA0211" w:rsidRPr="00635942" w:rsidRDefault="00CA0211" w:rsidP="009003D7">
      <w:pPr>
        <w:jc w:val="both"/>
        <w:rPr>
          <w:rFonts w:ascii="Verdana" w:hAnsi="Verdana" w:cs="Arial"/>
          <w:sz w:val="20"/>
        </w:rPr>
      </w:pPr>
    </w:p>
    <w:p w:rsidR="00EF34B1" w:rsidRPr="00635942" w:rsidRDefault="00660DF0" w:rsidP="00660DF0">
      <w:pPr>
        <w:numPr>
          <w:ilvl w:val="0"/>
          <w:numId w:val="38"/>
        </w:numPr>
        <w:jc w:val="both"/>
        <w:rPr>
          <w:rFonts w:ascii="Verdana" w:hAnsi="Verdana" w:cs="Arial"/>
          <w:sz w:val="20"/>
        </w:rPr>
      </w:pPr>
      <w:r w:rsidRPr="00635942">
        <w:rPr>
          <w:rFonts w:ascii="Verdana" w:hAnsi="Verdana" w:cs="Arial"/>
          <w:sz w:val="20"/>
        </w:rPr>
        <w:t>Entgelte und Provisionen</w:t>
      </w:r>
    </w:p>
    <w:p w:rsidR="00EF34B1" w:rsidRPr="00635942" w:rsidRDefault="00EF34B1" w:rsidP="009003D7">
      <w:pPr>
        <w:jc w:val="both"/>
        <w:rPr>
          <w:rFonts w:ascii="Verdana" w:hAnsi="Verdana" w:cs="Arial"/>
          <w:sz w:val="20"/>
        </w:rPr>
      </w:pPr>
    </w:p>
    <w:p w:rsidR="00CA0211" w:rsidRPr="00635942" w:rsidRDefault="00660DF0" w:rsidP="00660DF0">
      <w:pPr>
        <w:pStyle w:val="StandardEP"/>
        <w:jc w:val="both"/>
        <w:rPr>
          <w:rFonts w:ascii="Verdana" w:hAnsi="Verdana"/>
          <w:color w:val="000000"/>
          <w:sz w:val="20"/>
        </w:rPr>
      </w:pPr>
      <w:r w:rsidRPr="00635942">
        <w:rPr>
          <w:rFonts w:ascii="Verdana" w:hAnsi="Verdana"/>
          <w:color w:val="000000"/>
          <w:sz w:val="20"/>
        </w:rPr>
        <w:t xml:space="preserve">Die von der RA zu leistenden Entgelte für </w:t>
      </w:r>
      <w:r w:rsidR="001A12BC" w:rsidRPr="00635942">
        <w:rPr>
          <w:rFonts w:ascii="Verdana" w:hAnsi="Verdana"/>
          <w:color w:val="000000"/>
          <w:sz w:val="20"/>
        </w:rPr>
        <w:t>Schulungen und Beratung sind i</w:t>
      </w:r>
      <w:r w:rsidR="00CA0211" w:rsidRPr="00635942">
        <w:rPr>
          <w:rFonts w:ascii="Verdana" w:hAnsi="Verdana"/>
          <w:color w:val="000000"/>
          <w:sz w:val="20"/>
        </w:rPr>
        <w:t>m Dokument „</w:t>
      </w:r>
      <w:r w:rsidR="00CA0211" w:rsidRPr="00E24F45">
        <w:rPr>
          <w:rFonts w:ascii="Verdana" w:hAnsi="Verdana"/>
          <w:color w:val="000000"/>
          <w:sz w:val="20"/>
        </w:rPr>
        <w:t>Preise und Konditionen für Registration Authorities (RA)“ f</w:t>
      </w:r>
      <w:r w:rsidR="001A12BC" w:rsidRPr="00635942">
        <w:rPr>
          <w:rFonts w:ascii="Verdana" w:hAnsi="Verdana"/>
          <w:color w:val="000000"/>
          <w:sz w:val="20"/>
        </w:rPr>
        <w:t>estgelegt</w:t>
      </w:r>
      <w:r w:rsidR="00CA0211" w:rsidRPr="00635942">
        <w:rPr>
          <w:rFonts w:ascii="Verdana" w:hAnsi="Verdana"/>
          <w:color w:val="000000"/>
          <w:sz w:val="20"/>
        </w:rPr>
        <w:t xml:space="preserve">: </w:t>
      </w:r>
    </w:p>
    <w:p w:rsidR="00CA0211" w:rsidRPr="00635942" w:rsidRDefault="00CA0211" w:rsidP="00660DF0">
      <w:pPr>
        <w:pStyle w:val="StandardEP"/>
        <w:jc w:val="both"/>
        <w:rPr>
          <w:rFonts w:ascii="Verdana" w:hAnsi="Verdana"/>
          <w:color w:val="000000"/>
          <w:sz w:val="20"/>
        </w:rPr>
      </w:pPr>
    </w:p>
    <w:p w:rsidR="00CA0211" w:rsidRPr="00635942" w:rsidRDefault="00CA0211" w:rsidP="00660DF0">
      <w:pPr>
        <w:pStyle w:val="StandardEP"/>
        <w:jc w:val="both"/>
        <w:rPr>
          <w:rFonts w:ascii="Verdana" w:hAnsi="Verdana"/>
          <w:color w:val="000000"/>
          <w:sz w:val="20"/>
        </w:rPr>
      </w:pPr>
      <w:hyperlink r:id="rId9" w:history="1">
        <w:r w:rsidRPr="00635942">
          <w:rPr>
            <w:rStyle w:val="Hyperlink"/>
            <w:rFonts w:ascii="Verdana" w:hAnsi="Verdana"/>
            <w:sz w:val="20"/>
          </w:rPr>
          <w:t>https://www.a-trust.at/roDownloads/RA%20Vertragsbelange/RA%20Preisliste/RAPreisliste0606.pdf</w:t>
        </w:r>
      </w:hyperlink>
    </w:p>
    <w:p w:rsidR="00CA0211" w:rsidRPr="00635942" w:rsidRDefault="00CA0211" w:rsidP="00660DF0">
      <w:pPr>
        <w:pStyle w:val="StandardEP"/>
        <w:jc w:val="both"/>
        <w:rPr>
          <w:rFonts w:ascii="Verdana" w:hAnsi="Verdana"/>
          <w:color w:val="000000"/>
          <w:sz w:val="20"/>
        </w:rPr>
      </w:pPr>
    </w:p>
    <w:p w:rsidR="00660DF0" w:rsidRPr="00635942" w:rsidRDefault="00554857" w:rsidP="00660DF0">
      <w:pPr>
        <w:pStyle w:val="StandardEP"/>
        <w:jc w:val="both"/>
        <w:rPr>
          <w:rFonts w:ascii="Verdana" w:hAnsi="Verdana"/>
          <w:color w:val="000000"/>
          <w:sz w:val="20"/>
        </w:rPr>
      </w:pPr>
      <w:r w:rsidRPr="00635942">
        <w:rPr>
          <w:rFonts w:ascii="Verdana" w:hAnsi="Verdana"/>
          <w:color w:val="000000"/>
          <w:sz w:val="20"/>
        </w:rPr>
        <w:t>Preise für von Dritten durchgeführte Schulungen können abweichen.</w:t>
      </w:r>
    </w:p>
    <w:p w:rsidR="00660DF0" w:rsidRPr="00635942" w:rsidRDefault="00660DF0" w:rsidP="00660DF0">
      <w:pPr>
        <w:pStyle w:val="StandardEP"/>
        <w:jc w:val="both"/>
        <w:rPr>
          <w:rFonts w:ascii="Verdana" w:hAnsi="Verdana"/>
          <w:sz w:val="20"/>
        </w:rPr>
      </w:pPr>
    </w:p>
    <w:p w:rsidR="00554857" w:rsidRPr="00635942" w:rsidRDefault="00554857" w:rsidP="00554857">
      <w:pPr>
        <w:numPr>
          <w:ilvl w:val="0"/>
          <w:numId w:val="38"/>
        </w:numPr>
        <w:jc w:val="both"/>
        <w:rPr>
          <w:rFonts w:ascii="Verdana" w:hAnsi="Verdana" w:cs="Arial"/>
          <w:sz w:val="20"/>
        </w:rPr>
      </w:pPr>
      <w:bookmarkStart w:id="1" w:name="_Hlk511717490"/>
      <w:r w:rsidRPr="00635942">
        <w:rPr>
          <w:rFonts w:ascii="Verdana" w:hAnsi="Verdana" w:cs="Arial"/>
          <w:sz w:val="20"/>
        </w:rPr>
        <w:t xml:space="preserve"> Änderungen und Ergänzungen</w:t>
      </w:r>
    </w:p>
    <w:bookmarkEnd w:id="1"/>
    <w:p w:rsidR="00554857" w:rsidRPr="00635942" w:rsidRDefault="00554857" w:rsidP="00554857">
      <w:pPr>
        <w:pStyle w:val="StandardEP"/>
        <w:jc w:val="both"/>
        <w:rPr>
          <w:rFonts w:ascii="Verdana" w:hAnsi="Verdana"/>
          <w:sz w:val="20"/>
          <w:lang w:val="de-AT"/>
        </w:rPr>
      </w:pPr>
    </w:p>
    <w:p w:rsidR="00554857" w:rsidRPr="00635942" w:rsidRDefault="00554857" w:rsidP="00554857">
      <w:pPr>
        <w:pStyle w:val="StandardEP"/>
        <w:jc w:val="both"/>
        <w:rPr>
          <w:rFonts w:ascii="Verdana" w:hAnsi="Verdana"/>
          <w:sz w:val="20"/>
        </w:rPr>
      </w:pPr>
      <w:r w:rsidRPr="00635942">
        <w:rPr>
          <w:rFonts w:ascii="Verdana" w:hAnsi="Verdana"/>
          <w:sz w:val="20"/>
        </w:rPr>
        <w:t xml:space="preserve">Änderungen und Ergänzungen des RA-Vertrags bedürfen zu ihrer Wirksamkeit der Schriftform. Ebenso müssen alle das Vertragsverhältnis betreffenden Erklärungen schriftlich erfolgen. </w:t>
      </w:r>
      <w:r w:rsidRPr="00635942">
        <w:rPr>
          <w:rFonts w:ascii="Verdana" w:hAnsi="Verdana"/>
          <w:sz w:val="20"/>
          <w:lang w:val="de-AT"/>
        </w:rPr>
        <w:t>Änd</w:t>
      </w:r>
      <w:r w:rsidRPr="00635942">
        <w:rPr>
          <w:rFonts w:ascii="Verdana" w:hAnsi="Verdana"/>
          <w:sz w:val="20"/>
          <w:lang w:val="de-AT"/>
        </w:rPr>
        <w:t>e</w:t>
      </w:r>
      <w:r w:rsidRPr="00635942">
        <w:rPr>
          <w:rFonts w:ascii="Verdana" w:hAnsi="Verdana"/>
          <w:sz w:val="20"/>
          <w:lang w:val="de-AT"/>
        </w:rPr>
        <w:t>rungen gibt A-Trust der RA schriftlich mit einer Frist bis zum Inkrafttreten von mindestens e</w:t>
      </w:r>
      <w:r w:rsidRPr="00635942">
        <w:rPr>
          <w:rFonts w:ascii="Verdana" w:hAnsi="Verdana"/>
          <w:sz w:val="20"/>
          <w:lang w:val="de-AT"/>
        </w:rPr>
        <w:t>i</w:t>
      </w:r>
      <w:r w:rsidRPr="00635942">
        <w:rPr>
          <w:rFonts w:ascii="Verdana" w:hAnsi="Verdana"/>
          <w:sz w:val="20"/>
          <w:lang w:val="de-AT"/>
        </w:rPr>
        <w:t>nem Monat ab Zugang der Änderungsmitteilung bekannt. Sofern die RA nicht i</w:t>
      </w:r>
      <w:r w:rsidRPr="00635942">
        <w:rPr>
          <w:rFonts w:ascii="Verdana" w:hAnsi="Verdana"/>
          <w:sz w:val="20"/>
          <w:lang w:val="de-AT"/>
        </w:rPr>
        <w:t>n</w:t>
      </w:r>
      <w:r w:rsidRPr="00635942">
        <w:rPr>
          <w:rFonts w:ascii="Verdana" w:hAnsi="Verdana"/>
          <w:sz w:val="20"/>
          <w:lang w:val="de-AT"/>
        </w:rPr>
        <w:t>nerhalb eines Monats nach Zugang der Änderungsmitte</w:t>
      </w:r>
      <w:r w:rsidRPr="00635942">
        <w:rPr>
          <w:rFonts w:ascii="Verdana" w:hAnsi="Verdana"/>
          <w:sz w:val="20"/>
          <w:lang w:val="de-AT"/>
        </w:rPr>
        <w:t>i</w:t>
      </w:r>
      <w:r w:rsidRPr="00635942">
        <w:rPr>
          <w:rFonts w:ascii="Verdana" w:hAnsi="Verdana"/>
          <w:sz w:val="20"/>
          <w:lang w:val="de-AT"/>
        </w:rPr>
        <w:t>lung schriftlich widerspricht, gelten die Änderungen als genehmigt; hierauf wird A-Trust in der Änderungsmitteilung hinweisen. W</w:t>
      </w:r>
      <w:r w:rsidRPr="00635942">
        <w:rPr>
          <w:rFonts w:ascii="Verdana" w:hAnsi="Verdana"/>
          <w:sz w:val="20"/>
          <w:lang w:val="de-AT"/>
        </w:rPr>
        <w:t>i</w:t>
      </w:r>
      <w:r w:rsidRPr="00635942">
        <w:rPr>
          <w:rFonts w:ascii="Verdana" w:hAnsi="Verdana"/>
          <w:sz w:val="20"/>
          <w:lang w:val="de-AT"/>
        </w:rPr>
        <w:t>derspricht die RA der Änderung, endet der Vertrag mit dem Termin des Inkrafttretens der Änderung entspr</w:t>
      </w:r>
      <w:r w:rsidRPr="00635942">
        <w:rPr>
          <w:rFonts w:ascii="Verdana" w:hAnsi="Verdana"/>
          <w:sz w:val="20"/>
          <w:lang w:val="de-AT"/>
        </w:rPr>
        <w:t>e</w:t>
      </w:r>
      <w:r w:rsidRPr="00635942">
        <w:rPr>
          <w:rFonts w:ascii="Verdana" w:hAnsi="Verdana"/>
          <w:sz w:val="20"/>
          <w:lang w:val="de-AT"/>
        </w:rPr>
        <w:t>chend den Bestimmungen unter der Überschrift Vertragsbeendigung. Bis dahin gilt er unverä</w:t>
      </w:r>
      <w:r w:rsidRPr="00635942">
        <w:rPr>
          <w:rFonts w:ascii="Verdana" w:hAnsi="Verdana"/>
          <w:sz w:val="20"/>
          <w:lang w:val="de-AT"/>
        </w:rPr>
        <w:t>n</w:t>
      </w:r>
      <w:r w:rsidRPr="00635942">
        <w:rPr>
          <w:rFonts w:ascii="Verdana" w:hAnsi="Verdana"/>
          <w:sz w:val="20"/>
          <w:lang w:val="de-AT"/>
        </w:rPr>
        <w:t>dert weiter.</w:t>
      </w:r>
    </w:p>
    <w:p w:rsidR="00EF34B1" w:rsidRPr="00635942" w:rsidRDefault="00EF34B1" w:rsidP="009003D7">
      <w:pPr>
        <w:jc w:val="both"/>
        <w:rPr>
          <w:rFonts w:ascii="Verdana" w:hAnsi="Verdana" w:cs="Arial"/>
          <w:sz w:val="20"/>
        </w:rPr>
      </w:pPr>
    </w:p>
    <w:p w:rsidR="00F7587F" w:rsidRPr="00635942" w:rsidRDefault="00F7587F" w:rsidP="00F7587F">
      <w:pPr>
        <w:pStyle w:val="StandardEP"/>
        <w:numPr>
          <w:ilvl w:val="0"/>
          <w:numId w:val="38"/>
        </w:numPr>
        <w:jc w:val="both"/>
        <w:rPr>
          <w:rFonts w:ascii="Verdana" w:hAnsi="Verdana"/>
          <w:bCs/>
          <w:sz w:val="20"/>
        </w:rPr>
      </w:pPr>
      <w:r w:rsidRPr="00635942">
        <w:rPr>
          <w:rFonts w:ascii="Verdana" w:hAnsi="Verdana"/>
          <w:bCs/>
          <w:sz w:val="20"/>
        </w:rPr>
        <w:t>Audits</w:t>
      </w:r>
    </w:p>
    <w:p w:rsidR="00F7587F" w:rsidRPr="00635942" w:rsidRDefault="00F7587F" w:rsidP="00F7587F">
      <w:pPr>
        <w:pStyle w:val="StandardEP"/>
        <w:jc w:val="both"/>
        <w:rPr>
          <w:rFonts w:ascii="Verdana" w:hAnsi="Verdana"/>
          <w:b/>
          <w:sz w:val="20"/>
        </w:rPr>
      </w:pPr>
    </w:p>
    <w:p w:rsidR="00F7587F" w:rsidRPr="00635942" w:rsidRDefault="00F7587F" w:rsidP="00F7587F">
      <w:pPr>
        <w:pStyle w:val="StandardEP"/>
        <w:jc w:val="both"/>
        <w:rPr>
          <w:rFonts w:ascii="Verdana" w:hAnsi="Verdana"/>
          <w:sz w:val="20"/>
        </w:rPr>
      </w:pPr>
      <w:r w:rsidRPr="00635942">
        <w:rPr>
          <w:rFonts w:ascii="Verdana" w:hAnsi="Verdana"/>
          <w:sz w:val="20"/>
        </w:rPr>
        <w:t xml:space="preserve">Die RA übermittelt </w:t>
      </w:r>
      <w:r w:rsidR="001D0C60" w:rsidRPr="00635942">
        <w:rPr>
          <w:rFonts w:ascii="Verdana" w:hAnsi="Verdana"/>
          <w:sz w:val="20"/>
        </w:rPr>
        <w:t>A-Trust</w:t>
      </w:r>
      <w:r w:rsidRPr="00635942">
        <w:rPr>
          <w:rFonts w:ascii="Verdana" w:hAnsi="Verdana"/>
          <w:sz w:val="20"/>
        </w:rPr>
        <w:t xml:space="preserve"> </w:t>
      </w:r>
      <w:r w:rsidR="00BE2854">
        <w:rPr>
          <w:rFonts w:ascii="Verdana" w:hAnsi="Verdana"/>
          <w:sz w:val="20"/>
        </w:rPr>
        <w:t>auf Anfrage</w:t>
      </w:r>
      <w:r w:rsidRPr="00635942">
        <w:rPr>
          <w:rFonts w:ascii="Verdana" w:hAnsi="Verdana"/>
          <w:sz w:val="20"/>
        </w:rPr>
        <w:t xml:space="preserve"> einen internen Audit-Bericht, der insbesondere fo</w:t>
      </w:r>
      <w:r w:rsidRPr="00635942">
        <w:rPr>
          <w:rFonts w:ascii="Verdana" w:hAnsi="Verdana"/>
          <w:sz w:val="20"/>
        </w:rPr>
        <w:t>l</w:t>
      </w:r>
      <w:r w:rsidRPr="00635942">
        <w:rPr>
          <w:rFonts w:ascii="Verdana" w:hAnsi="Verdana"/>
          <w:sz w:val="20"/>
        </w:rPr>
        <w:t>gende Punkte zu dokumentieren und zu bestätigen hat:</w:t>
      </w:r>
    </w:p>
    <w:p w:rsidR="00F7587F" w:rsidRPr="00635942" w:rsidRDefault="00F7587F" w:rsidP="00F7587F">
      <w:pPr>
        <w:pStyle w:val="StandardEP"/>
        <w:jc w:val="both"/>
        <w:rPr>
          <w:rFonts w:ascii="Verdana" w:hAnsi="Verdana"/>
          <w:sz w:val="20"/>
        </w:rPr>
      </w:pPr>
    </w:p>
    <w:p w:rsidR="00EC3B71" w:rsidRPr="00635942" w:rsidRDefault="00F7587F" w:rsidP="00EC3B71">
      <w:pPr>
        <w:pStyle w:val="StandardEP"/>
        <w:numPr>
          <w:ilvl w:val="0"/>
          <w:numId w:val="40"/>
        </w:numPr>
        <w:jc w:val="both"/>
        <w:rPr>
          <w:rFonts w:ascii="Verdana" w:hAnsi="Verdana"/>
          <w:sz w:val="20"/>
        </w:rPr>
      </w:pPr>
      <w:r w:rsidRPr="00635942">
        <w:rPr>
          <w:rFonts w:ascii="Verdana" w:hAnsi="Verdana"/>
          <w:sz w:val="20"/>
        </w:rPr>
        <w:t>Vollständigkeit der Kundenakte</w:t>
      </w:r>
      <w:r w:rsidR="00EC3B71" w:rsidRPr="00635942">
        <w:rPr>
          <w:rFonts w:ascii="Verdana" w:hAnsi="Verdana"/>
          <w:sz w:val="20"/>
        </w:rPr>
        <w:t>;</w:t>
      </w:r>
    </w:p>
    <w:p w:rsidR="00F7587F" w:rsidRPr="00635942" w:rsidRDefault="00F7587F" w:rsidP="00EC3B71">
      <w:pPr>
        <w:pStyle w:val="StandardEP"/>
        <w:numPr>
          <w:ilvl w:val="0"/>
          <w:numId w:val="40"/>
        </w:numPr>
        <w:jc w:val="both"/>
        <w:rPr>
          <w:rFonts w:ascii="Verdana" w:hAnsi="Verdana"/>
          <w:sz w:val="20"/>
        </w:rPr>
      </w:pPr>
      <w:r w:rsidRPr="00635942">
        <w:rPr>
          <w:rFonts w:ascii="Verdana" w:hAnsi="Verdana"/>
          <w:sz w:val="20"/>
        </w:rPr>
        <w:t xml:space="preserve">Vornahme der elektronischen Archivierung der Kundendaten und Dokumente mit der zur Verfügung gestellten Software, sowie die Aufbewahrung der Antragsformulare der </w:t>
      </w:r>
      <w:r w:rsidR="001D0C60" w:rsidRPr="00635942">
        <w:rPr>
          <w:rFonts w:ascii="Verdana" w:hAnsi="Verdana"/>
          <w:sz w:val="20"/>
        </w:rPr>
        <w:t xml:space="preserve">Zertifikatswerber </w:t>
      </w:r>
      <w:r w:rsidRPr="00635942">
        <w:rPr>
          <w:rFonts w:ascii="Verdana" w:hAnsi="Verdana"/>
          <w:sz w:val="20"/>
        </w:rPr>
        <w:t>im Original für die Dauer von mindestens 5 Jahren</w:t>
      </w:r>
      <w:r w:rsidR="001D0C60" w:rsidRPr="00635942">
        <w:rPr>
          <w:rFonts w:ascii="Verdana" w:hAnsi="Verdana"/>
          <w:sz w:val="20"/>
        </w:rPr>
        <w:t xml:space="preserve"> ab Zertifikatsau</w:t>
      </w:r>
      <w:r w:rsidR="001D0C60" w:rsidRPr="00635942">
        <w:rPr>
          <w:rFonts w:ascii="Verdana" w:hAnsi="Verdana"/>
          <w:sz w:val="20"/>
        </w:rPr>
        <w:t>s</w:t>
      </w:r>
      <w:r w:rsidR="001D0C60" w:rsidRPr="00635942">
        <w:rPr>
          <w:rFonts w:ascii="Verdana" w:hAnsi="Verdana"/>
          <w:sz w:val="20"/>
        </w:rPr>
        <w:t>stellungsdatum</w:t>
      </w:r>
      <w:r w:rsidRPr="00635942">
        <w:rPr>
          <w:rFonts w:ascii="Verdana" w:hAnsi="Verdana"/>
          <w:sz w:val="20"/>
        </w:rPr>
        <w:t>;</w:t>
      </w:r>
    </w:p>
    <w:p w:rsidR="00F7587F" w:rsidRPr="00635942" w:rsidRDefault="00F7587F" w:rsidP="00F7587F">
      <w:pPr>
        <w:pStyle w:val="StandardEP"/>
        <w:numPr>
          <w:ilvl w:val="0"/>
          <w:numId w:val="40"/>
        </w:numPr>
        <w:jc w:val="both"/>
        <w:rPr>
          <w:rFonts w:ascii="Verdana" w:hAnsi="Verdana"/>
          <w:sz w:val="20"/>
        </w:rPr>
      </w:pPr>
      <w:r w:rsidRPr="00635942">
        <w:rPr>
          <w:rFonts w:ascii="Verdana" w:hAnsi="Verdana"/>
          <w:sz w:val="20"/>
        </w:rPr>
        <w:t xml:space="preserve">Einhaltung </w:t>
      </w:r>
      <w:r w:rsidR="001D0C60" w:rsidRPr="00635942">
        <w:rPr>
          <w:rFonts w:ascii="Verdana" w:hAnsi="Verdana"/>
          <w:sz w:val="20"/>
        </w:rPr>
        <w:t>de</w:t>
      </w:r>
      <w:r w:rsidR="00685F7C" w:rsidRPr="00635942">
        <w:rPr>
          <w:rFonts w:ascii="Verdana" w:hAnsi="Verdana"/>
          <w:sz w:val="20"/>
        </w:rPr>
        <w:t>r</w:t>
      </w:r>
      <w:r w:rsidR="001D0C60" w:rsidRPr="00635942">
        <w:rPr>
          <w:rFonts w:ascii="Verdana" w:hAnsi="Verdana"/>
          <w:sz w:val="20"/>
        </w:rPr>
        <w:t xml:space="preserve"> </w:t>
      </w:r>
      <w:r w:rsidR="00685F7C" w:rsidRPr="00635942">
        <w:rPr>
          <w:rFonts w:ascii="Verdana" w:hAnsi="Verdana"/>
          <w:sz w:val="20"/>
        </w:rPr>
        <w:t>jeweiligen (produktspezifischen) Registrierungsprozesse</w:t>
      </w:r>
      <w:r w:rsidRPr="00635942">
        <w:rPr>
          <w:rFonts w:ascii="Verdana" w:hAnsi="Verdana"/>
          <w:sz w:val="20"/>
        </w:rPr>
        <w:t>;</w:t>
      </w:r>
    </w:p>
    <w:p w:rsidR="00F7587F" w:rsidRPr="00635942" w:rsidRDefault="00F7587F" w:rsidP="00F7587F">
      <w:pPr>
        <w:pStyle w:val="StandardEP"/>
        <w:numPr>
          <w:ilvl w:val="0"/>
          <w:numId w:val="40"/>
        </w:numPr>
        <w:jc w:val="both"/>
        <w:rPr>
          <w:rFonts w:ascii="Verdana" w:hAnsi="Verdana"/>
          <w:sz w:val="20"/>
        </w:rPr>
      </w:pPr>
      <w:r w:rsidRPr="00635942">
        <w:rPr>
          <w:rFonts w:ascii="Verdana" w:hAnsi="Verdana"/>
          <w:sz w:val="20"/>
        </w:rPr>
        <w:t xml:space="preserve">Sichere Aufbewahrung der </w:t>
      </w:r>
      <w:r w:rsidR="00685F7C" w:rsidRPr="00635942">
        <w:rPr>
          <w:rFonts w:ascii="Verdana" w:hAnsi="Verdana"/>
          <w:sz w:val="20"/>
        </w:rPr>
        <w:t>Zertifikatsträgermedien</w:t>
      </w:r>
      <w:r w:rsidRPr="00635942">
        <w:rPr>
          <w:rFonts w:ascii="Verdana" w:hAnsi="Verdana"/>
          <w:sz w:val="20"/>
        </w:rPr>
        <w:t xml:space="preserve"> vor Abholung durch den Ku</w:t>
      </w:r>
      <w:r w:rsidRPr="00635942">
        <w:rPr>
          <w:rFonts w:ascii="Verdana" w:hAnsi="Verdana"/>
          <w:sz w:val="20"/>
        </w:rPr>
        <w:t>n</w:t>
      </w:r>
      <w:r w:rsidRPr="00635942">
        <w:rPr>
          <w:rFonts w:ascii="Verdana" w:hAnsi="Verdana"/>
          <w:sz w:val="20"/>
        </w:rPr>
        <w:t>den;</w:t>
      </w:r>
    </w:p>
    <w:p w:rsidR="00F7587F" w:rsidRPr="00635942" w:rsidRDefault="00F7587F" w:rsidP="00F7587F">
      <w:pPr>
        <w:pStyle w:val="StandardEP"/>
        <w:numPr>
          <w:ilvl w:val="0"/>
          <w:numId w:val="40"/>
        </w:numPr>
        <w:jc w:val="both"/>
        <w:rPr>
          <w:rFonts w:ascii="Verdana" w:hAnsi="Verdana"/>
          <w:sz w:val="20"/>
        </w:rPr>
      </w:pPr>
      <w:r w:rsidRPr="00635942">
        <w:rPr>
          <w:rFonts w:ascii="Verdana" w:hAnsi="Verdana"/>
          <w:sz w:val="20"/>
        </w:rPr>
        <w:t xml:space="preserve">Absolvierung </w:t>
      </w:r>
      <w:r w:rsidR="00685F7C" w:rsidRPr="00635942">
        <w:rPr>
          <w:rFonts w:ascii="Verdana" w:hAnsi="Verdana"/>
          <w:sz w:val="20"/>
        </w:rPr>
        <w:t>einer</w:t>
      </w:r>
      <w:r w:rsidRPr="00635942">
        <w:rPr>
          <w:rFonts w:ascii="Verdana" w:hAnsi="Verdana"/>
          <w:sz w:val="20"/>
        </w:rPr>
        <w:t xml:space="preserve"> </w:t>
      </w:r>
      <w:r w:rsidR="00445D67" w:rsidRPr="00635942">
        <w:rPr>
          <w:rFonts w:ascii="Verdana" w:hAnsi="Verdana"/>
          <w:sz w:val="20"/>
        </w:rPr>
        <w:t>ZRO-</w:t>
      </w:r>
      <w:r w:rsidRPr="00635942">
        <w:rPr>
          <w:rFonts w:ascii="Verdana" w:hAnsi="Verdana"/>
          <w:sz w:val="20"/>
        </w:rPr>
        <w:t>Schulung</w:t>
      </w:r>
      <w:r w:rsidR="00685F7C" w:rsidRPr="00635942">
        <w:rPr>
          <w:rFonts w:ascii="Verdana" w:hAnsi="Verdana"/>
          <w:sz w:val="20"/>
        </w:rPr>
        <w:t xml:space="preserve"> durch den ZRO;</w:t>
      </w:r>
    </w:p>
    <w:p w:rsidR="00F7587F" w:rsidRPr="00635942" w:rsidRDefault="00F7587F" w:rsidP="00F7587F">
      <w:pPr>
        <w:pStyle w:val="StandardEP"/>
        <w:numPr>
          <w:ilvl w:val="0"/>
          <w:numId w:val="40"/>
        </w:numPr>
        <w:jc w:val="both"/>
        <w:rPr>
          <w:rFonts w:ascii="Verdana" w:hAnsi="Verdana"/>
          <w:sz w:val="20"/>
        </w:rPr>
      </w:pPr>
      <w:r w:rsidRPr="00635942">
        <w:rPr>
          <w:rFonts w:ascii="Verdana" w:hAnsi="Verdana"/>
          <w:sz w:val="20"/>
        </w:rPr>
        <w:t>Überprüfung des Personals auf dessen Zuverlässigkeit</w:t>
      </w:r>
      <w:r w:rsidR="00685F7C" w:rsidRPr="00635942">
        <w:rPr>
          <w:rFonts w:ascii="Verdana" w:hAnsi="Verdana"/>
          <w:sz w:val="20"/>
        </w:rPr>
        <w:t>.</w:t>
      </w:r>
    </w:p>
    <w:p w:rsidR="00F7587F" w:rsidRPr="00635942" w:rsidRDefault="00F7587F" w:rsidP="00F7587F">
      <w:pPr>
        <w:pStyle w:val="StandardEP"/>
        <w:jc w:val="both"/>
        <w:rPr>
          <w:rFonts w:ascii="Verdana" w:hAnsi="Verdana"/>
          <w:sz w:val="20"/>
        </w:rPr>
      </w:pPr>
    </w:p>
    <w:p w:rsidR="00F7587F" w:rsidRPr="00635942" w:rsidRDefault="001D0C60" w:rsidP="00F7587F">
      <w:pPr>
        <w:pStyle w:val="StandardEP"/>
        <w:jc w:val="both"/>
        <w:rPr>
          <w:rFonts w:ascii="Verdana" w:hAnsi="Verdana"/>
          <w:sz w:val="20"/>
        </w:rPr>
      </w:pPr>
      <w:r w:rsidRPr="00635942">
        <w:rPr>
          <w:rFonts w:ascii="Verdana" w:hAnsi="Verdana"/>
          <w:sz w:val="20"/>
        </w:rPr>
        <w:t>A-Trust</w:t>
      </w:r>
      <w:r w:rsidR="00F7587F" w:rsidRPr="00635942">
        <w:rPr>
          <w:rFonts w:ascii="Verdana" w:hAnsi="Verdana"/>
          <w:sz w:val="20"/>
        </w:rPr>
        <w:t xml:space="preserve"> kann gemeinsam mit dem </w:t>
      </w:r>
      <w:r w:rsidRPr="00635942">
        <w:rPr>
          <w:rFonts w:ascii="Verdana" w:hAnsi="Verdana"/>
          <w:sz w:val="20"/>
        </w:rPr>
        <w:t>ZRO</w:t>
      </w:r>
      <w:r w:rsidR="00F7587F" w:rsidRPr="00635942">
        <w:rPr>
          <w:rFonts w:ascii="Verdana" w:hAnsi="Verdana"/>
          <w:sz w:val="20"/>
        </w:rPr>
        <w:t xml:space="preserve"> der RA jederzeit ohne Voranmeldung während der Öf</w:t>
      </w:r>
      <w:r w:rsidR="00F7587F" w:rsidRPr="00635942">
        <w:rPr>
          <w:rFonts w:ascii="Verdana" w:hAnsi="Verdana"/>
          <w:sz w:val="20"/>
        </w:rPr>
        <w:t>f</w:t>
      </w:r>
      <w:r w:rsidR="00F7587F" w:rsidRPr="00635942">
        <w:rPr>
          <w:rFonts w:ascii="Verdana" w:hAnsi="Verdana"/>
          <w:sz w:val="20"/>
        </w:rPr>
        <w:t>nungszeiten in den Geschäfts- und Betriebsräumlichkeiten der GS eine Überprüfung vorne</w:t>
      </w:r>
      <w:r w:rsidR="00F7587F" w:rsidRPr="00635942">
        <w:rPr>
          <w:rFonts w:ascii="Verdana" w:hAnsi="Verdana"/>
          <w:sz w:val="20"/>
        </w:rPr>
        <w:t>h</w:t>
      </w:r>
      <w:r w:rsidR="00F7587F" w:rsidRPr="00635942">
        <w:rPr>
          <w:rFonts w:ascii="Verdana" w:hAnsi="Verdana"/>
          <w:sz w:val="20"/>
        </w:rPr>
        <w:t xml:space="preserve">men. Eine Überprüfung ist nur erlaubt, wenn </w:t>
      </w:r>
      <w:r w:rsidR="00227441" w:rsidRPr="00635942">
        <w:rPr>
          <w:rFonts w:ascii="Verdana" w:hAnsi="Verdana"/>
          <w:sz w:val="20"/>
        </w:rPr>
        <w:t>keine</w:t>
      </w:r>
      <w:r w:rsidR="00F7587F" w:rsidRPr="00635942">
        <w:rPr>
          <w:rFonts w:ascii="Verdana" w:hAnsi="Verdana"/>
          <w:sz w:val="20"/>
        </w:rPr>
        <w:t xml:space="preserve"> gesetzliche</w:t>
      </w:r>
      <w:r w:rsidR="00227441" w:rsidRPr="00635942">
        <w:rPr>
          <w:rFonts w:ascii="Verdana" w:hAnsi="Verdana"/>
          <w:sz w:val="20"/>
        </w:rPr>
        <w:t>n</w:t>
      </w:r>
      <w:r w:rsidR="00F7587F" w:rsidRPr="00635942">
        <w:rPr>
          <w:rFonts w:ascii="Verdana" w:hAnsi="Verdana"/>
          <w:sz w:val="20"/>
        </w:rPr>
        <w:t xml:space="preserve"> Vo</w:t>
      </w:r>
      <w:r w:rsidR="00F7587F" w:rsidRPr="00635942">
        <w:rPr>
          <w:rFonts w:ascii="Verdana" w:hAnsi="Verdana"/>
          <w:sz w:val="20"/>
        </w:rPr>
        <w:t>r</w:t>
      </w:r>
      <w:r w:rsidR="00F7587F" w:rsidRPr="00635942">
        <w:rPr>
          <w:rFonts w:ascii="Verdana" w:hAnsi="Verdana"/>
          <w:sz w:val="20"/>
        </w:rPr>
        <w:t xml:space="preserve">schriften verletzt werden. „Mystery Shopping“ ohne den bestellten Audit-Verantwortlichen der RA ist </w:t>
      </w:r>
      <w:r w:rsidRPr="00635942">
        <w:rPr>
          <w:rFonts w:ascii="Verdana" w:hAnsi="Verdana"/>
          <w:sz w:val="20"/>
        </w:rPr>
        <w:t xml:space="preserve">A-Trust </w:t>
      </w:r>
      <w:r w:rsidR="00F7587F" w:rsidRPr="00635942">
        <w:rPr>
          <w:rFonts w:ascii="Verdana" w:hAnsi="Verdana"/>
          <w:sz w:val="20"/>
        </w:rPr>
        <w:t>als Qual</w:t>
      </w:r>
      <w:r w:rsidR="00F7587F" w:rsidRPr="00635942">
        <w:rPr>
          <w:rFonts w:ascii="Verdana" w:hAnsi="Verdana"/>
          <w:sz w:val="20"/>
        </w:rPr>
        <w:t>i</w:t>
      </w:r>
      <w:r w:rsidR="00F7587F" w:rsidRPr="00635942">
        <w:rPr>
          <w:rFonts w:ascii="Verdana" w:hAnsi="Verdana"/>
          <w:sz w:val="20"/>
        </w:rPr>
        <w:t>tätssicherung</w:t>
      </w:r>
      <w:r w:rsidR="00F7587F" w:rsidRPr="00635942">
        <w:rPr>
          <w:rFonts w:ascii="Verdana" w:hAnsi="Verdana"/>
          <w:sz w:val="20"/>
        </w:rPr>
        <w:t>s</w:t>
      </w:r>
      <w:r w:rsidR="00F7587F" w:rsidRPr="00635942">
        <w:rPr>
          <w:rFonts w:ascii="Verdana" w:hAnsi="Verdana"/>
          <w:sz w:val="20"/>
        </w:rPr>
        <w:t xml:space="preserve">maßnahme, nicht jedoch </w:t>
      </w:r>
      <w:r w:rsidR="00BE2854">
        <w:rPr>
          <w:rFonts w:ascii="Verdana" w:hAnsi="Verdana"/>
          <w:sz w:val="20"/>
        </w:rPr>
        <w:t>in Form eines Audits</w:t>
      </w:r>
      <w:r w:rsidR="00F7587F" w:rsidRPr="00635942">
        <w:rPr>
          <w:rFonts w:ascii="Verdana" w:hAnsi="Verdana"/>
          <w:sz w:val="20"/>
        </w:rPr>
        <w:t xml:space="preserve"> möglich.</w:t>
      </w:r>
    </w:p>
    <w:p w:rsidR="00F7587F" w:rsidRPr="00635942" w:rsidRDefault="00F7587F" w:rsidP="00F7587F">
      <w:pPr>
        <w:pStyle w:val="StandardEP"/>
        <w:jc w:val="both"/>
        <w:rPr>
          <w:rFonts w:ascii="Verdana" w:hAnsi="Verdana"/>
          <w:sz w:val="20"/>
        </w:rPr>
      </w:pPr>
    </w:p>
    <w:p w:rsidR="00F7587F" w:rsidRPr="00635942" w:rsidRDefault="001D0C60" w:rsidP="00F7587F">
      <w:pPr>
        <w:pStyle w:val="StandardEP"/>
        <w:jc w:val="both"/>
        <w:rPr>
          <w:rFonts w:ascii="Verdana" w:hAnsi="Verdana"/>
          <w:sz w:val="20"/>
        </w:rPr>
      </w:pPr>
      <w:r w:rsidRPr="00635942">
        <w:rPr>
          <w:rFonts w:ascii="Verdana" w:hAnsi="Verdana"/>
          <w:sz w:val="20"/>
        </w:rPr>
        <w:t>A-Trust</w:t>
      </w:r>
      <w:r w:rsidR="00F7587F" w:rsidRPr="00635942">
        <w:rPr>
          <w:rFonts w:ascii="Verdana" w:hAnsi="Verdana"/>
          <w:sz w:val="20"/>
        </w:rPr>
        <w:t xml:space="preserve"> ist berechtigt, anlässlich der Überprüfung Vertreter der RTR oder der TKK beizuzi</w:t>
      </w:r>
      <w:r w:rsidR="00F7587F" w:rsidRPr="00635942">
        <w:rPr>
          <w:rFonts w:ascii="Verdana" w:hAnsi="Verdana"/>
          <w:sz w:val="20"/>
        </w:rPr>
        <w:t>e</w:t>
      </w:r>
      <w:r w:rsidR="00F7587F" w:rsidRPr="00635942">
        <w:rPr>
          <w:rFonts w:ascii="Verdana" w:hAnsi="Verdana"/>
          <w:sz w:val="20"/>
        </w:rPr>
        <w:t xml:space="preserve">hen. RTR und TKK sind berechtigt, ihrerseits ohne Wissen und Beisein </w:t>
      </w:r>
      <w:r w:rsidRPr="00635942">
        <w:rPr>
          <w:rFonts w:ascii="Verdana" w:hAnsi="Verdana"/>
          <w:sz w:val="20"/>
        </w:rPr>
        <w:t xml:space="preserve">von A-Trust </w:t>
      </w:r>
      <w:r w:rsidR="00F7587F" w:rsidRPr="00635942">
        <w:rPr>
          <w:rFonts w:ascii="Verdana" w:hAnsi="Verdana"/>
          <w:sz w:val="20"/>
        </w:rPr>
        <w:t>ihrer Aufsicht</w:t>
      </w:r>
      <w:r w:rsidR="00F7587F" w:rsidRPr="00635942">
        <w:rPr>
          <w:rFonts w:ascii="Verdana" w:hAnsi="Verdana"/>
          <w:sz w:val="20"/>
        </w:rPr>
        <w:t>s</w:t>
      </w:r>
      <w:r w:rsidR="00F7587F" w:rsidRPr="00635942">
        <w:rPr>
          <w:rFonts w:ascii="Verdana" w:hAnsi="Verdana"/>
          <w:sz w:val="20"/>
        </w:rPr>
        <w:t xml:space="preserve">pflicht nach </w:t>
      </w:r>
      <w:r w:rsidRPr="00635942">
        <w:rPr>
          <w:rFonts w:ascii="Verdana" w:hAnsi="Verdana"/>
          <w:sz w:val="20"/>
        </w:rPr>
        <w:t>SVG</w:t>
      </w:r>
      <w:r w:rsidR="00F7587F" w:rsidRPr="00635942">
        <w:rPr>
          <w:rFonts w:ascii="Verdana" w:hAnsi="Verdana"/>
          <w:sz w:val="20"/>
        </w:rPr>
        <w:t xml:space="preserve"> in RA-GS nachzukommen</w:t>
      </w:r>
      <w:r w:rsidRPr="00635942">
        <w:rPr>
          <w:rFonts w:ascii="Verdana" w:hAnsi="Verdana"/>
          <w:sz w:val="20"/>
        </w:rPr>
        <w:t>.</w:t>
      </w:r>
    </w:p>
    <w:p w:rsidR="00F7587F" w:rsidRPr="00635942" w:rsidRDefault="00F7587F" w:rsidP="00F7587F">
      <w:pPr>
        <w:pStyle w:val="StandardEP"/>
        <w:jc w:val="both"/>
        <w:rPr>
          <w:rFonts w:ascii="Verdana" w:hAnsi="Verdana"/>
          <w:sz w:val="20"/>
        </w:rPr>
      </w:pPr>
    </w:p>
    <w:p w:rsidR="00F7587F" w:rsidRPr="00635942" w:rsidRDefault="001D0C60" w:rsidP="00F7587F">
      <w:pPr>
        <w:pStyle w:val="StandardEP"/>
        <w:jc w:val="both"/>
        <w:rPr>
          <w:rFonts w:ascii="Verdana" w:hAnsi="Verdana"/>
          <w:sz w:val="20"/>
        </w:rPr>
      </w:pPr>
      <w:r w:rsidRPr="00635942">
        <w:rPr>
          <w:rFonts w:ascii="Verdana" w:hAnsi="Verdana"/>
          <w:sz w:val="20"/>
        </w:rPr>
        <w:t>A-Trust</w:t>
      </w:r>
      <w:r w:rsidR="00F7587F" w:rsidRPr="00635942">
        <w:rPr>
          <w:rFonts w:ascii="Verdana" w:hAnsi="Verdana"/>
          <w:sz w:val="20"/>
        </w:rPr>
        <w:t xml:space="preserve"> kann im Fall des begründeten Verdachts, dass die Sicherheitsanforderungen gem. den RA Richtlinien nicht ei</w:t>
      </w:r>
      <w:r w:rsidR="00F7587F" w:rsidRPr="00635942">
        <w:rPr>
          <w:rFonts w:ascii="Verdana" w:hAnsi="Verdana"/>
          <w:sz w:val="20"/>
        </w:rPr>
        <w:t>n</w:t>
      </w:r>
      <w:r w:rsidR="00F7587F" w:rsidRPr="00635942">
        <w:rPr>
          <w:rFonts w:ascii="Verdana" w:hAnsi="Verdana"/>
          <w:sz w:val="20"/>
        </w:rPr>
        <w:t>gehalten werden, oder wenn ein entsprechender Bescheid der TKK/RTR ergeht, wahlweise Auflagen erteilen oder eine Behebung des Mangels innerhalb einer zu se</w:t>
      </w:r>
      <w:r w:rsidR="00F7587F" w:rsidRPr="00635942">
        <w:rPr>
          <w:rFonts w:ascii="Verdana" w:hAnsi="Verdana"/>
          <w:sz w:val="20"/>
        </w:rPr>
        <w:t>t</w:t>
      </w:r>
      <w:r w:rsidR="00F7587F" w:rsidRPr="00635942">
        <w:rPr>
          <w:rFonts w:ascii="Verdana" w:hAnsi="Verdana"/>
          <w:sz w:val="20"/>
        </w:rPr>
        <w:t>zenden angemessenen Frist ve</w:t>
      </w:r>
      <w:r w:rsidR="00F7587F" w:rsidRPr="00635942">
        <w:rPr>
          <w:rFonts w:ascii="Verdana" w:hAnsi="Verdana"/>
          <w:sz w:val="20"/>
        </w:rPr>
        <w:t>r</w:t>
      </w:r>
      <w:r w:rsidR="00F7587F" w:rsidRPr="00635942">
        <w:rPr>
          <w:rFonts w:ascii="Verdana" w:hAnsi="Verdana"/>
          <w:sz w:val="20"/>
        </w:rPr>
        <w:t>langen. Werden die erteilten Auflagen nicht erfüllt, erfolgt die Mangelbehebung nicht innerhalb der gesetzten angemessenen Frist oder erfordern es die U</w:t>
      </w:r>
      <w:r w:rsidR="00F7587F" w:rsidRPr="00635942">
        <w:rPr>
          <w:rFonts w:ascii="Verdana" w:hAnsi="Verdana"/>
          <w:sz w:val="20"/>
        </w:rPr>
        <w:t>m</w:t>
      </w:r>
      <w:r w:rsidR="00F7587F" w:rsidRPr="00635942">
        <w:rPr>
          <w:rFonts w:ascii="Verdana" w:hAnsi="Verdana"/>
          <w:sz w:val="20"/>
        </w:rPr>
        <w:t xml:space="preserve">stände des Einzelfalls ansonsten, kann </w:t>
      </w:r>
      <w:r w:rsidR="00801E7B" w:rsidRPr="00635942">
        <w:rPr>
          <w:rFonts w:ascii="Verdana" w:hAnsi="Verdana"/>
          <w:sz w:val="20"/>
        </w:rPr>
        <w:t>A-T</w:t>
      </w:r>
      <w:r w:rsidR="00F7587F" w:rsidRPr="00635942">
        <w:rPr>
          <w:rFonts w:ascii="Verdana" w:hAnsi="Verdana"/>
          <w:sz w:val="20"/>
        </w:rPr>
        <w:t>rust die Ausübung der Tätigkeit der betroff</w:t>
      </w:r>
      <w:r w:rsidR="00F7587F" w:rsidRPr="00635942">
        <w:rPr>
          <w:rFonts w:ascii="Verdana" w:hAnsi="Verdana"/>
          <w:sz w:val="20"/>
        </w:rPr>
        <w:t>e</w:t>
      </w:r>
      <w:r w:rsidR="00F7587F" w:rsidRPr="00635942">
        <w:rPr>
          <w:rFonts w:ascii="Verdana" w:hAnsi="Verdana"/>
          <w:sz w:val="20"/>
        </w:rPr>
        <w:t>nen GS in Teilen oder zur Gänze bis zur Behebung des Mangels unters</w:t>
      </w:r>
      <w:r w:rsidR="00F7587F" w:rsidRPr="00635942">
        <w:rPr>
          <w:rFonts w:ascii="Verdana" w:hAnsi="Verdana"/>
          <w:sz w:val="20"/>
        </w:rPr>
        <w:t>a</w:t>
      </w:r>
      <w:r w:rsidR="00F7587F" w:rsidRPr="00635942">
        <w:rPr>
          <w:rFonts w:ascii="Verdana" w:hAnsi="Verdana"/>
          <w:sz w:val="20"/>
        </w:rPr>
        <w:t>gen.</w:t>
      </w:r>
    </w:p>
    <w:p w:rsidR="00F7587F" w:rsidRPr="00635942" w:rsidRDefault="00F7587F" w:rsidP="00F7587F">
      <w:pPr>
        <w:pStyle w:val="StandardEP"/>
        <w:jc w:val="both"/>
        <w:rPr>
          <w:rFonts w:ascii="Verdana" w:hAnsi="Verdana"/>
          <w:sz w:val="20"/>
        </w:rPr>
      </w:pPr>
    </w:p>
    <w:p w:rsidR="00EF34B1" w:rsidRPr="00635942" w:rsidRDefault="001D0C60" w:rsidP="00F7587F">
      <w:pPr>
        <w:numPr>
          <w:ilvl w:val="0"/>
          <w:numId w:val="38"/>
        </w:numPr>
        <w:jc w:val="both"/>
        <w:rPr>
          <w:rFonts w:ascii="Verdana" w:hAnsi="Verdana" w:cs="Arial"/>
          <w:sz w:val="20"/>
        </w:rPr>
      </w:pPr>
      <w:r w:rsidRPr="00635942">
        <w:rPr>
          <w:rFonts w:ascii="Verdana" w:hAnsi="Verdana" w:cs="Arial"/>
          <w:sz w:val="20"/>
        </w:rPr>
        <w:t xml:space="preserve"> Geheimhaltung</w:t>
      </w:r>
    </w:p>
    <w:p w:rsidR="001D0C60" w:rsidRPr="00635942" w:rsidRDefault="001D0C60" w:rsidP="001D0C60">
      <w:pPr>
        <w:jc w:val="both"/>
        <w:rPr>
          <w:rFonts w:ascii="Verdana" w:hAnsi="Verdana" w:cs="Arial"/>
          <w:sz w:val="20"/>
        </w:rPr>
      </w:pPr>
    </w:p>
    <w:p w:rsidR="00FB3A38" w:rsidRPr="00635942" w:rsidRDefault="00FB3A38" w:rsidP="00FB3A38">
      <w:pPr>
        <w:pStyle w:val="StandardEP"/>
        <w:jc w:val="both"/>
        <w:rPr>
          <w:rFonts w:ascii="Verdana" w:hAnsi="Verdana"/>
          <w:sz w:val="20"/>
        </w:rPr>
      </w:pPr>
      <w:r w:rsidRPr="00635942">
        <w:rPr>
          <w:rFonts w:ascii="Verdana" w:hAnsi="Verdana"/>
          <w:sz w:val="20"/>
        </w:rPr>
        <w:t>Die Parteien sind zur Geheimhaltung sämtlicher ihr im Rahmen dieses RA-Vertrages zugeko</w:t>
      </w:r>
      <w:r w:rsidRPr="00635942">
        <w:rPr>
          <w:rFonts w:ascii="Verdana" w:hAnsi="Verdana"/>
          <w:sz w:val="20"/>
        </w:rPr>
        <w:t>m</w:t>
      </w:r>
      <w:r w:rsidRPr="00635942">
        <w:rPr>
          <w:rFonts w:ascii="Verdana" w:hAnsi="Verdana"/>
          <w:sz w:val="20"/>
        </w:rPr>
        <w:t>menen Informationen verpflichtet. Beide Vertragspartner verpflichten sich zur strengsten Ve</w:t>
      </w:r>
      <w:r w:rsidRPr="00635942">
        <w:rPr>
          <w:rFonts w:ascii="Verdana" w:hAnsi="Verdana"/>
          <w:sz w:val="20"/>
        </w:rPr>
        <w:t>r</w:t>
      </w:r>
      <w:r w:rsidRPr="00635942">
        <w:rPr>
          <w:rFonts w:ascii="Verdana" w:hAnsi="Verdana"/>
          <w:sz w:val="20"/>
        </w:rPr>
        <w:t>traulichkeit über Informationen, die ihnen vom jeweils anderen Vertragspartner übermittelt oder im Rahmen von Revisionsmaßnahmen zugänglich gemacht werden. Die Geheimhaltung</w:t>
      </w:r>
      <w:r w:rsidRPr="00635942">
        <w:rPr>
          <w:rFonts w:ascii="Verdana" w:hAnsi="Verdana"/>
          <w:sz w:val="20"/>
        </w:rPr>
        <w:t>s</w:t>
      </w:r>
      <w:r w:rsidRPr="00635942">
        <w:rPr>
          <w:rFonts w:ascii="Verdana" w:hAnsi="Verdana"/>
          <w:sz w:val="20"/>
        </w:rPr>
        <w:t>pflicht gilt nicht für solche Informationen, die auf Grund gesetzlicher Vorschriften den zustä</w:t>
      </w:r>
      <w:r w:rsidRPr="00635942">
        <w:rPr>
          <w:rFonts w:ascii="Verdana" w:hAnsi="Verdana"/>
          <w:sz w:val="20"/>
        </w:rPr>
        <w:t>n</w:t>
      </w:r>
      <w:r w:rsidRPr="00635942">
        <w:rPr>
          <w:rFonts w:ascii="Verdana" w:hAnsi="Verdana"/>
          <w:sz w:val="20"/>
        </w:rPr>
        <w:t>digen Behörden offen zu legen sind oder hinsichtlich derer der jeweils andere Vertragspartner seine schriftliche Zustimmung zur Offenlegung gegeben hat.</w:t>
      </w:r>
    </w:p>
    <w:p w:rsidR="001D0C60" w:rsidRPr="00635942" w:rsidRDefault="001D0C60" w:rsidP="001D0C60">
      <w:pPr>
        <w:jc w:val="both"/>
        <w:rPr>
          <w:rFonts w:ascii="Verdana" w:hAnsi="Verdana" w:cs="Arial"/>
          <w:sz w:val="20"/>
        </w:rPr>
      </w:pPr>
    </w:p>
    <w:p w:rsidR="00EF34B1" w:rsidRPr="00635942" w:rsidRDefault="00FB3A38" w:rsidP="009003D7">
      <w:pPr>
        <w:numPr>
          <w:ilvl w:val="0"/>
          <w:numId w:val="38"/>
        </w:numPr>
        <w:jc w:val="both"/>
        <w:rPr>
          <w:rFonts w:ascii="Verdana" w:hAnsi="Verdana" w:cs="Arial"/>
          <w:sz w:val="20"/>
        </w:rPr>
      </w:pPr>
      <w:r w:rsidRPr="00635942">
        <w:rPr>
          <w:rFonts w:ascii="Verdana" w:hAnsi="Verdana" w:cs="Arial"/>
          <w:sz w:val="20"/>
        </w:rPr>
        <w:t>Datenschutz</w:t>
      </w:r>
    </w:p>
    <w:p w:rsidR="00D846D5" w:rsidRPr="00635942" w:rsidRDefault="00D846D5" w:rsidP="00D846D5">
      <w:pPr>
        <w:ind w:left="360"/>
        <w:jc w:val="both"/>
        <w:rPr>
          <w:rFonts w:ascii="Verdana" w:hAnsi="Verdana" w:cs="Arial"/>
          <w:sz w:val="20"/>
        </w:rPr>
      </w:pPr>
    </w:p>
    <w:p w:rsidR="00D846D5" w:rsidRPr="00635942" w:rsidRDefault="00FB3A38" w:rsidP="00D846D5">
      <w:pPr>
        <w:pStyle w:val="StandardEP"/>
        <w:jc w:val="both"/>
        <w:rPr>
          <w:rFonts w:ascii="Verdana" w:hAnsi="Verdana"/>
          <w:sz w:val="20"/>
        </w:rPr>
      </w:pPr>
      <w:r w:rsidRPr="00635942">
        <w:rPr>
          <w:rFonts w:ascii="Verdana" w:hAnsi="Verdana"/>
          <w:sz w:val="20"/>
        </w:rPr>
        <w:t>Die folgenden Bestimmungen regeln die Verarbeitung von personenbezogenen Daten (auch kurz als „Daten“ bezeichnet) von A-Trust (Verantwortliche iSd. DSG-VO) durch die RA (Au</w:t>
      </w:r>
      <w:r w:rsidRPr="00635942">
        <w:rPr>
          <w:rFonts w:ascii="Verdana" w:hAnsi="Verdana"/>
          <w:sz w:val="20"/>
        </w:rPr>
        <w:t>f</w:t>
      </w:r>
      <w:r w:rsidRPr="00635942">
        <w:rPr>
          <w:rFonts w:ascii="Verdana" w:hAnsi="Verdana"/>
          <w:sz w:val="20"/>
        </w:rPr>
        <w:t xml:space="preserve">tragsverarbeiterin iSd. DSG-VO) im Rahmen der </w:t>
      </w:r>
      <w:r w:rsidR="008377B7" w:rsidRPr="00635942">
        <w:rPr>
          <w:rFonts w:ascii="Verdana" w:hAnsi="Verdana"/>
          <w:sz w:val="20"/>
        </w:rPr>
        <w:t xml:space="preserve">im Vertrag beschriebenen </w:t>
      </w:r>
      <w:r w:rsidRPr="00635942">
        <w:rPr>
          <w:rFonts w:ascii="Verdana" w:hAnsi="Verdana"/>
          <w:sz w:val="20"/>
        </w:rPr>
        <w:t xml:space="preserve">Dienstleistungen (Auftragsverarbeitung). </w:t>
      </w:r>
      <w:bookmarkStart w:id="2" w:name="_Ref458524096"/>
    </w:p>
    <w:p w:rsidR="00D846D5" w:rsidRPr="00635942" w:rsidRDefault="00D846D5" w:rsidP="00D846D5">
      <w:pPr>
        <w:pStyle w:val="StandardEP"/>
        <w:jc w:val="both"/>
        <w:rPr>
          <w:rFonts w:ascii="Verdana" w:hAnsi="Verdana"/>
          <w:sz w:val="20"/>
        </w:rPr>
      </w:pPr>
    </w:p>
    <w:p w:rsidR="00B74D73" w:rsidRPr="00635942" w:rsidRDefault="00B74D73" w:rsidP="00D846D5">
      <w:pPr>
        <w:pStyle w:val="StandardEP"/>
        <w:jc w:val="both"/>
        <w:rPr>
          <w:rFonts w:ascii="Verdana" w:hAnsi="Verdana"/>
          <w:sz w:val="20"/>
        </w:rPr>
      </w:pPr>
      <w:r w:rsidRPr="00635942">
        <w:rPr>
          <w:rFonts w:ascii="Verdana" w:hAnsi="Verdana"/>
          <w:sz w:val="20"/>
        </w:rPr>
        <w:t xml:space="preserve">Gegenstand der Auftragsverarbeitung ist die Feststellung der Identität von Zertifikatswerbern. Zweck ist die gesetzeskonforme Erfassung der Zertifikatswerberdaten zur Ausstellung von elektronischen Zertifikaten. </w:t>
      </w:r>
      <w:r w:rsidR="0042558B" w:rsidRPr="00635942">
        <w:rPr>
          <w:rFonts w:ascii="Verdana" w:hAnsi="Verdana"/>
          <w:sz w:val="20"/>
        </w:rPr>
        <w:t>Die Daten werden von der RA erfasst und ausschließlich auf Sy</w:t>
      </w:r>
      <w:r w:rsidR="0042558B" w:rsidRPr="00635942">
        <w:rPr>
          <w:rFonts w:ascii="Verdana" w:hAnsi="Verdana"/>
          <w:sz w:val="20"/>
        </w:rPr>
        <w:t>s</w:t>
      </w:r>
      <w:r w:rsidR="0042558B" w:rsidRPr="00635942">
        <w:rPr>
          <w:rFonts w:ascii="Verdana" w:hAnsi="Verdana"/>
          <w:sz w:val="20"/>
        </w:rPr>
        <w:t>temen von A-Trust im A-Trust Rechenzentrum gespeichert. Die Daten werden für die gesetzlich vorgesehene Dauer gespeichert. Betroffene Personen sind Zertifikatswerber. Die Arten der u</w:t>
      </w:r>
      <w:r w:rsidR="0042558B" w:rsidRPr="00635942">
        <w:rPr>
          <w:rFonts w:ascii="Verdana" w:hAnsi="Verdana"/>
          <w:sz w:val="20"/>
        </w:rPr>
        <w:t>n</w:t>
      </w:r>
      <w:r w:rsidR="0042558B" w:rsidRPr="00635942">
        <w:rPr>
          <w:rFonts w:ascii="Verdana" w:hAnsi="Verdana"/>
          <w:sz w:val="20"/>
        </w:rPr>
        <w:t xml:space="preserve">ter diesem Vertrag verarbeiteten Daten sind folgende: </w:t>
      </w:r>
    </w:p>
    <w:p w:rsidR="00B74D73" w:rsidRPr="00635942" w:rsidRDefault="00B74D73" w:rsidP="00D846D5">
      <w:pPr>
        <w:pStyle w:val="StandardEP"/>
        <w:jc w:val="both"/>
        <w:rPr>
          <w:rFonts w:ascii="Verdana" w:hAnsi="Verdana"/>
          <w:sz w:val="20"/>
          <w:highlight w:val="yellow"/>
        </w:rPr>
      </w:pPr>
    </w:p>
    <w:bookmarkEnd w:id="2"/>
    <w:p w:rsidR="0042558B" w:rsidRPr="00635942" w:rsidRDefault="0042558B" w:rsidP="00D846D5">
      <w:pPr>
        <w:pStyle w:val="StandardEP"/>
        <w:jc w:val="both"/>
        <w:rPr>
          <w:rFonts w:ascii="Verdana" w:hAnsi="Verdana"/>
          <w:sz w:val="20"/>
        </w:rPr>
      </w:pPr>
      <w:r w:rsidRPr="00635942">
        <w:rPr>
          <w:rFonts w:ascii="Verdana" w:hAnsi="Verdana"/>
          <w:sz w:val="20"/>
        </w:rPr>
        <w:t>Geburtsdatum, Akademischer Grad, Geburtsort, Anrede, Anschrift, Emailadresse, Bankverbi</w:t>
      </w:r>
      <w:r w:rsidRPr="00635942">
        <w:rPr>
          <w:rFonts w:ascii="Verdana" w:hAnsi="Verdana"/>
          <w:sz w:val="20"/>
        </w:rPr>
        <w:t>n</w:t>
      </w:r>
      <w:r w:rsidRPr="00635942">
        <w:rPr>
          <w:rFonts w:ascii="Verdana" w:hAnsi="Verdana"/>
          <w:sz w:val="20"/>
        </w:rPr>
        <w:t>dung, Telefonnummer, Unique ID (CIN), Ausweisnummer, Ausweistyp, Ausstellende Behörde, Ausstellungsdatum, Ausweisscan, Signaturvertrag, Zertifikatsseriennummer, Public Key.</w:t>
      </w:r>
    </w:p>
    <w:p w:rsidR="0042558B" w:rsidRPr="00635942" w:rsidRDefault="0042558B" w:rsidP="00D846D5">
      <w:pPr>
        <w:pStyle w:val="StandardEP"/>
        <w:jc w:val="both"/>
        <w:rPr>
          <w:rFonts w:ascii="Verdana" w:hAnsi="Verdana"/>
          <w:sz w:val="20"/>
        </w:rPr>
      </w:pPr>
    </w:p>
    <w:p w:rsidR="00FB3A38" w:rsidRPr="00635942" w:rsidRDefault="00FB3A38" w:rsidP="00D846D5">
      <w:pPr>
        <w:pStyle w:val="StandardEP"/>
        <w:jc w:val="both"/>
        <w:rPr>
          <w:rFonts w:ascii="Verdana" w:hAnsi="Verdana"/>
          <w:sz w:val="20"/>
        </w:rPr>
      </w:pPr>
      <w:r w:rsidRPr="00635942">
        <w:rPr>
          <w:rFonts w:ascii="Verdana" w:hAnsi="Verdana"/>
          <w:sz w:val="20"/>
        </w:rPr>
        <w:t xml:space="preserve">Die Speicherung oder sonstigen Verarbeitung der Daten wird durch </w:t>
      </w:r>
      <w:r w:rsidR="00D846D5" w:rsidRPr="00635942">
        <w:rPr>
          <w:rFonts w:ascii="Verdana" w:hAnsi="Verdana"/>
          <w:sz w:val="20"/>
        </w:rPr>
        <w:t>die RA</w:t>
      </w:r>
      <w:r w:rsidRPr="00635942">
        <w:rPr>
          <w:rFonts w:ascii="Verdana" w:hAnsi="Verdana"/>
          <w:sz w:val="20"/>
        </w:rPr>
        <w:t xml:space="preserve"> ausschließlich i</w:t>
      </w:r>
      <w:r w:rsidRPr="00635942">
        <w:rPr>
          <w:rFonts w:ascii="Verdana" w:hAnsi="Verdana"/>
          <w:sz w:val="20"/>
        </w:rPr>
        <w:t>n</w:t>
      </w:r>
      <w:r w:rsidRPr="00635942">
        <w:rPr>
          <w:rFonts w:ascii="Verdana" w:hAnsi="Verdana"/>
          <w:sz w:val="20"/>
        </w:rPr>
        <w:t>nerhalb des Europäischen Wirtschaftsraums („EWR“) vorgenommen. Die beabsichtigte Vera</w:t>
      </w:r>
      <w:r w:rsidRPr="00635942">
        <w:rPr>
          <w:rFonts w:ascii="Verdana" w:hAnsi="Verdana"/>
          <w:sz w:val="20"/>
        </w:rPr>
        <w:t>r</w:t>
      </w:r>
      <w:r w:rsidRPr="00635942">
        <w:rPr>
          <w:rFonts w:ascii="Verdana" w:hAnsi="Verdana"/>
          <w:sz w:val="20"/>
        </w:rPr>
        <w:t xml:space="preserve">beitung der Daten in einem Drittland durch </w:t>
      </w:r>
      <w:r w:rsidR="00D846D5" w:rsidRPr="00635942">
        <w:rPr>
          <w:rFonts w:ascii="Verdana" w:hAnsi="Verdana"/>
          <w:sz w:val="20"/>
        </w:rPr>
        <w:t xml:space="preserve">die RA </w:t>
      </w:r>
      <w:r w:rsidRPr="00635942">
        <w:rPr>
          <w:rFonts w:ascii="Verdana" w:hAnsi="Verdana"/>
          <w:sz w:val="20"/>
        </w:rPr>
        <w:t>bedarf der vorherigen schriftlichen Zusti</w:t>
      </w:r>
      <w:r w:rsidRPr="00635942">
        <w:rPr>
          <w:rFonts w:ascii="Verdana" w:hAnsi="Verdana"/>
          <w:sz w:val="20"/>
        </w:rPr>
        <w:t>m</w:t>
      </w:r>
      <w:r w:rsidRPr="00635942">
        <w:rPr>
          <w:rFonts w:ascii="Verdana" w:hAnsi="Verdana"/>
          <w:sz w:val="20"/>
        </w:rPr>
        <w:t xml:space="preserve">mung </w:t>
      </w:r>
      <w:r w:rsidR="00D846D5" w:rsidRPr="00635942">
        <w:rPr>
          <w:rFonts w:ascii="Verdana" w:hAnsi="Verdana"/>
          <w:sz w:val="20"/>
        </w:rPr>
        <w:t>von A-Trust</w:t>
      </w:r>
      <w:r w:rsidRPr="00635942">
        <w:rPr>
          <w:rFonts w:ascii="Verdana" w:hAnsi="Verdana"/>
          <w:sz w:val="20"/>
        </w:rPr>
        <w:t>.</w:t>
      </w:r>
      <w:r w:rsidR="00D846D5" w:rsidRPr="00635942">
        <w:rPr>
          <w:rFonts w:ascii="Verdana" w:hAnsi="Verdana"/>
          <w:sz w:val="20"/>
        </w:rPr>
        <w:t xml:space="preserve"> </w:t>
      </w:r>
      <w:r w:rsidR="00074ECA">
        <w:rPr>
          <w:rFonts w:ascii="Verdana" w:hAnsi="Verdana"/>
          <w:sz w:val="20"/>
        </w:rPr>
        <w:t>D</w:t>
      </w:r>
      <w:r w:rsidR="00074ECA" w:rsidRPr="00635942">
        <w:rPr>
          <w:rFonts w:ascii="Verdana" w:hAnsi="Verdana"/>
          <w:sz w:val="20"/>
        </w:rPr>
        <w:t xml:space="preserve">ie </w:t>
      </w:r>
      <w:r w:rsidR="00D846D5" w:rsidRPr="00635942">
        <w:rPr>
          <w:rFonts w:ascii="Verdana" w:hAnsi="Verdana"/>
          <w:sz w:val="20"/>
        </w:rPr>
        <w:t xml:space="preserve">RA </w:t>
      </w:r>
      <w:r w:rsidRPr="00635942">
        <w:rPr>
          <w:rFonts w:ascii="Verdana" w:hAnsi="Verdana"/>
          <w:sz w:val="20"/>
        </w:rPr>
        <w:t>darf keine weiteren Auftragsverarbeiter hinzuziehen.</w:t>
      </w:r>
    </w:p>
    <w:p w:rsidR="00D846D5" w:rsidRPr="00635942" w:rsidRDefault="00D846D5" w:rsidP="00D846D5">
      <w:pPr>
        <w:pStyle w:val="StandardEP"/>
        <w:jc w:val="both"/>
        <w:rPr>
          <w:rFonts w:ascii="Verdana" w:hAnsi="Verdana"/>
          <w:sz w:val="20"/>
        </w:rPr>
      </w:pPr>
    </w:p>
    <w:p w:rsidR="00FB3A38" w:rsidRPr="00635942" w:rsidRDefault="00FB3A38" w:rsidP="00D846D5">
      <w:pPr>
        <w:pStyle w:val="StandardEP"/>
        <w:jc w:val="both"/>
        <w:rPr>
          <w:rFonts w:ascii="Verdana" w:hAnsi="Verdana"/>
          <w:sz w:val="20"/>
        </w:rPr>
      </w:pPr>
      <w:bookmarkStart w:id="3" w:name="_Ref458594063"/>
      <w:bookmarkStart w:id="4" w:name="_Ref459041951"/>
      <w:r w:rsidRPr="00635942">
        <w:rPr>
          <w:rFonts w:ascii="Verdana" w:hAnsi="Verdana"/>
          <w:sz w:val="20"/>
        </w:rPr>
        <w:t xml:space="preserve">Sofern Rechtsvorschriften </w:t>
      </w:r>
      <w:r w:rsidR="00D846D5" w:rsidRPr="00635942">
        <w:rPr>
          <w:rFonts w:ascii="Verdana" w:hAnsi="Verdana"/>
          <w:sz w:val="20"/>
        </w:rPr>
        <w:t xml:space="preserve">die RA </w:t>
      </w:r>
      <w:r w:rsidRPr="00635942">
        <w:rPr>
          <w:rFonts w:ascii="Verdana" w:hAnsi="Verdana"/>
          <w:sz w:val="20"/>
        </w:rPr>
        <w:t>verpflichten, Daten</w:t>
      </w:r>
      <w:r w:rsidR="0065091A">
        <w:rPr>
          <w:rFonts w:ascii="Verdana" w:hAnsi="Verdana"/>
          <w:sz w:val="20"/>
        </w:rPr>
        <w:t>,</w:t>
      </w:r>
      <w:r w:rsidRPr="00635942">
        <w:rPr>
          <w:rFonts w:ascii="Verdana" w:hAnsi="Verdana"/>
          <w:sz w:val="20"/>
        </w:rPr>
        <w:t xml:space="preserve"> </w:t>
      </w:r>
      <w:r w:rsidR="0065091A">
        <w:rPr>
          <w:rFonts w:ascii="Verdana" w:hAnsi="Verdana"/>
          <w:sz w:val="20"/>
        </w:rPr>
        <w:t xml:space="preserve">die im Auftrag von A-Trust verarbeitet werden, </w:t>
      </w:r>
      <w:r w:rsidRPr="00635942">
        <w:rPr>
          <w:rFonts w:ascii="Verdana" w:hAnsi="Verdana"/>
          <w:sz w:val="20"/>
        </w:rPr>
        <w:t xml:space="preserve">auf eine andere als in dieser </w:t>
      </w:r>
      <w:r w:rsidR="0065091A">
        <w:rPr>
          <w:rFonts w:ascii="Verdana" w:hAnsi="Verdana"/>
          <w:sz w:val="20"/>
        </w:rPr>
        <w:t>V</w:t>
      </w:r>
      <w:r w:rsidR="0065091A" w:rsidRPr="00635942">
        <w:rPr>
          <w:rFonts w:ascii="Verdana" w:hAnsi="Verdana"/>
          <w:sz w:val="20"/>
        </w:rPr>
        <w:t>e</w:t>
      </w:r>
      <w:r w:rsidR="0065091A" w:rsidRPr="00635942">
        <w:rPr>
          <w:rFonts w:ascii="Verdana" w:hAnsi="Verdana"/>
          <w:sz w:val="20"/>
        </w:rPr>
        <w:t>r</w:t>
      </w:r>
      <w:r w:rsidR="0065091A" w:rsidRPr="00635942">
        <w:rPr>
          <w:rFonts w:ascii="Verdana" w:hAnsi="Verdana"/>
          <w:sz w:val="20"/>
        </w:rPr>
        <w:t xml:space="preserve">einbarung </w:t>
      </w:r>
      <w:r w:rsidRPr="00635942">
        <w:rPr>
          <w:rFonts w:ascii="Verdana" w:hAnsi="Verdana"/>
          <w:sz w:val="20"/>
        </w:rPr>
        <w:t xml:space="preserve">vorgesehene, Art und Weise zu verarbeiten, </w:t>
      </w:r>
      <w:bookmarkEnd w:id="3"/>
      <w:r w:rsidRPr="00635942">
        <w:rPr>
          <w:rFonts w:ascii="Verdana" w:hAnsi="Verdana"/>
          <w:sz w:val="20"/>
        </w:rPr>
        <w:t xml:space="preserve">unterrichtet </w:t>
      </w:r>
      <w:r w:rsidR="00D846D5" w:rsidRPr="00635942">
        <w:rPr>
          <w:rFonts w:ascii="Verdana" w:hAnsi="Verdana"/>
          <w:sz w:val="20"/>
        </w:rPr>
        <w:t xml:space="preserve">die RA  A-Trust </w:t>
      </w:r>
      <w:r w:rsidRPr="00635942">
        <w:rPr>
          <w:rFonts w:ascii="Verdana" w:hAnsi="Verdana"/>
          <w:sz w:val="20"/>
        </w:rPr>
        <w:t xml:space="preserve">über diese rechtlichen Anforderungen zumindest 14 Tage vor Aufnahme der Verarbeitung und gibt dabei auch die sich daraus ergebenden Änderungen bekannt. </w:t>
      </w:r>
      <w:r w:rsidR="00D846D5" w:rsidRPr="00635942">
        <w:rPr>
          <w:rFonts w:ascii="Verdana" w:hAnsi="Verdana"/>
          <w:sz w:val="20"/>
        </w:rPr>
        <w:t>A-Trust</w:t>
      </w:r>
      <w:r w:rsidRPr="00635942">
        <w:rPr>
          <w:rFonts w:ascii="Verdana" w:hAnsi="Verdana"/>
          <w:sz w:val="20"/>
        </w:rPr>
        <w:t xml:space="preserve"> hat das Recht, bis zu dem in der Mitteilung angeführten Datum – zumindest aber für eine Dauer von 7 Tagen ab ihrem E</w:t>
      </w:r>
      <w:r w:rsidRPr="00635942">
        <w:rPr>
          <w:rFonts w:ascii="Verdana" w:hAnsi="Verdana"/>
          <w:sz w:val="20"/>
        </w:rPr>
        <w:t>r</w:t>
      </w:r>
      <w:r w:rsidRPr="00635942">
        <w:rPr>
          <w:rFonts w:ascii="Verdana" w:hAnsi="Verdana"/>
          <w:sz w:val="20"/>
        </w:rPr>
        <w:t xml:space="preserve">halt – der Aufnahme der Verarbeitung schriftlich </w:t>
      </w:r>
      <w:r w:rsidRPr="00635942">
        <w:rPr>
          <w:rFonts w:ascii="Verdana" w:hAnsi="Verdana"/>
          <w:sz w:val="20"/>
        </w:rPr>
        <w:lastRenderedPageBreak/>
        <w:t>zu widersprechen. Eine Ausnahme von dieser Mitteilungspflicht besteht nur dann, wenn die betreffende Rechtsvorschrift eine solche Mitte</w:t>
      </w:r>
      <w:r w:rsidRPr="00635942">
        <w:rPr>
          <w:rFonts w:ascii="Verdana" w:hAnsi="Verdana"/>
          <w:sz w:val="20"/>
        </w:rPr>
        <w:t>i</w:t>
      </w:r>
      <w:r w:rsidRPr="00635942">
        <w:rPr>
          <w:rFonts w:ascii="Verdana" w:hAnsi="Verdana"/>
          <w:sz w:val="20"/>
        </w:rPr>
        <w:t>lung wegen eines wichtigen öffentlichen Interesses verbietet.</w:t>
      </w:r>
      <w:bookmarkEnd w:id="4"/>
    </w:p>
    <w:p w:rsidR="00D846D5" w:rsidRPr="00635942" w:rsidRDefault="00D846D5" w:rsidP="00D846D5">
      <w:pPr>
        <w:pStyle w:val="StandardEP"/>
        <w:jc w:val="both"/>
        <w:rPr>
          <w:rFonts w:ascii="Verdana" w:hAnsi="Verdana"/>
          <w:sz w:val="20"/>
        </w:rPr>
      </w:pPr>
    </w:p>
    <w:p w:rsidR="00FB3A38" w:rsidRPr="00635942" w:rsidRDefault="00D846D5" w:rsidP="00D846D5">
      <w:pPr>
        <w:pStyle w:val="StandardEP"/>
        <w:jc w:val="both"/>
        <w:rPr>
          <w:rFonts w:ascii="Verdana" w:hAnsi="Verdana"/>
          <w:sz w:val="20"/>
        </w:rPr>
      </w:pPr>
      <w:r w:rsidRPr="00635942">
        <w:rPr>
          <w:rFonts w:ascii="Verdana" w:hAnsi="Verdana"/>
          <w:sz w:val="20"/>
        </w:rPr>
        <w:t>Die RA</w:t>
      </w:r>
      <w:r w:rsidR="00FB3A38" w:rsidRPr="00635942">
        <w:rPr>
          <w:rFonts w:ascii="Verdana" w:hAnsi="Verdana"/>
          <w:sz w:val="20"/>
        </w:rPr>
        <w:t xml:space="preserve"> sichert zu, ausschließlich Personen mit der Verarbeitung von Daten</w:t>
      </w:r>
      <w:r w:rsidR="0065091A">
        <w:rPr>
          <w:rFonts w:ascii="Verdana" w:hAnsi="Verdana"/>
          <w:sz w:val="20"/>
        </w:rPr>
        <w:t>,</w:t>
      </w:r>
      <w:r w:rsidR="0065091A" w:rsidRPr="00635942">
        <w:rPr>
          <w:rFonts w:ascii="Verdana" w:hAnsi="Verdana"/>
          <w:sz w:val="20"/>
        </w:rPr>
        <w:t xml:space="preserve"> </w:t>
      </w:r>
      <w:r w:rsidR="0065091A">
        <w:rPr>
          <w:rFonts w:ascii="Verdana" w:hAnsi="Verdana"/>
          <w:sz w:val="20"/>
        </w:rPr>
        <w:t>die im Auftrag von A-Trust verarbeitet werden,</w:t>
      </w:r>
      <w:r w:rsidR="00FB3A38" w:rsidRPr="00635942">
        <w:rPr>
          <w:rFonts w:ascii="Verdana" w:hAnsi="Verdana"/>
          <w:sz w:val="20"/>
        </w:rPr>
        <w:t xml:space="preserve"> </w:t>
      </w:r>
      <w:r w:rsidR="0065091A">
        <w:rPr>
          <w:rFonts w:ascii="Verdana" w:hAnsi="Verdana"/>
          <w:sz w:val="20"/>
        </w:rPr>
        <w:t xml:space="preserve">zu </w:t>
      </w:r>
      <w:r w:rsidR="00FB3A38" w:rsidRPr="00635942">
        <w:rPr>
          <w:rFonts w:ascii="Verdana" w:hAnsi="Verdana"/>
          <w:sz w:val="20"/>
        </w:rPr>
        <w:t>b</w:t>
      </w:r>
      <w:r w:rsidR="00FB3A38" w:rsidRPr="00635942">
        <w:rPr>
          <w:rFonts w:ascii="Verdana" w:hAnsi="Verdana"/>
          <w:sz w:val="20"/>
        </w:rPr>
        <w:t>e</w:t>
      </w:r>
      <w:r w:rsidR="00FB3A38" w:rsidRPr="00635942">
        <w:rPr>
          <w:rFonts w:ascii="Verdana" w:hAnsi="Verdana"/>
          <w:sz w:val="20"/>
        </w:rPr>
        <w:t>trauen, die sich zur Vertraulichkeit verpflichtet haben oder einer angemessenen gesetzlichen Verschwiegenheitspflicht unterliegen. Insbesondere bleibt die Verschwiegenheitsverpflichtung für diese Personen auch nach Beendigung ihrer Tätigkeit und nach ihrem Ausscheiden bei</w:t>
      </w:r>
      <w:r w:rsidRPr="00635942">
        <w:rPr>
          <w:rFonts w:ascii="Verdana" w:hAnsi="Verdana"/>
          <w:sz w:val="20"/>
        </w:rPr>
        <w:t xml:space="preserve"> der RA </w:t>
      </w:r>
      <w:r w:rsidR="00FB3A38" w:rsidRPr="00635942">
        <w:rPr>
          <w:rFonts w:ascii="Verdana" w:hAnsi="Verdana"/>
          <w:sz w:val="20"/>
        </w:rPr>
        <w:t>aufrecht.</w:t>
      </w:r>
    </w:p>
    <w:p w:rsidR="00D846D5" w:rsidRPr="00635942" w:rsidRDefault="00D846D5" w:rsidP="00D846D5">
      <w:pPr>
        <w:pStyle w:val="StandardEP"/>
        <w:jc w:val="both"/>
        <w:rPr>
          <w:rFonts w:ascii="Verdana" w:hAnsi="Verdana"/>
          <w:sz w:val="20"/>
        </w:rPr>
      </w:pPr>
    </w:p>
    <w:p w:rsidR="00FB3A38" w:rsidRPr="00635942" w:rsidRDefault="00D846D5" w:rsidP="00D846D5">
      <w:pPr>
        <w:pStyle w:val="StandardEP"/>
        <w:jc w:val="both"/>
        <w:rPr>
          <w:rFonts w:ascii="Verdana" w:hAnsi="Verdana"/>
          <w:sz w:val="20"/>
        </w:rPr>
      </w:pPr>
      <w:r w:rsidRPr="00635942">
        <w:rPr>
          <w:rFonts w:ascii="Verdana" w:hAnsi="Verdana"/>
          <w:sz w:val="20"/>
        </w:rPr>
        <w:t>Die RA</w:t>
      </w:r>
      <w:r w:rsidR="00FB3A38" w:rsidRPr="00635942">
        <w:rPr>
          <w:rFonts w:ascii="Verdana" w:hAnsi="Verdana"/>
          <w:sz w:val="20"/>
        </w:rPr>
        <w:t xml:space="preserve"> verpflichtet sich, unter Berücksichtigung des Stands der Technik, der Implementi</w:t>
      </w:r>
      <w:r w:rsidR="00FB3A38" w:rsidRPr="00635942">
        <w:rPr>
          <w:rFonts w:ascii="Verdana" w:hAnsi="Verdana"/>
          <w:sz w:val="20"/>
        </w:rPr>
        <w:t>e</w:t>
      </w:r>
      <w:r w:rsidR="00FB3A38" w:rsidRPr="00635942">
        <w:rPr>
          <w:rFonts w:ascii="Verdana" w:hAnsi="Verdana"/>
          <w:sz w:val="20"/>
        </w:rPr>
        <w:t>rungskosten und der Art, des Umfangs, der Umstände und der Zwecke der Verarbeitung sowie der Eintrittswahrscheinlichkeit und Schwere eines Risikos für die Rechte und Freiheiten natürl</w:t>
      </w:r>
      <w:r w:rsidR="00FB3A38" w:rsidRPr="00635942">
        <w:rPr>
          <w:rFonts w:ascii="Verdana" w:hAnsi="Verdana"/>
          <w:sz w:val="20"/>
        </w:rPr>
        <w:t>i</w:t>
      </w:r>
      <w:r w:rsidR="00FB3A38" w:rsidRPr="00635942">
        <w:rPr>
          <w:rFonts w:ascii="Verdana" w:hAnsi="Verdana"/>
          <w:sz w:val="20"/>
        </w:rPr>
        <w:t>cher Personen angepasste, geeignete technische und organisatorische Maßnahmen zu ergre</w:t>
      </w:r>
      <w:r w:rsidR="00FB3A38" w:rsidRPr="00635942">
        <w:rPr>
          <w:rFonts w:ascii="Verdana" w:hAnsi="Verdana"/>
          <w:sz w:val="20"/>
        </w:rPr>
        <w:t>i</w:t>
      </w:r>
      <w:r w:rsidR="00FB3A38" w:rsidRPr="00635942">
        <w:rPr>
          <w:rFonts w:ascii="Verdana" w:hAnsi="Verdana"/>
          <w:sz w:val="20"/>
        </w:rPr>
        <w:t xml:space="preserve">fen, um ein dem Risiko angemessenes Schutzniveau zu gewährleisten. </w:t>
      </w:r>
    </w:p>
    <w:p w:rsidR="00FB3A38" w:rsidRPr="00635942" w:rsidRDefault="00D846D5" w:rsidP="00D846D5">
      <w:pPr>
        <w:pStyle w:val="StandardEP"/>
        <w:jc w:val="both"/>
        <w:rPr>
          <w:rFonts w:ascii="Verdana" w:hAnsi="Verdana"/>
          <w:sz w:val="20"/>
        </w:rPr>
      </w:pPr>
      <w:r w:rsidRPr="00635942">
        <w:rPr>
          <w:rFonts w:ascii="Verdana" w:hAnsi="Verdana"/>
          <w:sz w:val="20"/>
        </w:rPr>
        <w:t>Die RA</w:t>
      </w:r>
      <w:r w:rsidR="00FB3A38" w:rsidRPr="00635942">
        <w:rPr>
          <w:rFonts w:ascii="Verdana" w:hAnsi="Verdana"/>
          <w:sz w:val="20"/>
        </w:rPr>
        <w:t xml:space="preserve"> stellt die technischen und organisatorischen Voraussetzungen sicher, damit </w:t>
      </w:r>
      <w:r w:rsidRPr="00635942">
        <w:rPr>
          <w:rFonts w:ascii="Verdana" w:hAnsi="Verdana"/>
          <w:sz w:val="20"/>
        </w:rPr>
        <w:t>A-Trust ihren</w:t>
      </w:r>
      <w:r w:rsidR="00FB3A38" w:rsidRPr="00635942">
        <w:rPr>
          <w:rFonts w:ascii="Verdana" w:hAnsi="Verdana"/>
          <w:sz w:val="20"/>
        </w:rPr>
        <w:t xml:space="preserve"> datenschutzrechtlichen Informations-, Auskunfts-, Berichtigungs</w:t>
      </w:r>
      <w:r w:rsidR="00FB3A38" w:rsidRPr="00635942">
        <w:rPr>
          <w:rFonts w:ascii="Verdana" w:hAnsi="Verdana"/>
          <w:sz w:val="20"/>
        </w:rPr>
        <w:noBreakHyphen/>
        <w:t>, Löschungs</w:t>
      </w:r>
      <w:r w:rsidR="00FB3A38" w:rsidRPr="00635942">
        <w:rPr>
          <w:rFonts w:ascii="Verdana" w:hAnsi="Verdana"/>
          <w:sz w:val="20"/>
        </w:rPr>
        <w:noBreakHyphen/>
        <w:t>, Ei</w:t>
      </w:r>
      <w:r w:rsidR="00FB3A38" w:rsidRPr="00635942">
        <w:rPr>
          <w:rFonts w:ascii="Verdana" w:hAnsi="Verdana"/>
          <w:sz w:val="20"/>
        </w:rPr>
        <w:t>n</w:t>
      </w:r>
      <w:r w:rsidR="00FB3A38" w:rsidRPr="00635942">
        <w:rPr>
          <w:rFonts w:ascii="Verdana" w:hAnsi="Verdana"/>
          <w:sz w:val="20"/>
        </w:rPr>
        <w:t xml:space="preserve">schränkungs- und Übertragungspflichten sowie alle sonstigen Pflichten gegenüber betroffenen Personen, die sich durch die Verarbeitung personenbezogener Daten aus Rechtsvorschriften ergeben, innerhalb der vorgegebenen Fristen erfüllen kann. </w:t>
      </w:r>
    </w:p>
    <w:p w:rsidR="00D846D5" w:rsidRPr="00635942" w:rsidRDefault="00D846D5" w:rsidP="00D846D5">
      <w:pPr>
        <w:pStyle w:val="StandardEP"/>
        <w:jc w:val="both"/>
        <w:rPr>
          <w:rFonts w:ascii="Verdana" w:hAnsi="Verdana"/>
          <w:sz w:val="20"/>
        </w:rPr>
      </w:pPr>
    </w:p>
    <w:p w:rsidR="00FB3A38" w:rsidRPr="00635942" w:rsidRDefault="00D846D5" w:rsidP="00D846D5">
      <w:pPr>
        <w:pStyle w:val="StandardEP"/>
        <w:jc w:val="both"/>
        <w:rPr>
          <w:rFonts w:ascii="Verdana" w:hAnsi="Verdana"/>
          <w:sz w:val="20"/>
        </w:rPr>
      </w:pPr>
      <w:r w:rsidRPr="00635942">
        <w:rPr>
          <w:rFonts w:ascii="Verdana" w:hAnsi="Verdana"/>
          <w:sz w:val="20"/>
        </w:rPr>
        <w:t>Die RA</w:t>
      </w:r>
      <w:r w:rsidR="00FB3A38" w:rsidRPr="00635942">
        <w:rPr>
          <w:rFonts w:ascii="Verdana" w:hAnsi="Verdana"/>
          <w:sz w:val="20"/>
        </w:rPr>
        <w:t xml:space="preserve"> verpflichtet sich unter Berücksichtigung der Art der Verarbeitung und der ihm zur Ve</w:t>
      </w:r>
      <w:r w:rsidR="00FB3A38" w:rsidRPr="00635942">
        <w:rPr>
          <w:rFonts w:ascii="Verdana" w:hAnsi="Verdana"/>
          <w:sz w:val="20"/>
        </w:rPr>
        <w:t>r</w:t>
      </w:r>
      <w:r w:rsidR="00FB3A38" w:rsidRPr="00635942">
        <w:rPr>
          <w:rFonts w:ascii="Verdana" w:hAnsi="Verdana"/>
          <w:sz w:val="20"/>
        </w:rPr>
        <w:t xml:space="preserve">fügung stehenden Informationen </w:t>
      </w:r>
      <w:r w:rsidR="00DA0316" w:rsidRPr="00635942">
        <w:rPr>
          <w:rFonts w:ascii="Verdana" w:hAnsi="Verdana"/>
          <w:sz w:val="20"/>
        </w:rPr>
        <w:t>A-Trust</w:t>
      </w:r>
      <w:r w:rsidR="00FB3A38" w:rsidRPr="00635942">
        <w:rPr>
          <w:rFonts w:ascii="Verdana" w:hAnsi="Verdana"/>
          <w:sz w:val="20"/>
        </w:rPr>
        <w:t xml:space="preserve"> bei der Einhaltung der in den Artikeln 32 bis 36 DS</w:t>
      </w:r>
      <w:r w:rsidR="00FB3A38" w:rsidRPr="00635942">
        <w:rPr>
          <w:rFonts w:ascii="Verdana" w:hAnsi="Verdana"/>
          <w:sz w:val="20"/>
        </w:rPr>
        <w:t>G</w:t>
      </w:r>
      <w:r w:rsidR="00FB3A38" w:rsidRPr="00635942">
        <w:rPr>
          <w:rFonts w:ascii="Verdana" w:hAnsi="Verdana"/>
          <w:sz w:val="20"/>
        </w:rPr>
        <w:t>VO genannten Pflichten (Sicherheit der Verarbeitung; Meldung von Verletzung des Schutzes personenbezogener Daten an die Aufsichtsbehörde und an betroffene Personen; Datenschutz-Folgenabschätzung und Konsultation der Datenschutzbehörde) zu unterstützen.</w:t>
      </w:r>
    </w:p>
    <w:p w:rsidR="00FB3A38" w:rsidRPr="00635942" w:rsidRDefault="00FB3A38" w:rsidP="00D846D5">
      <w:pPr>
        <w:pStyle w:val="StandardEP"/>
        <w:jc w:val="both"/>
        <w:rPr>
          <w:rFonts w:ascii="Verdana" w:hAnsi="Verdana"/>
          <w:sz w:val="20"/>
        </w:rPr>
      </w:pPr>
      <w:r w:rsidRPr="00635942">
        <w:rPr>
          <w:rFonts w:ascii="Verdana" w:hAnsi="Verdana"/>
          <w:sz w:val="20"/>
        </w:rPr>
        <w:t>Wenn dem Auftragsverarbeiter eine Verletzung des Schutzes personenbezogener Daten b</w:t>
      </w:r>
      <w:r w:rsidRPr="00635942">
        <w:rPr>
          <w:rFonts w:ascii="Verdana" w:hAnsi="Verdana"/>
          <w:sz w:val="20"/>
        </w:rPr>
        <w:t>e</w:t>
      </w:r>
      <w:r w:rsidRPr="00635942">
        <w:rPr>
          <w:rFonts w:ascii="Verdana" w:hAnsi="Verdana"/>
          <w:sz w:val="20"/>
        </w:rPr>
        <w:t>kannt wird, meldet er diese unverzüglich dem Verantwortlichen.</w:t>
      </w:r>
    </w:p>
    <w:p w:rsidR="00D846D5" w:rsidRPr="00635942" w:rsidRDefault="00D846D5" w:rsidP="00D846D5">
      <w:pPr>
        <w:pStyle w:val="StandardEP"/>
        <w:jc w:val="both"/>
        <w:rPr>
          <w:rFonts w:ascii="Verdana" w:hAnsi="Verdana"/>
          <w:sz w:val="20"/>
        </w:rPr>
      </w:pPr>
    </w:p>
    <w:p w:rsidR="00FB3A38" w:rsidRPr="00635942" w:rsidRDefault="00FB3A38" w:rsidP="00D846D5">
      <w:pPr>
        <w:pStyle w:val="StandardEP"/>
        <w:jc w:val="both"/>
        <w:rPr>
          <w:rFonts w:ascii="Verdana" w:hAnsi="Verdana"/>
          <w:sz w:val="20"/>
        </w:rPr>
      </w:pPr>
      <w:r w:rsidRPr="00635942">
        <w:rPr>
          <w:rFonts w:ascii="Verdana" w:hAnsi="Verdana"/>
          <w:sz w:val="20"/>
        </w:rPr>
        <w:t xml:space="preserve">Darüber hinaus unterstützt </w:t>
      </w:r>
      <w:r w:rsidR="00DA0316" w:rsidRPr="00635942">
        <w:rPr>
          <w:rFonts w:ascii="Verdana" w:hAnsi="Verdana"/>
          <w:sz w:val="20"/>
        </w:rPr>
        <w:t>die RA</w:t>
      </w:r>
      <w:r w:rsidRPr="00635942">
        <w:rPr>
          <w:rFonts w:ascii="Verdana" w:hAnsi="Verdana"/>
          <w:sz w:val="20"/>
        </w:rPr>
        <w:t xml:space="preserve"> </w:t>
      </w:r>
      <w:r w:rsidR="00DA0316" w:rsidRPr="00635942">
        <w:rPr>
          <w:rFonts w:ascii="Verdana" w:hAnsi="Verdana"/>
          <w:sz w:val="20"/>
        </w:rPr>
        <w:t xml:space="preserve">A-Trust </w:t>
      </w:r>
      <w:r w:rsidRPr="00635942">
        <w:rPr>
          <w:rFonts w:ascii="Verdana" w:hAnsi="Verdana"/>
          <w:sz w:val="20"/>
        </w:rPr>
        <w:t xml:space="preserve">dabei, </w:t>
      </w:r>
      <w:r w:rsidR="00DA0316" w:rsidRPr="00635942">
        <w:rPr>
          <w:rFonts w:ascii="Verdana" w:hAnsi="Verdana"/>
          <w:sz w:val="20"/>
        </w:rPr>
        <w:t>ihrer</w:t>
      </w:r>
      <w:r w:rsidRPr="00635942">
        <w:rPr>
          <w:rFonts w:ascii="Verdana" w:hAnsi="Verdana"/>
          <w:sz w:val="20"/>
        </w:rPr>
        <w:t xml:space="preserve"> Meldeverpflichtung über die Verletzung des Schutzes personenbezogener Daten gegenüber der Aufsichtsbehörde und betroffenen Pe</w:t>
      </w:r>
      <w:r w:rsidRPr="00635942">
        <w:rPr>
          <w:rFonts w:ascii="Verdana" w:hAnsi="Verdana"/>
          <w:sz w:val="20"/>
        </w:rPr>
        <w:t>r</w:t>
      </w:r>
      <w:r w:rsidRPr="00635942">
        <w:rPr>
          <w:rFonts w:ascii="Verdana" w:hAnsi="Verdana"/>
          <w:sz w:val="20"/>
        </w:rPr>
        <w:t xml:space="preserve">sonen fristgerecht nachzukommen. Zu diesem Zweck überlässt </w:t>
      </w:r>
      <w:r w:rsidR="00DA0316" w:rsidRPr="00635942">
        <w:rPr>
          <w:rFonts w:ascii="Verdana" w:hAnsi="Verdana"/>
          <w:sz w:val="20"/>
        </w:rPr>
        <w:t>die RA</w:t>
      </w:r>
      <w:r w:rsidRPr="00635942">
        <w:rPr>
          <w:rFonts w:ascii="Verdana" w:hAnsi="Verdana"/>
          <w:sz w:val="20"/>
        </w:rPr>
        <w:t xml:space="preserve"> </w:t>
      </w:r>
      <w:r w:rsidR="00DA0316" w:rsidRPr="00635942">
        <w:rPr>
          <w:rFonts w:ascii="Verdana" w:hAnsi="Verdana"/>
          <w:sz w:val="20"/>
        </w:rPr>
        <w:t xml:space="preserve">A-Trust </w:t>
      </w:r>
      <w:r w:rsidRPr="00635942">
        <w:rPr>
          <w:rFonts w:ascii="Verdana" w:hAnsi="Verdana"/>
          <w:sz w:val="20"/>
        </w:rPr>
        <w:t>alle notwend</w:t>
      </w:r>
      <w:r w:rsidRPr="00635942">
        <w:rPr>
          <w:rFonts w:ascii="Verdana" w:hAnsi="Verdana"/>
          <w:sz w:val="20"/>
        </w:rPr>
        <w:t>i</w:t>
      </w:r>
      <w:r w:rsidRPr="00635942">
        <w:rPr>
          <w:rFonts w:ascii="Verdana" w:hAnsi="Verdana"/>
          <w:sz w:val="20"/>
        </w:rPr>
        <w:t>gen Informationen.</w:t>
      </w:r>
    </w:p>
    <w:p w:rsidR="00D846D5" w:rsidRPr="00635942" w:rsidRDefault="00D846D5" w:rsidP="00D846D5">
      <w:pPr>
        <w:pStyle w:val="StandardEP"/>
        <w:jc w:val="both"/>
        <w:rPr>
          <w:rFonts w:ascii="Verdana" w:hAnsi="Verdana"/>
          <w:sz w:val="20"/>
        </w:rPr>
      </w:pPr>
    </w:p>
    <w:p w:rsidR="00FB3A38" w:rsidRPr="00635942" w:rsidRDefault="00FB3A38" w:rsidP="00D846D5">
      <w:pPr>
        <w:pStyle w:val="StandardEP"/>
        <w:jc w:val="both"/>
        <w:rPr>
          <w:rFonts w:ascii="Verdana" w:hAnsi="Verdana"/>
          <w:sz w:val="20"/>
        </w:rPr>
      </w:pPr>
      <w:bookmarkStart w:id="5" w:name="_Ref460501629"/>
      <w:r w:rsidRPr="00635942">
        <w:rPr>
          <w:rFonts w:ascii="Verdana" w:hAnsi="Verdana"/>
          <w:sz w:val="20"/>
        </w:rPr>
        <w:t xml:space="preserve">Nach Abschluss der Erbringung von Verarbeitungsleistungen hat </w:t>
      </w:r>
      <w:bookmarkEnd w:id="5"/>
      <w:r w:rsidR="00DA0316" w:rsidRPr="00635942">
        <w:rPr>
          <w:rFonts w:ascii="Verdana" w:hAnsi="Verdana"/>
          <w:sz w:val="20"/>
        </w:rPr>
        <w:t>die RA</w:t>
      </w:r>
      <w:r w:rsidRPr="00635942">
        <w:rPr>
          <w:rFonts w:ascii="Verdana" w:hAnsi="Verdana"/>
          <w:sz w:val="20"/>
        </w:rPr>
        <w:t xml:space="preserve"> alle personenbezog</w:t>
      </w:r>
      <w:r w:rsidRPr="00635942">
        <w:rPr>
          <w:rFonts w:ascii="Verdana" w:hAnsi="Verdana"/>
          <w:sz w:val="20"/>
        </w:rPr>
        <w:t>e</w:t>
      </w:r>
      <w:r w:rsidRPr="00635942">
        <w:rPr>
          <w:rFonts w:ascii="Verdana" w:hAnsi="Verdana"/>
          <w:sz w:val="20"/>
        </w:rPr>
        <w:t xml:space="preserve">nen Daten, die im Auftrag </w:t>
      </w:r>
      <w:r w:rsidR="00DA0316" w:rsidRPr="00635942">
        <w:rPr>
          <w:rFonts w:ascii="Verdana" w:hAnsi="Verdana"/>
          <w:sz w:val="20"/>
        </w:rPr>
        <w:t>von A-Trust</w:t>
      </w:r>
      <w:r w:rsidRPr="00635942">
        <w:rPr>
          <w:rFonts w:ascii="Verdana" w:hAnsi="Verdana"/>
          <w:sz w:val="20"/>
        </w:rPr>
        <w:t xml:space="preserve"> verarbeitet wurden, nach Wahl </w:t>
      </w:r>
      <w:r w:rsidR="00DA0316" w:rsidRPr="00635942">
        <w:rPr>
          <w:rFonts w:ascii="Verdana" w:hAnsi="Verdana"/>
          <w:sz w:val="20"/>
        </w:rPr>
        <w:t>von A-Trust</w:t>
      </w:r>
      <w:r w:rsidRPr="00635942">
        <w:rPr>
          <w:rFonts w:ascii="Verdana" w:hAnsi="Verdana"/>
          <w:sz w:val="20"/>
        </w:rPr>
        <w:t xml:space="preserve">, die </w:t>
      </w:r>
      <w:r w:rsidR="00DA0316" w:rsidRPr="00635942">
        <w:rPr>
          <w:rFonts w:ascii="Verdana" w:hAnsi="Verdana"/>
          <w:sz w:val="20"/>
        </w:rPr>
        <w:t>sie</w:t>
      </w:r>
      <w:r w:rsidRPr="00635942">
        <w:rPr>
          <w:rFonts w:ascii="Verdana" w:hAnsi="Verdana"/>
          <w:sz w:val="20"/>
        </w:rPr>
        <w:t xml:space="preserve"> </w:t>
      </w:r>
      <w:r w:rsidR="00DA0316" w:rsidRPr="00635942">
        <w:rPr>
          <w:rFonts w:ascii="Verdana" w:hAnsi="Verdana"/>
          <w:sz w:val="20"/>
        </w:rPr>
        <w:t>der RA</w:t>
      </w:r>
      <w:r w:rsidRPr="00635942">
        <w:rPr>
          <w:rFonts w:ascii="Verdana" w:hAnsi="Verdana"/>
          <w:sz w:val="20"/>
        </w:rPr>
        <w:t xml:space="preserve"> binnen vier Wochen nach Vertragsbeendigung mitteilt, entweder zu lö</w:t>
      </w:r>
      <w:bookmarkStart w:id="6" w:name="OLE_LINK9"/>
      <w:bookmarkStart w:id="7" w:name="OLE_LINK10"/>
      <w:bookmarkStart w:id="8" w:name="OLE_LINK11"/>
      <w:r w:rsidRPr="00635942">
        <w:rPr>
          <w:rFonts w:ascii="Verdana" w:hAnsi="Verdana"/>
          <w:sz w:val="20"/>
        </w:rPr>
        <w:t xml:space="preserve">schen oder </w:t>
      </w:r>
      <w:r w:rsidR="0065091A">
        <w:rPr>
          <w:rFonts w:ascii="Verdana" w:hAnsi="Verdana"/>
          <w:sz w:val="20"/>
        </w:rPr>
        <w:t>an A-Trust zu übermitteln und dann zu löschen</w:t>
      </w:r>
      <w:r w:rsidRPr="00635942">
        <w:rPr>
          <w:rFonts w:ascii="Verdana" w:hAnsi="Verdana"/>
          <w:sz w:val="20"/>
        </w:rPr>
        <w:t xml:space="preserve"> sofern nicht eine gesetzliche Verpflichtung zur Speicherung der personenbezogenen Daten beste</w:t>
      </w:r>
      <w:bookmarkEnd w:id="6"/>
      <w:bookmarkEnd w:id="7"/>
      <w:bookmarkEnd w:id="8"/>
      <w:r w:rsidRPr="00635942">
        <w:rPr>
          <w:rFonts w:ascii="Verdana" w:hAnsi="Verdana"/>
          <w:sz w:val="20"/>
        </w:rPr>
        <w:t xml:space="preserve">ht. Erfolgt keine solche fristgerechte Mitteilung, dann löscht </w:t>
      </w:r>
      <w:r w:rsidR="00DA0316" w:rsidRPr="00635942">
        <w:rPr>
          <w:rFonts w:ascii="Verdana" w:hAnsi="Verdana"/>
          <w:sz w:val="20"/>
        </w:rPr>
        <w:t>die RA</w:t>
      </w:r>
      <w:r w:rsidRPr="00635942">
        <w:rPr>
          <w:rFonts w:ascii="Verdana" w:hAnsi="Verdana"/>
          <w:sz w:val="20"/>
        </w:rPr>
        <w:t xml:space="preserve"> die Daten u</w:t>
      </w:r>
      <w:r w:rsidRPr="00635942">
        <w:rPr>
          <w:rFonts w:ascii="Verdana" w:hAnsi="Verdana"/>
          <w:sz w:val="20"/>
        </w:rPr>
        <w:t>n</w:t>
      </w:r>
      <w:r w:rsidRPr="00635942">
        <w:rPr>
          <w:rFonts w:ascii="Verdana" w:hAnsi="Verdana"/>
          <w:sz w:val="20"/>
        </w:rPr>
        <w:t xml:space="preserve">verzüglich, sofern nicht eine gesetzliche Verpflichtung zur Speicherung der personenbezogenen Daten besteht. </w:t>
      </w:r>
    </w:p>
    <w:p w:rsidR="00D846D5" w:rsidRPr="00635942" w:rsidRDefault="00D846D5" w:rsidP="00D846D5">
      <w:pPr>
        <w:pStyle w:val="StandardEP"/>
        <w:jc w:val="both"/>
        <w:rPr>
          <w:rFonts w:ascii="Verdana" w:hAnsi="Verdana"/>
          <w:sz w:val="20"/>
        </w:rPr>
      </w:pPr>
      <w:r w:rsidRPr="00635942">
        <w:rPr>
          <w:rFonts w:ascii="Verdana" w:hAnsi="Verdana"/>
          <w:sz w:val="20"/>
        </w:rPr>
        <w:t xml:space="preserve"> </w:t>
      </w:r>
    </w:p>
    <w:p w:rsidR="00FB3A38" w:rsidRPr="00635942" w:rsidRDefault="00FB3A38" w:rsidP="00D846D5">
      <w:pPr>
        <w:pStyle w:val="StandardEP"/>
        <w:jc w:val="both"/>
        <w:rPr>
          <w:rFonts w:ascii="Verdana" w:hAnsi="Verdana"/>
          <w:sz w:val="20"/>
        </w:rPr>
      </w:pPr>
      <w:r w:rsidRPr="00635942">
        <w:rPr>
          <w:rFonts w:ascii="Verdana" w:hAnsi="Verdana"/>
          <w:sz w:val="20"/>
        </w:rPr>
        <w:t xml:space="preserve">Wenn </w:t>
      </w:r>
      <w:r w:rsidR="00DA0316" w:rsidRPr="00635942">
        <w:rPr>
          <w:rFonts w:ascii="Verdana" w:hAnsi="Verdana"/>
          <w:sz w:val="20"/>
        </w:rPr>
        <w:t>die RA</w:t>
      </w:r>
      <w:r w:rsidRPr="00635942">
        <w:rPr>
          <w:rFonts w:ascii="Verdana" w:hAnsi="Verdana"/>
          <w:sz w:val="20"/>
        </w:rPr>
        <w:t xml:space="preserve"> verpflichtet ist, die Daten an </w:t>
      </w:r>
      <w:r w:rsidR="00DA0316" w:rsidRPr="00635942">
        <w:rPr>
          <w:rFonts w:ascii="Verdana" w:hAnsi="Verdana"/>
          <w:sz w:val="20"/>
        </w:rPr>
        <w:t>A-Trust</w:t>
      </w:r>
      <w:r w:rsidRPr="00635942">
        <w:rPr>
          <w:rFonts w:ascii="Verdana" w:hAnsi="Verdana"/>
          <w:sz w:val="20"/>
        </w:rPr>
        <w:t xml:space="preserve"> nach Erbringung der Verarbeitungsleistu</w:t>
      </w:r>
      <w:r w:rsidRPr="00635942">
        <w:rPr>
          <w:rFonts w:ascii="Verdana" w:hAnsi="Verdana"/>
          <w:sz w:val="20"/>
        </w:rPr>
        <w:t>n</w:t>
      </w:r>
      <w:r w:rsidRPr="00635942">
        <w:rPr>
          <w:rFonts w:ascii="Verdana" w:hAnsi="Verdana"/>
          <w:sz w:val="20"/>
        </w:rPr>
        <w:t xml:space="preserve">gen </w:t>
      </w:r>
      <w:r w:rsidR="0065091A">
        <w:rPr>
          <w:rFonts w:ascii="Verdana" w:hAnsi="Verdana"/>
          <w:sz w:val="20"/>
        </w:rPr>
        <w:t>an A-Trust zu übermittel,mn</w:t>
      </w:r>
      <w:r w:rsidRPr="00635942">
        <w:rPr>
          <w:rFonts w:ascii="Verdana" w:hAnsi="Verdana"/>
          <w:sz w:val="20"/>
        </w:rPr>
        <w:t xml:space="preserve"> hat </w:t>
      </w:r>
      <w:r w:rsidR="00DA0316" w:rsidRPr="00635942">
        <w:rPr>
          <w:rFonts w:ascii="Verdana" w:hAnsi="Verdana"/>
          <w:sz w:val="20"/>
        </w:rPr>
        <w:t>sie</w:t>
      </w:r>
      <w:r w:rsidRPr="00635942">
        <w:rPr>
          <w:rFonts w:ascii="Verdana" w:hAnsi="Verdana"/>
          <w:sz w:val="20"/>
        </w:rPr>
        <w:t xml:space="preserve"> dieser Verpflichtung längstens binnen 8 Wochen nach Erbringung der Verarbeitungsleistungen oder der Instruktion durch </w:t>
      </w:r>
      <w:r w:rsidR="00DA0316" w:rsidRPr="00635942">
        <w:rPr>
          <w:rFonts w:ascii="Verdana" w:hAnsi="Verdana"/>
          <w:sz w:val="20"/>
        </w:rPr>
        <w:t>A-Trust</w:t>
      </w:r>
      <w:r w:rsidRPr="00635942">
        <w:rPr>
          <w:rFonts w:ascii="Verdana" w:hAnsi="Verdana"/>
          <w:sz w:val="20"/>
        </w:rPr>
        <w:t xml:space="preserve"> nachzukommen. </w:t>
      </w:r>
    </w:p>
    <w:p w:rsidR="00D846D5" w:rsidRPr="00635942" w:rsidRDefault="00D846D5" w:rsidP="00D846D5">
      <w:pPr>
        <w:pStyle w:val="StandardEP"/>
        <w:jc w:val="both"/>
        <w:rPr>
          <w:rFonts w:ascii="Verdana" w:hAnsi="Verdana"/>
          <w:sz w:val="20"/>
        </w:rPr>
      </w:pPr>
    </w:p>
    <w:p w:rsidR="00FB3A38" w:rsidRPr="00635942" w:rsidRDefault="00FB3A38" w:rsidP="00D846D5">
      <w:pPr>
        <w:pStyle w:val="StandardEP"/>
        <w:jc w:val="both"/>
        <w:rPr>
          <w:rFonts w:ascii="Verdana" w:hAnsi="Verdana"/>
          <w:sz w:val="20"/>
        </w:rPr>
      </w:pPr>
      <w:r w:rsidRPr="00635942">
        <w:rPr>
          <w:rFonts w:ascii="Verdana" w:hAnsi="Verdana"/>
          <w:sz w:val="20"/>
        </w:rPr>
        <w:t xml:space="preserve">Wenn </w:t>
      </w:r>
      <w:r w:rsidR="00DA0316" w:rsidRPr="00635942">
        <w:rPr>
          <w:rFonts w:ascii="Verdana" w:hAnsi="Verdana"/>
          <w:sz w:val="20"/>
        </w:rPr>
        <w:t>die RA</w:t>
      </w:r>
      <w:r w:rsidRPr="00635942">
        <w:rPr>
          <w:rFonts w:ascii="Verdana" w:hAnsi="Verdana"/>
          <w:sz w:val="20"/>
        </w:rPr>
        <w:t xml:space="preserve"> der Ansicht ist, dass eine Bestimmung dieser </w:t>
      </w:r>
      <w:r w:rsidR="00DA0316" w:rsidRPr="00635942">
        <w:rPr>
          <w:rFonts w:ascii="Verdana" w:hAnsi="Verdana"/>
          <w:sz w:val="20"/>
        </w:rPr>
        <w:t>V</w:t>
      </w:r>
      <w:r w:rsidRPr="00635942">
        <w:rPr>
          <w:rFonts w:ascii="Verdana" w:hAnsi="Verdana"/>
          <w:sz w:val="20"/>
        </w:rPr>
        <w:t xml:space="preserve">ereinbarung oder eine Weisung </w:t>
      </w:r>
      <w:r w:rsidR="00DA0316" w:rsidRPr="00635942">
        <w:rPr>
          <w:rFonts w:ascii="Verdana" w:hAnsi="Verdana"/>
          <w:sz w:val="20"/>
        </w:rPr>
        <w:t>von A-Trust</w:t>
      </w:r>
      <w:r w:rsidRPr="00635942">
        <w:rPr>
          <w:rFonts w:ascii="Verdana" w:hAnsi="Verdana"/>
          <w:sz w:val="20"/>
        </w:rPr>
        <w:t xml:space="preserve"> gegen Datenschutzbestimmungen der Europäischen Union oder Österreichs ve</w:t>
      </w:r>
      <w:r w:rsidRPr="00635942">
        <w:rPr>
          <w:rFonts w:ascii="Verdana" w:hAnsi="Verdana"/>
          <w:sz w:val="20"/>
        </w:rPr>
        <w:t>r</w:t>
      </w:r>
      <w:r w:rsidRPr="00635942">
        <w:rPr>
          <w:rFonts w:ascii="Verdana" w:hAnsi="Verdana"/>
          <w:sz w:val="20"/>
        </w:rPr>
        <w:t xml:space="preserve">stößt, ist </w:t>
      </w:r>
      <w:r w:rsidR="00DA0316" w:rsidRPr="00635942">
        <w:rPr>
          <w:rFonts w:ascii="Verdana" w:hAnsi="Verdana"/>
          <w:sz w:val="20"/>
        </w:rPr>
        <w:t xml:space="preserve">sie </w:t>
      </w:r>
      <w:r w:rsidRPr="00635942">
        <w:rPr>
          <w:rFonts w:ascii="Verdana" w:hAnsi="Verdana"/>
          <w:sz w:val="20"/>
        </w:rPr>
        <w:t xml:space="preserve">verpflichtet, </w:t>
      </w:r>
      <w:r w:rsidR="00DA0316" w:rsidRPr="00635942">
        <w:rPr>
          <w:rFonts w:ascii="Verdana" w:hAnsi="Verdana"/>
          <w:sz w:val="20"/>
        </w:rPr>
        <w:t>A-Trust</w:t>
      </w:r>
      <w:r w:rsidRPr="00635942">
        <w:rPr>
          <w:rFonts w:ascii="Verdana" w:hAnsi="Verdana"/>
          <w:sz w:val="20"/>
        </w:rPr>
        <w:t xml:space="preserve"> unverzüglich darüber zu informieren.</w:t>
      </w:r>
    </w:p>
    <w:p w:rsidR="00FB3A38" w:rsidRPr="00635942" w:rsidRDefault="00DA0316" w:rsidP="00D846D5">
      <w:pPr>
        <w:pStyle w:val="StandardEP"/>
        <w:jc w:val="both"/>
        <w:rPr>
          <w:rFonts w:ascii="Verdana" w:hAnsi="Verdana"/>
          <w:sz w:val="20"/>
        </w:rPr>
      </w:pPr>
      <w:r w:rsidRPr="00635942">
        <w:rPr>
          <w:rFonts w:ascii="Verdana" w:hAnsi="Verdana"/>
          <w:sz w:val="20"/>
        </w:rPr>
        <w:t>Die RA</w:t>
      </w:r>
      <w:r w:rsidR="00FB3A38" w:rsidRPr="00635942">
        <w:rPr>
          <w:rFonts w:ascii="Verdana" w:hAnsi="Verdana"/>
          <w:sz w:val="20"/>
        </w:rPr>
        <w:t xml:space="preserve"> sichert </w:t>
      </w:r>
      <w:r w:rsidRPr="00635942">
        <w:rPr>
          <w:rFonts w:ascii="Verdana" w:hAnsi="Verdana"/>
          <w:sz w:val="20"/>
        </w:rPr>
        <w:t>A-Trust</w:t>
      </w:r>
      <w:r w:rsidR="00FB3A38" w:rsidRPr="00635942">
        <w:rPr>
          <w:rFonts w:ascii="Verdana" w:hAnsi="Verdana"/>
          <w:sz w:val="20"/>
        </w:rPr>
        <w:t xml:space="preserve"> zu, dass ih</w:t>
      </w:r>
      <w:r w:rsidRPr="00635942">
        <w:rPr>
          <w:rFonts w:ascii="Verdana" w:hAnsi="Verdana"/>
          <w:sz w:val="20"/>
        </w:rPr>
        <w:t>r</w:t>
      </w:r>
      <w:r w:rsidR="00FB3A38" w:rsidRPr="00635942">
        <w:rPr>
          <w:rFonts w:ascii="Verdana" w:hAnsi="Verdana"/>
          <w:sz w:val="20"/>
        </w:rPr>
        <w:t xml:space="preserve"> unterstellte Personen Daten, die im Auftrag </w:t>
      </w:r>
      <w:r w:rsidRPr="00635942">
        <w:rPr>
          <w:rFonts w:ascii="Verdana" w:hAnsi="Verdana"/>
          <w:sz w:val="20"/>
        </w:rPr>
        <w:t>von A-Trust</w:t>
      </w:r>
      <w:r w:rsidR="00FB3A38" w:rsidRPr="00635942">
        <w:rPr>
          <w:rFonts w:ascii="Verdana" w:hAnsi="Verdana"/>
          <w:sz w:val="20"/>
        </w:rPr>
        <w:t xml:space="preserve"> verarbeitet werden, nur zur Erfüllung des Dienstleistungsvertrags oder zur Erfüllung einer We</w:t>
      </w:r>
      <w:r w:rsidR="00FB3A38" w:rsidRPr="00635942">
        <w:rPr>
          <w:rFonts w:ascii="Verdana" w:hAnsi="Verdana"/>
          <w:sz w:val="20"/>
        </w:rPr>
        <w:t>i</w:t>
      </w:r>
      <w:r w:rsidR="00FB3A38" w:rsidRPr="00635942">
        <w:rPr>
          <w:rFonts w:ascii="Verdana" w:hAnsi="Verdana"/>
          <w:sz w:val="20"/>
        </w:rPr>
        <w:t xml:space="preserve">sung </w:t>
      </w:r>
      <w:r w:rsidRPr="00635942">
        <w:rPr>
          <w:rFonts w:ascii="Verdana" w:hAnsi="Verdana"/>
          <w:sz w:val="20"/>
        </w:rPr>
        <w:t xml:space="preserve">von A-Trust </w:t>
      </w:r>
      <w:r w:rsidR="00FB3A38" w:rsidRPr="00635942">
        <w:rPr>
          <w:rFonts w:ascii="Verdana" w:hAnsi="Verdana"/>
          <w:sz w:val="20"/>
        </w:rPr>
        <w:t xml:space="preserve">oder zur Erfüllung einer gesetzlichen Verpflichtung verarbeiten. </w:t>
      </w:r>
    </w:p>
    <w:p w:rsidR="00D846D5" w:rsidRPr="00635942" w:rsidRDefault="00D846D5" w:rsidP="00D846D5">
      <w:pPr>
        <w:pStyle w:val="StandardEP"/>
        <w:jc w:val="both"/>
        <w:rPr>
          <w:rFonts w:ascii="Verdana" w:hAnsi="Verdana"/>
          <w:sz w:val="20"/>
        </w:rPr>
      </w:pPr>
    </w:p>
    <w:p w:rsidR="00FB3A38" w:rsidRPr="00635942" w:rsidRDefault="00DA0316" w:rsidP="00D846D5">
      <w:pPr>
        <w:pStyle w:val="StandardEP"/>
        <w:jc w:val="both"/>
        <w:rPr>
          <w:rFonts w:ascii="Verdana" w:hAnsi="Verdana"/>
          <w:sz w:val="20"/>
        </w:rPr>
      </w:pPr>
      <w:r w:rsidRPr="00635942">
        <w:rPr>
          <w:rFonts w:ascii="Verdana" w:hAnsi="Verdana"/>
          <w:sz w:val="20"/>
        </w:rPr>
        <w:t>Die RA</w:t>
      </w:r>
      <w:r w:rsidR="00FB3A38" w:rsidRPr="00635942">
        <w:rPr>
          <w:rFonts w:ascii="Verdana" w:hAnsi="Verdana"/>
          <w:sz w:val="20"/>
        </w:rPr>
        <w:t xml:space="preserve"> hat die Verpflichtung, alle erforderlichen Informationen zum Nachweis der Einhaltung der in dieser </w:t>
      </w:r>
      <w:r w:rsidRPr="00635942">
        <w:rPr>
          <w:rFonts w:ascii="Verdana" w:hAnsi="Verdana"/>
          <w:sz w:val="20"/>
        </w:rPr>
        <w:t>Vereinbarung</w:t>
      </w:r>
      <w:r w:rsidR="00FB3A38" w:rsidRPr="00635942">
        <w:rPr>
          <w:rFonts w:ascii="Verdana" w:hAnsi="Verdana"/>
          <w:sz w:val="20"/>
        </w:rPr>
        <w:t xml:space="preserve"> niedergelegten Pflichten zur Verfügung zu stellen und Überprüfu</w:t>
      </w:r>
      <w:r w:rsidR="00FB3A38" w:rsidRPr="00635942">
        <w:rPr>
          <w:rFonts w:ascii="Verdana" w:hAnsi="Verdana"/>
          <w:sz w:val="20"/>
        </w:rPr>
        <w:t>n</w:t>
      </w:r>
      <w:r w:rsidR="00FB3A38" w:rsidRPr="00635942">
        <w:rPr>
          <w:rFonts w:ascii="Verdana" w:hAnsi="Verdana"/>
          <w:sz w:val="20"/>
        </w:rPr>
        <w:t xml:space="preserve">gen, die </w:t>
      </w:r>
      <w:r w:rsidRPr="00635942">
        <w:rPr>
          <w:rFonts w:ascii="Verdana" w:hAnsi="Verdana"/>
          <w:sz w:val="20"/>
        </w:rPr>
        <w:t xml:space="preserve">von A-Trust </w:t>
      </w:r>
      <w:r w:rsidR="00FB3A38" w:rsidRPr="00635942">
        <w:rPr>
          <w:rFonts w:ascii="Verdana" w:hAnsi="Verdana"/>
          <w:sz w:val="20"/>
        </w:rPr>
        <w:t>oder einem anderen von diese</w:t>
      </w:r>
      <w:r w:rsidRPr="00635942">
        <w:rPr>
          <w:rFonts w:ascii="Verdana" w:hAnsi="Verdana"/>
          <w:sz w:val="20"/>
        </w:rPr>
        <w:t>r</w:t>
      </w:r>
      <w:r w:rsidR="00FB3A38" w:rsidRPr="00635942">
        <w:rPr>
          <w:rFonts w:ascii="Verdana" w:hAnsi="Verdana"/>
          <w:sz w:val="20"/>
        </w:rPr>
        <w:t xml:space="preserve"> beauftragten Prüfer durchgeführt werden, nach vorheriger schriftlicher Absprache zu ermöglichen und dazu beizutragen.</w:t>
      </w:r>
    </w:p>
    <w:p w:rsidR="008400FB" w:rsidRPr="00635942" w:rsidRDefault="008400FB" w:rsidP="00DA0316">
      <w:pPr>
        <w:pStyle w:val="StandardEP"/>
        <w:jc w:val="both"/>
        <w:rPr>
          <w:rFonts w:ascii="Verdana" w:hAnsi="Verdana"/>
          <w:sz w:val="20"/>
        </w:rPr>
      </w:pPr>
    </w:p>
    <w:p w:rsidR="00DA0316" w:rsidRPr="00635942" w:rsidRDefault="006D798F" w:rsidP="006D798F">
      <w:pPr>
        <w:pStyle w:val="StandardEP"/>
        <w:numPr>
          <w:ilvl w:val="0"/>
          <w:numId w:val="38"/>
        </w:numPr>
        <w:jc w:val="both"/>
        <w:rPr>
          <w:rFonts w:ascii="Verdana" w:hAnsi="Verdana"/>
          <w:sz w:val="20"/>
        </w:rPr>
      </w:pPr>
      <w:r w:rsidRPr="00635942">
        <w:rPr>
          <w:rFonts w:ascii="Verdana" w:hAnsi="Verdana"/>
          <w:sz w:val="20"/>
        </w:rPr>
        <w:t>Haftung</w:t>
      </w:r>
    </w:p>
    <w:p w:rsidR="006D798F" w:rsidRPr="00635942" w:rsidRDefault="006D798F" w:rsidP="006D798F">
      <w:pPr>
        <w:pStyle w:val="StandardEP"/>
        <w:jc w:val="both"/>
        <w:rPr>
          <w:rFonts w:ascii="Verdana" w:hAnsi="Verdana"/>
          <w:sz w:val="20"/>
        </w:rPr>
      </w:pPr>
    </w:p>
    <w:p w:rsidR="006D798F" w:rsidRPr="00635942" w:rsidRDefault="006D798F" w:rsidP="006D798F">
      <w:pPr>
        <w:pStyle w:val="StandardEP"/>
        <w:jc w:val="both"/>
        <w:rPr>
          <w:rFonts w:ascii="Verdana" w:hAnsi="Verdana"/>
          <w:sz w:val="20"/>
        </w:rPr>
      </w:pPr>
      <w:r w:rsidRPr="00635942">
        <w:rPr>
          <w:rFonts w:ascii="Verdana" w:hAnsi="Verdana"/>
          <w:sz w:val="20"/>
        </w:rPr>
        <w:t xml:space="preserve">Die RA verpflichtet sich, A-Trust hinsichtlich gegen </w:t>
      </w:r>
      <w:r w:rsidR="00713FB4" w:rsidRPr="00635942">
        <w:rPr>
          <w:rFonts w:ascii="Verdana" w:hAnsi="Verdana"/>
          <w:sz w:val="20"/>
        </w:rPr>
        <w:t>A-Trust</w:t>
      </w:r>
      <w:r w:rsidRPr="00635942">
        <w:rPr>
          <w:rFonts w:ascii="Verdana" w:hAnsi="Verdana"/>
          <w:sz w:val="20"/>
        </w:rPr>
        <w:t xml:space="preserve"> geltend gemachte</w:t>
      </w:r>
      <w:r w:rsidR="00713FB4" w:rsidRPr="00635942">
        <w:rPr>
          <w:rFonts w:ascii="Verdana" w:hAnsi="Verdana"/>
          <w:sz w:val="20"/>
        </w:rPr>
        <w:t>r</w:t>
      </w:r>
      <w:r w:rsidRPr="00635942">
        <w:rPr>
          <w:rFonts w:ascii="Verdana" w:hAnsi="Verdana"/>
          <w:sz w:val="20"/>
        </w:rPr>
        <w:t xml:space="preserve"> Ansprüche Dri</w:t>
      </w:r>
      <w:r w:rsidRPr="00635942">
        <w:rPr>
          <w:rFonts w:ascii="Verdana" w:hAnsi="Verdana"/>
          <w:sz w:val="20"/>
        </w:rPr>
        <w:t>t</w:t>
      </w:r>
      <w:r w:rsidRPr="00635942">
        <w:rPr>
          <w:rFonts w:ascii="Verdana" w:hAnsi="Verdana"/>
          <w:sz w:val="20"/>
        </w:rPr>
        <w:t xml:space="preserve">ter, die aus einem Fehlverhaltens der RA </w:t>
      </w:r>
      <w:r w:rsidR="00713FB4" w:rsidRPr="00635942">
        <w:rPr>
          <w:rFonts w:ascii="Verdana" w:hAnsi="Verdana"/>
          <w:sz w:val="20"/>
        </w:rPr>
        <w:t>rühren</w:t>
      </w:r>
      <w:r w:rsidRPr="00635942">
        <w:rPr>
          <w:rFonts w:ascii="Verdana" w:hAnsi="Verdana"/>
          <w:sz w:val="20"/>
        </w:rPr>
        <w:t>, unter folgenden Bedingungen schad- und klaglos zu halten: Für den Fall, dass die RA nachweislich die Verpflichtungen des Sicherheit</w:t>
      </w:r>
      <w:r w:rsidRPr="00635942">
        <w:rPr>
          <w:rFonts w:ascii="Verdana" w:hAnsi="Verdana"/>
          <w:sz w:val="20"/>
        </w:rPr>
        <w:t>s</w:t>
      </w:r>
      <w:r w:rsidRPr="00635942">
        <w:rPr>
          <w:rFonts w:ascii="Verdana" w:hAnsi="Verdana"/>
          <w:sz w:val="20"/>
        </w:rPr>
        <w:t>konzeptes gem. den RA Richtlinien eingehalten hat, trifft sie keine Ersatzpflicht für einen alle</w:t>
      </w:r>
      <w:r w:rsidRPr="00635942">
        <w:rPr>
          <w:rFonts w:ascii="Verdana" w:hAnsi="Verdana"/>
          <w:sz w:val="20"/>
        </w:rPr>
        <w:t>n</w:t>
      </w:r>
      <w:r w:rsidRPr="00635942">
        <w:rPr>
          <w:rFonts w:ascii="Verdana" w:hAnsi="Verdana"/>
          <w:sz w:val="20"/>
        </w:rPr>
        <w:t>falls eingetretenen Schaden; im Falle einer Verletzung dieser Verpflic</w:t>
      </w:r>
      <w:r w:rsidRPr="00635942">
        <w:rPr>
          <w:rFonts w:ascii="Verdana" w:hAnsi="Verdana"/>
          <w:sz w:val="20"/>
        </w:rPr>
        <w:t>h</w:t>
      </w:r>
      <w:r w:rsidRPr="00635942">
        <w:rPr>
          <w:rFonts w:ascii="Verdana" w:hAnsi="Verdana"/>
          <w:sz w:val="20"/>
        </w:rPr>
        <w:t>tungen haftet die RA nur in dem Ausmaß, als sie ein Verschulden oder Mitverschulden für den eingetretenen Schaden trifft. Die Haftung der RA für leichte Fahrlässigkeit ist ausgeschlossen (ausgenommen Pers</w:t>
      </w:r>
      <w:r w:rsidRPr="00635942">
        <w:rPr>
          <w:rFonts w:ascii="Verdana" w:hAnsi="Verdana"/>
          <w:sz w:val="20"/>
        </w:rPr>
        <w:t>o</w:t>
      </w:r>
      <w:r w:rsidRPr="00635942">
        <w:rPr>
          <w:rFonts w:ascii="Verdana" w:hAnsi="Verdana"/>
          <w:sz w:val="20"/>
        </w:rPr>
        <w:t xml:space="preserve">nenschäden). </w:t>
      </w:r>
    </w:p>
    <w:p w:rsidR="00DA0316" w:rsidRPr="00635942" w:rsidRDefault="00DA0316" w:rsidP="00DA0316">
      <w:pPr>
        <w:pStyle w:val="StandardEP"/>
        <w:jc w:val="both"/>
        <w:rPr>
          <w:rFonts w:ascii="Verdana" w:hAnsi="Verdana"/>
          <w:sz w:val="20"/>
        </w:rPr>
      </w:pPr>
    </w:p>
    <w:p w:rsidR="00DA0316" w:rsidRPr="00635942" w:rsidRDefault="00713FB4" w:rsidP="00713FB4">
      <w:pPr>
        <w:numPr>
          <w:ilvl w:val="0"/>
          <w:numId w:val="38"/>
        </w:numPr>
        <w:jc w:val="both"/>
        <w:rPr>
          <w:rFonts w:ascii="Verdana" w:hAnsi="Verdana" w:cs="Arial"/>
          <w:sz w:val="20"/>
        </w:rPr>
      </w:pPr>
      <w:r w:rsidRPr="00635942">
        <w:rPr>
          <w:rFonts w:ascii="Verdana" w:hAnsi="Verdana" w:cs="Arial"/>
          <w:sz w:val="20"/>
        </w:rPr>
        <w:t xml:space="preserve"> Aufrechnung</w:t>
      </w:r>
    </w:p>
    <w:p w:rsidR="00713FB4" w:rsidRPr="00635942" w:rsidRDefault="00713FB4" w:rsidP="00713FB4">
      <w:pPr>
        <w:jc w:val="both"/>
        <w:rPr>
          <w:rFonts w:ascii="Verdana" w:hAnsi="Verdana" w:cs="Arial"/>
          <w:sz w:val="20"/>
        </w:rPr>
      </w:pPr>
    </w:p>
    <w:p w:rsidR="00713FB4" w:rsidRPr="00635942" w:rsidRDefault="00713FB4" w:rsidP="00713FB4">
      <w:pPr>
        <w:jc w:val="both"/>
        <w:rPr>
          <w:rFonts w:ascii="Verdana" w:hAnsi="Verdana" w:cs="Arial"/>
          <w:sz w:val="20"/>
        </w:rPr>
      </w:pPr>
      <w:r w:rsidRPr="00635942">
        <w:rPr>
          <w:rFonts w:ascii="Verdana" w:hAnsi="Verdana"/>
          <w:sz w:val="20"/>
        </w:rPr>
        <w:t>Alle gegenseitigen Forderungen aus diesem Vertrag unterliegen e</w:t>
      </w:r>
      <w:r w:rsidRPr="00635942">
        <w:rPr>
          <w:rFonts w:ascii="Verdana" w:hAnsi="Verdana"/>
          <w:sz w:val="20"/>
        </w:rPr>
        <w:t>i</w:t>
      </w:r>
      <w:r w:rsidRPr="00635942">
        <w:rPr>
          <w:rFonts w:ascii="Verdana" w:hAnsi="Verdana"/>
          <w:sz w:val="20"/>
        </w:rPr>
        <w:t>nem Aufrechnungsverbot.</w:t>
      </w:r>
    </w:p>
    <w:p w:rsidR="00EF34B1" w:rsidRPr="00635942" w:rsidRDefault="00EF34B1" w:rsidP="009003D7">
      <w:pPr>
        <w:jc w:val="both"/>
        <w:rPr>
          <w:rFonts w:ascii="Verdana" w:hAnsi="Verdana" w:cs="Arial"/>
          <w:sz w:val="20"/>
        </w:rPr>
      </w:pPr>
    </w:p>
    <w:p w:rsidR="00EF34B1" w:rsidRPr="00635942" w:rsidRDefault="00713FB4" w:rsidP="00CC0840">
      <w:pPr>
        <w:numPr>
          <w:ilvl w:val="0"/>
          <w:numId w:val="38"/>
        </w:numPr>
        <w:jc w:val="both"/>
        <w:rPr>
          <w:rFonts w:ascii="Verdana" w:hAnsi="Verdana" w:cs="Arial"/>
          <w:sz w:val="20"/>
        </w:rPr>
      </w:pPr>
      <w:r w:rsidRPr="00635942">
        <w:rPr>
          <w:rFonts w:ascii="Verdana" w:hAnsi="Verdana" w:cs="Arial"/>
          <w:sz w:val="20"/>
        </w:rPr>
        <w:t xml:space="preserve"> Meldepflicht</w:t>
      </w:r>
    </w:p>
    <w:p w:rsidR="00EF34B1" w:rsidRPr="00635942" w:rsidRDefault="00EF34B1" w:rsidP="009003D7">
      <w:pPr>
        <w:jc w:val="both"/>
        <w:rPr>
          <w:rFonts w:ascii="Verdana" w:hAnsi="Verdana" w:cs="Arial"/>
          <w:sz w:val="20"/>
        </w:rPr>
      </w:pPr>
    </w:p>
    <w:p w:rsidR="00713FB4" w:rsidRPr="00635942" w:rsidRDefault="00713FB4" w:rsidP="009003D7">
      <w:pPr>
        <w:jc w:val="both"/>
        <w:rPr>
          <w:rFonts w:ascii="Verdana" w:hAnsi="Verdana"/>
          <w:sz w:val="20"/>
        </w:rPr>
      </w:pPr>
      <w:r w:rsidRPr="00635942">
        <w:rPr>
          <w:rFonts w:ascii="Verdana" w:hAnsi="Verdana"/>
          <w:sz w:val="20"/>
        </w:rPr>
        <w:t>Die Vertragsparteien werden die jeweils anderen unverzüglich informieren, falls gegen Sie A</w:t>
      </w:r>
      <w:r w:rsidRPr="00635942">
        <w:rPr>
          <w:rFonts w:ascii="Verdana" w:hAnsi="Verdana"/>
          <w:sz w:val="20"/>
        </w:rPr>
        <w:t>n</w:t>
      </w:r>
      <w:r w:rsidRPr="00635942">
        <w:rPr>
          <w:rFonts w:ascii="Verdana" w:hAnsi="Verdana"/>
          <w:sz w:val="20"/>
        </w:rPr>
        <w:t>sprüche Dritter, die aus der Tätigkeit der jeweils anderen Vertragspartei rühren, außergerich</w:t>
      </w:r>
      <w:r w:rsidRPr="00635942">
        <w:rPr>
          <w:rFonts w:ascii="Verdana" w:hAnsi="Verdana"/>
          <w:sz w:val="20"/>
        </w:rPr>
        <w:t>t</w:t>
      </w:r>
      <w:r w:rsidRPr="00635942">
        <w:rPr>
          <w:rFonts w:ascii="Verdana" w:hAnsi="Verdana"/>
          <w:sz w:val="20"/>
        </w:rPr>
        <w:t>lich oder gerichtlich geltend gemacht werden. In einem solchen Fall verpflichten sich beide Vertragspartner, nur nach vorheriger Abstimmung und im beiderseitigen Einvernehmen die entsprechenden rechtlichen Abwehrmaßnahmen zu unternehmen.</w:t>
      </w:r>
    </w:p>
    <w:p w:rsidR="00CC0840" w:rsidRPr="00635942" w:rsidRDefault="00CC0840" w:rsidP="009003D7">
      <w:pPr>
        <w:jc w:val="both"/>
        <w:rPr>
          <w:rFonts w:ascii="Verdana" w:hAnsi="Verdana"/>
          <w:sz w:val="20"/>
        </w:rPr>
      </w:pPr>
    </w:p>
    <w:p w:rsidR="00CC0840" w:rsidRPr="00635942" w:rsidRDefault="00CC0840" w:rsidP="00CC0840">
      <w:pPr>
        <w:pStyle w:val="StandardEP"/>
        <w:jc w:val="both"/>
        <w:rPr>
          <w:rFonts w:ascii="Verdana" w:hAnsi="Verdana"/>
          <w:sz w:val="20"/>
        </w:rPr>
      </w:pPr>
      <w:r w:rsidRPr="00635942">
        <w:rPr>
          <w:rFonts w:ascii="Verdana" w:hAnsi="Verdana"/>
          <w:sz w:val="20"/>
        </w:rPr>
        <w:t>Darüber hinaus wird die RA A-Trust unverzüglich über von ihr festgestellte oder vermutete Sicherheitslücken hinsichtlich des RA-GS Betriebs unterrichten. Die Meldung eine</w:t>
      </w:r>
      <w:r w:rsidR="006E2BD4" w:rsidRPr="00635942">
        <w:rPr>
          <w:rFonts w:ascii="Verdana" w:hAnsi="Verdana"/>
          <w:sz w:val="20"/>
        </w:rPr>
        <w:t>r</w:t>
      </w:r>
      <w:r w:rsidRPr="00635942">
        <w:rPr>
          <w:rFonts w:ascii="Verdana" w:hAnsi="Verdana"/>
          <w:sz w:val="20"/>
        </w:rPr>
        <w:t xml:space="preserve"> solchen </w:t>
      </w:r>
      <w:r w:rsidR="006E2BD4" w:rsidRPr="00635942">
        <w:rPr>
          <w:rFonts w:ascii="Verdana" w:hAnsi="Verdana"/>
          <w:sz w:val="20"/>
        </w:rPr>
        <w:t>S</w:t>
      </w:r>
      <w:r w:rsidR="006E2BD4" w:rsidRPr="00635942">
        <w:rPr>
          <w:rFonts w:ascii="Verdana" w:hAnsi="Verdana"/>
          <w:sz w:val="20"/>
        </w:rPr>
        <w:t>i</w:t>
      </w:r>
      <w:r w:rsidR="006E2BD4" w:rsidRPr="00635942">
        <w:rPr>
          <w:rFonts w:ascii="Verdana" w:hAnsi="Verdana"/>
          <w:sz w:val="20"/>
        </w:rPr>
        <w:t>cherheitslücke</w:t>
      </w:r>
      <w:r w:rsidRPr="00635942">
        <w:rPr>
          <w:rFonts w:ascii="Verdana" w:hAnsi="Verdana"/>
          <w:sz w:val="20"/>
        </w:rPr>
        <w:t xml:space="preserve"> umfasst </w:t>
      </w:r>
      <w:r w:rsidR="006E2BD4" w:rsidRPr="00635942">
        <w:rPr>
          <w:rFonts w:ascii="Verdana" w:hAnsi="Verdana"/>
          <w:sz w:val="20"/>
        </w:rPr>
        <w:t>deren</w:t>
      </w:r>
      <w:r w:rsidRPr="00635942">
        <w:rPr>
          <w:rFonts w:ascii="Verdana" w:hAnsi="Verdana"/>
          <w:sz w:val="20"/>
        </w:rPr>
        <w:t xml:space="preserve"> Beschreibung, die Darlegung der Vorgehensweise zu</w:t>
      </w:r>
      <w:r w:rsidR="006E2BD4" w:rsidRPr="00635942">
        <w:rPr>
          <w:rFonts w:ascii="Verdana" w:hAnsi="Verdana"/>
          <w:sz w:val="20"/>
        </w:rPr>
        <w:t xml:space="preserve">r </w:t>
      </w:r>
      <w:r w:rsidRPr="00635942">
        <w:rPr>
          <w:rFonts w:ascii="Verdana" w:hAnsi="Verdana"/>
          <w:sz w:val="20"/>
        </w:rPr>
        <w:t>Behebung und eine diesbezügliche Fristsetzung.</w:t>
      </w:r>
    </w:p>
    <w:p w:rsidR="00CC0840" w:rsidRPr="00635942" w:rsidRDefault="00CC0840" w:rsidP="00CC0840">
      <w:pPr>
        <w:pStyle w:val="StandardEP"/>
        <w:jc w:val="both"/>
        <w:rPr>
          <w:rFonts w:ascii="Verdana" w:hAnsi="Verdana"/>
          <w:sz w:val="20"/>
        </w:rPr>
      </w:pPr>
    </w:p>
    <w:p w:rsidR="00CC0840" w:rsidRPr="00635942" w:rsidRDefault="00CC0840" w:rsidP="00CC0840">
      <w:pPr>
        <w:pStyle w:val="StandardEP"/>
        <w:jc w:val="both"/>
        <w:rPr>
          <w:rFonts w:ascii="Verdana" w:hAnsi="Verdana"/>
          <w:sz w:val="20"/>
        </w:rPr>
      </w:pPr>
      <w:r w:rsidRPr="00635942">
        <w:rPr>
          <w:rFonts w:ascii="Verdana" w:hAnsi="Verdana"/>
          <w:sz w:val="20"/>
        </w:rPr>
        <w:t xml:space="preserve">Auf Anfrage von A-Trust hat die RA jedenfalls folgende Informationen bekanntzugeben: </w:t>
      </w:r>
    </w:p>
    <w:p w:rsidR="00CC0840" w:rsidRPr="00635942" w:rsidRDefault="00CC0840" w:rsidP="00CC0840">
      <w:pPr>
        <w:pStyle w:val="StandardEP"/>
        <w:jc w:val="both"/>
        <w:rPr>
          <w:rFonts w:ascii="Verdana" w:hAnsi="Verdana"/>
          <w:sz w:val="20"/>
        </w:rPr>
      </w:pPr>
    </w:p>
    <w:p w:rsidR="00CC0840" w:rsidRPr="00635942" w:rsidRDefault="00CC0840" w:rsidP="00CC0840">
      <w:pPr>
        <w:pStyle w:val="StandardEP"/>
        <w:numPr>
          <w:ilvl w:val="0"/>
          <w:numId w:val="43"/>
        </w:numPr>
        <w:jc w:val="both"/>
        <w:rPr>
          <w:rFonts w:ascii="Verdana" w:hAnsi="Verdana"/>
          <w:sz w:val="20"/>
        </w:rPr>
      </w:pPr>
      <w:r w:rsidRPr="00635942">
        <w:rPr>
          <w:rFonts w:ascii="Verdana" w:hAnsi="Verdana"/>
          <w:sz w:val="20"/>
        </w:rPr>
        <w:t>Anzahl der aktiven RA-GS;</w:t>
      </w:r>
    </w:p>
    <w:p w:rsidR="00CC0840" w:rsidRPr="00635942" w:rsidRDefault="00CC0840" w:rsidP="00CC0840">
      <w:pPr>
        <w:pStyle w:val="StandardEP"/>
        <w:numPr>
          <w:ilvl w:val="0"/>
          <w:numId w:val="43"/>
        </w:numPr>
        <w:jc w:val="both"/>
        <w:rPr>
          <w:rFonts w:ascii="Verdana" w:hAnsi="Verdana"/>
          <w:sz w:val="20"/>
        </w:rPr>
      </w:pPr>
      <w:r w:rsidRPr="00635942">
        <w:rPr>
          <w:rFonts w:ascii="Verdana" w:hAnsi="Verdana"/>
          <w:sz w:val="20"/>
        </w:rPr>
        <w:t xml:space="preserve">Anzahl und Ausstattung der RO-Arbeitsplätze, die zur Zertifikatsausstellung eingesetzt werden; </w:t>
      </w:r>
    </w:p>
    <w:p w:rsidR="00CC0840" w:rsidRPr="00635942" w:rsidRDefault="00CC0840" w:rsidP="00CC0840">
      <w:pPr>
        <w:pStyle w:val="StandardEP"/>
        <w:numPr>
          <w:ilvl w:val="0"/>
          <w:numId w:val="43"/>
        </w:numPr>
        <w:jc w:val="both"/>
        <w:rPr>
          <w:rFonts w:ascii="Verdana" w:hAnsi="Verdana"/>
          <w:sz w:val="20"/>
        </w:rPr>
      </w:pPr>
      <w:r w:rsidRPr="00635942">
        <w:rPr>
          <w:rFonts w:ascii="Verdana" w:hAnsi="Verdana"/>
          <w:sz w:val="20"/>
        </w:rPr>
        <w:t xml:space="preserve">Qualifikation und Zuverlässigkeit des mit Zertifizierungsdiensten betrauten Personals und der Kontaktpersonen (RO, </w:t>
      </w:r>
      <w:r w:rsidR="00801E7B" w:rsidRPr="00635942">
        <w:rPr>
          <w:rFonts w:ascii="Verdana" w:hAnsi="Verdana"/>
          <w:sz w:val="20"/>
        </w:rPr>
        <w:t>Z</w:t>
      </w:r>
      <w:r w:rsidRPr="00635942">
        <w:rPr>
          <w:rFonts w:ascii="Verdana" w:hAnsi="Verdana"/>
          <w:sz w:val="20"/>
        </w:rPr>
        <w:t>RO)</w:t>
      </w:r>
      <w:r w:rsidR="00801E7B" w:rsidRPr="00635942">
        <w:rPr>
          <w:rFonts w:ascii="Verdana" w:hAnsi="Verdana"/>
          <w:sz w:val="20"/>
        </w:rPr>
        <w:t>;</w:t>
      </w:r>
    </w:p>
    <w:p w:rsidR="00801E7B" w:rsidRPr="00635942" w:rsidRDefault="00801E7B" w:rsidP="00CC0840">
      <w:pPr>
        <w:pStyle w:val="StandardEP"/>
        <w:numPr>
          <w:ilvl w:val="0"/>
          <w:numId w:val="43"/>
        </w:numPr>
        <w:jc w:val="both"/>
        <w:rPr>
          <w:rFonts w:ascii="Verdana" w:hAnsi="Verdana"/>
          <w:sz w:val="20"/>
        </w:rPr>
      </w:pPr>
      <w:r w:rsidRPr="00635942">
        <w:rPr>
          <w:rFonts w:ascii="Verdana" w:hAnsi="Verdana"/>
          <w:sz w:val="20"/>
        </w:rPr>
        <w:t>Strafregisterauszüge des eingesetzten Personals;</w:t>
      </w:r>
    </w:p>
    <w:p w:rsidR="00CC0840" w:rsidRPr="00635942" w:rsidRDefault="00CC0840" w:rsidP="00CC0840">
      <w:pPr>
        <w:pStyle w:val="StandardEP"/>
        <w:numPr>
          <w:ilvl w:val="0"/>
          <w:numId w:val="43"/>
        </w:numPr>
        <w:jc w:val="both"/>
        <w:rPr>
          <w:rFonts w:ascii="Verdana" w:hAnsi="Verdana"/>
          <w:sz w:val="20"/>
        </w:rPr>
      </w:pPr>
      <w:r w:rsidRPr="00635942">
        <w:rPr>
          <w:rFonts w:ascii="Verdana" w:hAnsi="Verdana"/>
          <w:sz w:val="20"/>
        </w:rPr>
        <w:t>Revision der Durchführung von Zertifizierungsdiensten</w:t>
      </w:r>
    </w:p>
    <w:p w:rsidR="00CC0840" w:rsidRPr="00635942" w:rsidRDefault="00CC0840" w:rsidP="00CC0840">
      <w:pPr>
        <w:pStyle w:val="StandardEP"/>
        <w:numPr>
          <w:ilvl w:val="0"/>
          <w:numId w:val="43"/>
        </w:numPr>
        <w:jc w:val="both"/>
        <w:rPr>
          <w:rFonts w:ascii="Verdana" w:hAnsi="Verdana"/>
          <w:sz w:val="20"/>
        </w:rPr>
      </w:pPr>
      <w:r w:rsidRPr="00635942">
        <w:rPr>
          <w:rFonts w:ascii="Verdana" w:hAnsi="Verdana"/>
          <w:sz w:val="20"/>
        </w:rPr>
        <w:t>Beabsichtigte Einstellung des Betriebs von RA-GS und/oder Beendigung des RA-Vertrags</w:t>
      </w:r>
    </w:p>
    <w:p w:rsidR="00CC0840" w:rsidRPr="00635942" w:rsidRDefault="00CC0840" w:rsidP="00CC0840">
      <w:pPr>
        <w:pStyle w:val="StandardEP"/>
        <w:jc w:val="both"/>
        <w:rPr>
          <w:rFonts w:ascii="Verdana" w:hAnsi="Verdana"/>
          <w:sz w:val="20"/>
        </w:rPr>
      </w:pPr>
    </w:p>
    <w:p w:rsidR="00CC0840" w:rsidRPr="00635942" w:rsidRDefault="00CC0840" w:rsidP="006E2BD4">
      <w:pPr>
        <w:pStyle w:val="StandardEP"/>
        <w:jc w:val="both"/>
        <w:rPr>
          <w:rFonts w:ascii="Verdana" w:hAnsi="Verdana"/>
          <w:sz w:val="20"/>
        </w:rPr>
      </w:pPr>
      <w:r w:rsidRPr="00635942">
        <w:rPr>
          <w:rFonts w:ascii="Verdana" w:hAnsi="Verdana"/>
          <w:sz w:val="20"/>
        </w:rPr>
        <w:t>Die Meldung eines solchen Missstandes umfasst seine Beschreibung, die Darlegung der Vorg</w:t>
      </w:r>
      <w:r w:rsidRPr="00635942">
        <w:rPr>
          <w:rFonts w:ascii="Verdana" w:hAnsi="Verdana"/>
          <w:sz w:val="20"/>
        </w:rPr>
        <w:t>e</w:t>
      </w:r>
      <w:r w:rsidRPr="00635942">
        <w:rPr>
          <w:rFonts w:ascii="Verdana" w:hAnsi="Verdana"/>
          <w:sz w:val="20"/>
        </w:rPr>
        <w:t>hensweise zu seiner Behebung und eine diesbezügliche Fristsetzung.</w:t>
      </w:r>
    </w:p>
    <w:p w:rsidR="00EF34B1" w:rsidRPr="00635942" w:rsidRDefault="00EF34B1" w:rsidP="009003D7">
      <w:pPr>
        <w:jc w:val="both"/>
        <w:rPr>
          <w:rFonts w:ascii="Verdana" w:hAnsi="Verdana" w:cs="Arial"/>
          <w:sz w:val="20"/>
        </w:rPr>
      </w:pPr>
    </w:p>
    <w:p w:rsidR="00CC0840" w:rsidRPr="00635942" w:rsidRDefault="00CC0840" w:rsidP="00CC0840">
      <w:pPr>
        <w:numPr>
          <w:ilvl w:val="0"/>
          <w:numId w:val="38"/>
        </w:numPr>
        <w:jc w:val="both"/>
        <w:rPr>
          <w:rFonts w:ascii="Verdana" w:hAnsi="Verdana" w:cs="Arial"/>
          <w:sz w:val="20"/>
        </w:rPr>
      </w:pPr>
      <w:r w:rsidRPr="00635942">
        <w:rPr>
          <w:rFonts w:ascii="Verdana" w:hAnsi="Verdana" w:cs="Arial"/>
          <w:sz w:val="20"/>
        </w:rPr>
        <w:t>Werbung – Links</w:t>
      </w:r>
    </w:p>
    <w:p w:rsidR="00CC0840" w:rsidRPr="00635942" w:rsidRDefault="00CC0840" w:rsidP="00CC0840">
      <w:pPr>
        <w:pStyle w:val="StandardEP"/>
        <w:jc w:val="both"/>
        <w:rPr>
          <w:rFonts w:ascii="Verdana" w:hAnsi="Verdana"/>
          <w:b/>
          <w:sz w:val="20"/>
        </w:rPr>
      </w:pPr>
    </w:p>
    <w:p w:rsidR="00CC0840" w:rsidRPr="00635942" w:rsidRDefault="00CC0840" w:rsidP="00CC0840">
      <w:pPr>
        <w:pStyle w:val="StandardEP"/>
        <w:jc w:val="both"/>
        <w:rPr>
          <w:rFonts w:ascii="Verdana" w:hAnsi="Verdana"/>
          <w:sz w:val="20"/>
        </w:rPr>
      </w:pPr>
      <w:r w:rsidRPr="00635942">
        <w:rPr>
          <w:rFonts w:ascii="Verdana" w:hAnsi="Verdana"/>
          <w:sz w:val="20"/>
        </w:rPr>
        <w:lastRenderedPageBreak/>
        <w:t xml:space="preserve">Die RA </w:t>
      </w:r>
      <w:r w:rsidR="00801E7B" w:rsidRPr="00635942">
        <w:rPr>
          <w:rFonts w:ascii="Verdana" w:hAnsi="Verdana"/>
          <w:sz w:val="20"/>
        </w:rPr>
        <w:t>und A-Trust setzen sich ins Einvernehmen inwiefern</w:t>
      </w:r>
      <w:r w:rsidRPr="00635942">
        <w:rPr>
          <w:rFonts w:ascii="Verdana" w:hAnsi="Verdana"/>
          <w:sz w:val="20"/>
        </w:rPr>
        <w:t>, im Rahmen ihrer</w:t>
      </w:r>
      <w:r w:rsidR="00801E7B" w:rsidRPr="00635942">
        <w:rPr>
          <w:rFonts w:ascii="Verdana" w:hAnsi="Verdana"/>
          <w:sz w:val="20"/>
        </w:rPr>
        <w:t xml:space="preserve"> jeweiligen</w:t>
      </w:r>
      <w:r w:rsidRPr="00635942">
        <w:rPr>
          <w:rFonts w:ascii="Verdana" w:hAnsi="Verdana"/>
          <w:sz w:val="20"/>
        </w:rPr>
        <w:t xml:space="preserve"> Pr</w:t>
      </w:r>
      <w:r w:rsidRPr="00635942">
        <w:rPr>
          <w:rFonts w:ascii="Verdana" w:hAnsi="Verdana"/>
          <w:sz w:val="20"/>
        </w:rPr>
        <w:t>o</w:t>
      </w:r>
      <w:r w:rsidRPr="00635942">
        <w:rPr>
          <w:rFonts w:ascii="Verdana" w:hAnsi="Verdana"/>
          <w:sz w:val="20"/>
        </w:rPr>
        <w:t>duktpräsentationen auf ihren Websites das Logo von A-Trust</w:t>
      </w:r>
      <w:r w:rsidR="00801E7B" w:rsidRPr="00635942">
        <w:rPr>
          <w:rFonts w:ascii="Verdana" w:hAnsi="Verdana"/>
          <w:sz w:val="20"/>
        </w:rPr>
        <w:t xml:space="preserve"> bzw. jenes der RA</w:t>
      </w:r>
      <w:r w:rsidRPr="00635942">
        <w:rPr>
          <w:rFonts w:ascii="Verdana" w:hAnsi="Verdana"/>
          <w:sz w:val="20"/>
        </w:rPr>
        <w:t xml:space="preserve"> berei</w:t>
      </w:r>
      <w:r w:rsidRPr="00635942">
        <w:rPr>
          <w:rFonts w:ascii="Verdana" w:hAnsi="Verdana"/>
          <w:sz w:val="20"/>
        </w:rPr>
        <w:t>t</w:t>
      </w:r>
      <w:r w:rsidRPr="00635942">
        <w:rPr>
          <w:rFonts w:ascii="Verdana" w:hAnsi="Verdana"/>
          <w:sz w:val="20"/>
        </w:rPr>
        <w:t>zuhalten</w:t>
      </w:r>
      <w:r w:rsidR="00801E7B" w:rsidRPr="00635942">
        <w:rPr>
          <w:rFonts w:ascii="Verdana" w:hAnsi="Verdana"/>
          <w:sz w:val="20"/>
        </w:rPr>
        <w:t xml:space="preserve"> ist</w:t>
      </w:r>
      <w:r w:rsidRPr="00635942">
        <w:rPr>
          <w:rFonts w:ascii="Verdana" w:hAnsi="Verdana"/>
          <w:sz w:val="20"/>
        </w:rPr>
        <w:t xml:space="preserve">. </w:t>
      </w:r>
    </w:p>
    <w:p w:rsidR="00EF34B1" w:rsidRPr="00635942" w:rsidRDefault="00EF34B1" w:rsidP="009003D7">
      <w:pPr>
        <w:jc w:val="both"/>
        <w:rPr>
          <w:rFonts w:ascii="Verdana" w:hAnsi="Verdana" w:cs="Arial"/>
          <w:sz w:val="20"/>
        </w:rPr>
      </w:pPr>
    </w:p>
    <w:p w:rsidR="00EF34B1" w:rsidRPr="00635942" w:rsidRDefault="006E2BD4" w:rsidP="006E2BD4">
      <w:pPr>
        <w:numPr>
          <w:ilvl w:val="0"/>
          <w:numId w:val="38"/>
        </w:numPr>
        <w:jc w:val="both"/>
        <w:rPr>
          <w:rFonts w:ascii="Verdana" w:hAnsi="Verdana" w:cs="Arial"/>
          <w:sz w:val="20"/>
        </w:rPr>
      </w:pPr>
      <w:r w:rsidRPr="00635942">
        <w:rPr>
          <w:rFonts w:ascii="Verdana" w:hAnsi="Verdana" w:cs="Arial"/>
          <w:sz w:val="20"/>
        </w:rPr>
        <w:t>Vertragsdauer und -beendigung</w:t>
      </w:r>
    </w:p>
    <w:p w:rsidR="006E2BD4" w:rsidRPr="00635942" w:rsidRDefault="006E2BD4" w:rsidP="006E2BD4">
      <w:pPr>
        <w:pStyle w:val="StandardEP"/>
        <w:jc w:val="both"/>
        <w:rPr>
          <w:rFonts w:ascii="Verdana" w:hAnsi="Verdana"/>
          <w:b/>
          <w:sz w:val="20"/>
        </w:rPr>
      </w:pPr>
    </w:p>
    <w:p w:rsidR="006E2BD4" w:rsidRPr="00635942" w:rsidRDefault="006E2BD4" w:rsidP="006E2BD4">
      <w:pPr>
        <w:pStyle w:val="StandardEP"/>
        <w:jc w:val="both"/>
        <w:rPr>
          <w:rFonts w:ascii="Verdana" w:hAnsi="Verdana"/>
          <w:sz w:val="20"/>
        </w:rPr>
      </w:pPr>
      <w:r w:rsidRPr="00635942">
        <w:rPr>
          <w:rFonts w:ascii="Verdana" w:hAnsi="Verdana"/>
          <w:sz w:val="20"/>
        </w:rPr>
        <w:t>Das Vertragsverhältnis wird auf unbestimmte Zeit abg</w:t>
      </w:r>
      <w:r w:rsidRPr="00635942">
        <w:rPr>
          <w:rFonts w:ascii="Verdana" w:hAnsi="Verdana"/>
          <w:sz w:val="20"/>
        </w:rPr>
        <w:t>e</w:t>
      </w:r>
      <w:r w:rsidRPr="00635942">
        <w:rPr>
          <w:rFonts w:ascii="Verdana" w:hAnsi="Verdana"/>
          <w:sz w:val="20"/>
        </w:rPr>
        <w:t xml:space="preserve">schlossen. Das Vertragsverhältnis kann von beiden Seiten </w:t>
      </w:r>
      <w:r w:rsidR="00801E7B" w:rsidRPr="00635942">
        <w:rPr>
          <w:rFonts w:ascii="Verdana" w:hAnsi="Verdana"/>
          <w:sz w:val="20"/>
        </w:rPr>
        <w:t>jederzeit ohne Einhaltung einer Kündigungsfrist</w:t>
      </w:r>
      <w:r w:rsidRPr="00635942">
        <w:rPr>
          <w:rFonts w:ascii="Verdana" w:hAnsi="Verdana"/>
          <w:sz w:val="20"/>
        </w:rPr>
        <w:t xml:space="preserve"> gekündigt werden (ordentl</w:t>
      </w:r>
      <w:r w:rsidRPr="00635942">
        <w:rPr>
          <w:rFonts w:ascii="Verdana" w:hAnsi="Verdana"/>
          <w:sz w:val="20"/>
        </w:rPr>
        <w:t>i</w:t>
      </w:r>
      <w:r w:rsidRPr="00635942">
        <w:rPr>
          <w:rFonts w:ascii="Verdana" w:hAnsi="Verdana"/>
          <w:sz w:val="20"/>
        </w:rPr>
        <w:t xml:space="preserve">che Kündigung). </w:t>
      </w:r>
    </w:p>
    <w:p w:rsidR="006E2BD4" w:rsidRPr="00635942" w:rsidRDefault="006E2BD4" w:rsidP="006E2BD4">
      <w:pPr>
        <w:pStyle w:val="StandardEP"/>
        <w:jc w:val="both"/>
        <w:rPr>
          <w:rFonts w:ascii="Verdana" w:hAnsi="Verdana"/>
          <w:sz w:val="20"/>
        </w:rPr>
      </w:pPr>
    </w:p>
    <w:p w:rsidR="006E2BD4" w:rsidRPr="00635942" w:rsidRDefault="006E2BD4" w:rsidP="006E2BD4">
      <w:pPr>
        <w:pStyle w:val="StandardEP"/>
        <w:jc w:val="both"/>
        <w:rPr>
          <w:rFonts w:ascii="Verdana" w:hAnsi="Verdana"/>
          <w:sz w:val="20"/>
        </w:rPr>
      </w:pPr>
      <w:r w:rsidRPr="00635942">
        <w:rPr>
          <w:rFonts w:ascii="Verdana" w:hAnsi="Verdana"/>
          <w:sz w:val="20"/>
        </w:rPr>
        <w:t>Eine außerordentliche Kündigung des Vertrages aus wichtigem Grund ist für beide Seiten j</w:t>
      </w:r>
      <w:r w:rsidRPr="00635942">
        <w:rPr>
          <w:rFonts w:ascii="Verdana" w:hAnsi="Verdana"/>
          <w:sz w:val="20"/>
        </w:rPr>
        <w:t>e</w:t>
      </w:r>
      <w:r w:rsidRPr="00635942">
        <w:rPr>
          <w:rFonts w:ascii="Verdana" w:hAnsi="Verdana"/>
          <w:sz w:val="20"/>
        </w:rPr>
        <w:t>derzeit zulässig. Als wicht</w:t>
      </w:r>
      <w:r w:rsidRPr="00635942">
        <w:rPr>
          <w:rFonts w:ascii="Verdana" w:hAnsi="Verdana"/>
          <w:sz w:val="20"/>
        </w:rPr>
        <w:t>i</w:t>
      </w:r>
      <w:r w:rsidRPr="00635942">
        <w:rPr>
          <w:rFonts w:ascii="Verdana" w:hAnsi="Verdana"/>
          <w:sz w:val="20"/>
        </w:rPr>
        <w:t>ger Grund gilt insbesondere:</w:t>
      </w:r>
    </w:p>
    <w:p w:rsidR="006E2BD4" w:rsidRPr="00635942" w:rsidRDefault="006E2BD4" w:rsidP="006E2BD4">
      <w:pPr>
        <w:pStyle w:val="StandardEP"/>
        <w:jc w:val="both"/>
        <w:rPr>
          <w:rFonts w:ascii="Verdana" w:hAnsi="Verdana"/>
          <w:sz w:val="20"/>
        </w:rPr>
      </w:pPr>
    </w:p>
    <w:p w:rsidR="006E2BD4" w:rsidRPr="00635942" w:rsidRDefault="006E2BD4" w:rsidP="006E2BD4">
      <w:pPr>
        <w:pStyle w:val="StandardEP"/>
        <w:numPr>
          <w:ilvl w:val="0"/>
          <w:numId w:val="43"/>
        </w:numPr>
        <w:jc w:val="both"/>
        <w:rPr>
          <w:rFonts w:ascii="Verdana" w:hAnsi="Verdana"/>
          <w:sz w:val="20"/>
        </w:rPr>
      </w:pPr>
      <w:r w:rsidRPr="00635942">
        <w:rPr>
          <w:rFonts w:ascii="Verdana" w:hAnsi="Verdana"/>
          <w:sz w:val="20"/>
        </w:rPr>
        <w:t xml:space="preserve">wenn die RA gegen eine Bestimmung </w:t>
      </w:r>
      <w:r w:rsidR="00C06959" w:rsidRPr="00635942">
        <w:rPr>
          <w:rFonts w:ascii="Verdana" w:hAnsi="Verdana"/>
          <w:sz w:val="20"/>
        </w:rPr>
        <w:t>dieses Vertrages</w:t>
      </w:r>
      <w:r w:rsidR="00801E7B" w:rsidRPr="00635942">
        <w:rPr>
          <w:rFonts w:ascii="Verdana" w:hAnsi="Verdana"/>
          <w:sz w:val="20"/>
        </w:rPr>
        <w:t xml:space="preserve"> verstößt</w:t>
      </w:r>
      <w:r w:rsidRPr="00635942">
        <w:rPr>
          <w:rFonts w:ascii="Verdana" w:hAnsi="Verdana"/>
          <w:sz w:val="20"/>
        </w:rPr>
        <w:t>;</w:t>
      </w:r>
    </w:p>
    <w:p w:rsidR="006E2BD4" w:rsidRPr="00635942" w:rsidRDefault="006E2BD4" w:rsidP="006E2BD4">
      <w:pPr>
        <w:pStyle w:val="StandardEP"/>
        <w:numPr>
          <w:ilvl w:val="0"/>
          <w:numId w:val="43"/>
        </w:numPr>
        <w:jc w:val="both"/>
        <w:rPr>
          <w:rFonts w:ascii="Verdana" w:hAnsi="Verdana"/>
          <w:sz w:val="20"/>
        </w:rPr>
      </w:pPr>
      <w:r w:rsidRPr="00635942">
        <w:rPr>
          <w:rFonts w:ascii="Verdana" w:hAnsi="Verdana"/>
          <w:sz w:val="20"/>
        </w:rPr>
        <w:t>wenn die RA eine vertragliche Verpflichtung nicht oder schlecht erfüllt;</w:t>
      </w:r>
    </w:p>
    <w:p w:rsidR="006E2BD4" w:rsidRPr="00635942" w:rsidRDefault="006E2BD4" w:rsidP="006E2BD4">
      <w:pPr>
        <w:pStyle w:val="StandardEP"/>
        <w:numPr>
          <w:ilvl w:val="0"/>
          <w:numId w:val="43"/>
        </w:numPr>
        <w:jc w:val="both"/>
        <w:rPr>
          <w:rFonts w:ascii="Verdana" w:hAnsi="Verdana"/>
          <w:sz w:val="20"/>
        </w:rPr>
      </w:pPr>
      <w:r w:rsidRPr="00635942">
        <w:rPr>
          <w:rFonts w:ascii="Verdana" w:hAnsi="Verdana"/>
          <w:sz w:val="20"/>
        </w:rPr>
        <w:t>wenn über das Vermögen eines Vertragspartners ein Konkursverfahren eröffnet wird oder sich ein Vertragspartner in Liquidation befindet;</w:t>
      </w:r>
    </w:p>
    <w:p w:rsidR="006E2BD4" w:rsidRPr="00635942" w:rsidRDefault="006E2BD4" w:rsidP="006E2BD4">
      <w:pPr>
        <w:pStyle w:val="StandardEP"/>
        <w:numPr>
          <w:ilvl w:val="0"/>
          <w:numId w:val="43"/>
        </w:numPr>
        <w:jc w:val="both"/>
        <w:rPr>
          <w:rFonts w:ascii="Verdana" w:hAnsi="Verdana"/>
          <w:sz w:val="20"/>
        </w:rPr>
      </w:pPr>
      <w:r w:rsidRPr="00635942">
        <w:rPr>
          <w:rFonts w:ascii="Verdana" w:hAnsi="Verdana"/>
          <w:sz w:val="20"/>
        </w:rPr>
        <w:t>wenn ein Vertragspartner gegen die Geheimhaltungspflicht oder die datenschutzrechtl</w:t>
      </w:r>
      <w:r w:rsidRPr="00635942">
        <w:rPr>
          <w:rFonts w:ascii="Verdana" w:hAnsi="Verdana"/>
          <w:sz w:val="20"/>
        </w:rPr>
        <w:t>i</w:t>
      </w:r>
      <w:r w:rsidRPr="00635942">
        <w:rPr>
          <w:rFonts w:ascii="Verdana" w:hAnsi="Verdana"/>
          <w:sz w:val="20"/>
        </w:rPr>
        <w:t>chen Bestimmungen verstößt;</w:t>
      </w:r>
    </w:p>
    <w:p w:rsidR="006E2BD4" w:rsidRPr="00635942" w:rsidRDefault="006E2BD4" w:rsidP="006E2BD4">
      <w:pPr>
        <w:pStyle w:val="StandardEP"/>
        <w:numPr>
          <w:ilvl w:val="0"/>
          <w:numId w:val="43"/>
        </w:numPr>
        <w:jc w:val="both"/>
        <w:rPr>
          <w:rFonts w:ascii="Verdana" w:hAnsi="Verdana"/>
          <w:sz w:val="20"/>
        </w:rPr>
      </w:pPr>
      <w:r w:rsidRPr="00635942">
        <w:rPr>
          <w:rFonts w:ascii="Verdana" w:hAnsi="Verdana"/>
          <w:sz w:val="20"/>
        </w:rPr>
        <w:t>wenn aufgrund technischer Gründe eine Fortsetzung der Zusammenarbeit für A-Trust oder die RA nicht zumutbar ist.</w:t>
      </w:r>
    </w:p>
    <w:p w:rsidR="006E2BD4" w:rsidRPr="00635942" w:rsidRDefault="006E2BD4" w:rsidP="006E2BD4">
      <w:pPr>
        <w:pStyle w:val="StandardEP"/>
        <w:jc w:val="both"/>
        <w:rPr>
          <w:rFonts w:ascii="Verdana" w:hAnsi="Verdana"/>
          <w:sz w:val="20"/>
        </w:rPr>
      </w:pPr>
    </w:p>
    <w:p w:rsidR="006E2BD4" w:rsidRPr="00635942" w:rsidRDefault="006E2BD4" w:rsidP="006E2BD4">
      <w:pPr>
        <w:pStyle w:val="StandardEP"/>
        <w:jc w:val="both"/>
        <w:rPr>
          <w:rFonts w:ascii="Verdana" w:hAnsi="Verdana"/>
          <w:sz w:val="20"/>
        </w:rPr>
      </w:pPr>
      <w:r w:rsidRPr="00635942">
        <w:rPr>
          <w:rFonts w:ascii="Verdana" w:hAnsi="Verdana"/>
          <w:sz w:val="20"/>
        </w:rPr>
        <w:t>Überdies kann A-Trust eine außerordentliche Kündigung des Vertrages aussprechen, wenn die RA einer Änderung des gegenständlichen RA-Vertrags entsprechend Punkt 10 nicht zustimmt.</w:t>
      </w:r>
    </w:p>
    <w:p w:rsidR="006E2BD4" w:rsidRPr="00635942" w:rsidRDefault="006E2BD4" w:rsidP="006E2BD4">
      <w:pPr>
        <w:pStyle w:val="StandardEP"/>
        <w:jc w:val="both"/>
        <w:rPr>
          <w:rFonts w:ascii="Verdana" w:hAnsi="Verdana"/>
          <w:sz w:val="20"/>
        </w:rPr>
      </w:pPr>
    </w:p>
    <w:p w:rsidR="006E2BD4" w:rsidRPr="00635942" w:rsidRDefault="006E2BD4" w:rsidP="006E2BD4">
      <w:pPr>
        <w:pStyle w:val="StandardEP"/>
        <w:jc w:val="both"/>
        <w:rPr>
          <w:rFonts w:ascii="Verdana" w:hAnsi="Verdana"/>
          <w:sz w:val="20"/>
        </w:rPr>
      </w:pPr>
      <w:r w:rsidRPr="00635942">
        <w:rPr>
          <w:rFonts w:ascii="Verdana" w:hAnsi="Verdana"/>
          <w:sz w:val="20"/>
        </w:rPr>
        <w:t>Die RA kann den Betrieb einzelner RA-GS einstellen, ohne dadurch den gegenständlichen RA-Vertrag aufzulösen. Fristen ergeben sich diesbezüglich aus der Notwendigkeit, in der betre</w:t>
      </w:r>
      <w:r w:rsidRPr="00635942">
        <w:rPr>
          <w:rFonts w:ascii="Verdana" w:hAnsi="Verdana"/>
          <w:sz w:val="20"/>
        </w:rPr>
        <w:t>f</w:t>
      </w:r>
      <w:r w:rsidRPr="00635942">
        <w:rPr>
          <w:rFonts w:ascii="Verdana" w:hAnsi="Verdana"/>
          <w:sz w:val="20"/>
        </w:rPr>
        <w:t>fenden RA-GS zur Abholung bereit liegende Karten fertig ab zu wickeln (Ausstellung der Zert</w:t>
      </w:r>
      <w:r w:rsidRPr="00635942">
        <w:rPr>
          <w:rFonts w:ascii="Verdana" w:hAnsi="Verdana"/>
          <w:sz w:val="20"/>
        </w:rPr>
        <w:t>i</w:t>
      </w:r>
      <w:r w:rsidRPr="00635942">
        <w:rPr>
          <w:rFonts w:ascii="Verdana" w:hAnsi="Verdana"/>
          <w:sz w:val="20"/>
        </w:rPr>
        <w:t>fikate oder vom Zertifikatswerber akzeptierte Umleitung der Karte in eine andere RA-GS der RA). Die RA hat eine bevorstehende Betriebseinstellung einer RA-GS unverzüglich an A-Trust zu melden und die weitere Archivierung und Einsehbarkeit der Antragstellerformulare zu den in der betreffenden RA-GS ausgegebenen Zertifikate zu gewährleisten.</w:t>
      </w:r>
    </w:p>
    <w:p w:rsidR="006E2BD4" w:rsidRPr="00635942" w:rsidRDefault="006E2BD4" w:rsidP="006E2BD4">
      <w:pPr>
        <w:pStyle w:val="StandardEP"/>
        <w:jc w:val="both"/>
        <w:rPr>
          <w:rFonts w:ascii="Verdana" w:hAnsi="Verdana"/>
          <w:sz w:val="20"/>
        </w:rPr>
      </w:pPr>
    </w:p>
    <w:p w:rsidR="006E2BD4" w:rsidRPr="00635942" w:rsidRDefault="006E2BD4" w:rsidP="006E2BD4">
      <w:pPr>
        <w:pStyle w:val="StandardEP"/>
        <w:jc w:val="both"/>
        <w:rPr>
          <w:rFonts w:ascii="Verdana" w:hAnsi="Verdana"/>
          <w:sz w:val="20"/>
        </w:rPr>
      </w:pPr>
      <w:r w:rsidRPr="00635942">
        <w:rPr>
          <w:rFonts w:ascii="Verdana" w:hAnsi="Verdana"/>
          <w:sz w:val="20"/>
        </w:rPr>
        <w:t>Die RA hat im Falle der Beendigung des RA-Vertrages durch ordentliche Kündigung Anspruch auf die RA-Provision bis zum 31. Dezember des Kalenderjahres der Vertragsbeendigung. D</w:t>
      </w:r>
      <w:r w:rsidRPr="00635942">
        <w:rPr>
          <w:rFonts w:ascii="Verdana" w:hAnsi="Verdana"/>
          <w:sz w:val="20"/>
        </w:rPr>
        <w:t>a</w:t>
      </w:r>
      <w:r w:rsidRPr="00635942">
        <w:rPr>
          <w:rFonts w:ascii="Verdana" w:hAnsi="Verdana"/>
          <w:sz w:val="20"/>
        </w:rPr>
        <w:t>nach endet der Provisionsanspruch. Im Falle einer außerordentlichen Kündigung endet der Pr</w:t>
      </w:r>
      <w:r w:rsidRPr="00635942">
        <w:rPr>
          <w:rFonts w:ascii="Verdana" w:hAnsi="Verdana"/>
          <w:sz w:val="20"/>
        </w:rPr>
        <w:t>o</w:t>
      </w:r>
      <w:r w:rsidRPr="00635942">
        <w:rPr>
          <w:rFonts w:ascii="Verdana" w:hAnsi="Verdana"/>
          <w:sz w:val="20"/>
        </w:rPr>
        <w:t>visionsanspruch mit dem Datum der Kündigung.</w:t>
      </w:r>
    </w:p>
    <w:p w:rsidR="00EC3B71" w:rsidRPr="00635942" w:rsidRDefault="00EC3B71" w:rsidP="006E2BD4">
      <w:pPr>
        <w:pStyle w:val="StandardEP"/>
        <w:jc w:val="both"/>
        <w:rPr>
          <w:rFonts w:ascii="Verdana" w:hAnsi="Verdana"/>
          <w:sz w:val="20"/>
        </w:rPr>
      </w:pPr>
    </w:p>
    <w:p w:rsidR="00EC3B71" w:rsidRPr="00635942" w:rsidRDefault="00EC3B71" w:rsidP="006E2BD4">
      <w:pPr>
        <w:pStyle w:val="StandardEP"/>
        <w:jc w:val="both"/>
        <w:rPr>
          <w:rFonts w:ascii="Verdana" w:hAnsi="Verdana"/>
          <w:sz w:val="20"/>
        </w:rPr>
      </w:pPr>
      <w:r w:rsidRPr="00635942">
        <w:rPr>
          <w:rFonts w:ascii="Verdana" w:hAnsi="Verdana"/>
          <w:sz w:val="20"/>
        </w:rPr>
        <w:t>Bei Vertragsbeendigung hat die RA sämtliche, von ihr verwahrte Antrag</w:t>
      </w:r>
      <w:r w:rsidRPr="00635942">
        <w:rPr>
          <w:rFonts w:ascii="Verdana" w:hAnsi="Verdana"/>
          <w:sz w:val="20"/>
        </w:rPr>
        <w:t>s</w:t>
      </w:r>
      <w:r w:rsidRPr="00635942">
        <w:rPr>
          <w:rFonts w:ascii="Verdana" w:hAnsi="Verdana"/>
          <w:sz w:val="20"/>
        </w:rPr>
        <w:t>tellerformulare der Zertifikatswerber an A-Trust herauszugeben.</w:t>
      </w:r>
    </w:p>
    <w:p w:rsidR="006E2BD4" w:rsidRPr="00635942" w:rsidRDefault="006E2BD4" w:rsidP="006E2BD4">
      <w:pPr>
        <w:pStyle w:val="StandardEP"/>
        <w:jc w:val="both"/>
        <w:rPr>
          <w:rFonts w:ascii="Verdana" w:hAnsi="Verdana"/>
          <w:sz w:val="20"/>
        </w:rPr>
      </w:pPr>
    </w:p>
    <w:p w:rsidR="006E2BD4" w:rsidRPr="00635942" w:rsidRDefault="00C20811" w:rsidP="006E2BD4">
      <w:pPr>
        <w:pStyle w:val="StandardEP"/>
        <w:numPr>
          <w:ilvl w:val="0"/>
          <w:numId w:val="38"/>
        </w:numPr>
        <w:jc w:val="both"/>
        <w:rPr>
          <w:rFonts w:ascii="Verdana" w:hAnsi="Verdana"/>
          <w:sz w:val="20"/>
        </w:rPr>
      </w:pPr>
      <w:r w:rsidRPr="00635942">
        <w:rPr>
          <w:rFonts w:ascii="Verdana" w:hAnsi="Verdana"/>
          <w:sz w:val="20"/>
        </w:rPr>
        <w:t>Sonstiges</w:t>
      </w:r>
    </w:p>
    <w:p w:rsidR="00C20811" w:rsidRPr="00635942" w:rsidRDefault="00C20811" w:rsidP="00C20811">
      <w:pPr>
        <w:pStyle w:val="StandardEP"/>
        <w:jc w:val="both"/>
        <w:rPr>
          <w:rFonts w:ascii="Verdana" w:hAnsi="Verdana"/>
          <w:sz w:val="20"/>
        </w:rPr>
      </w:pPr>
    </w:p>
    <w:p w:rsidR="007254A5" w:rsidRPr="00635942" w:rsidRDefault="00C20811" w:rsidP="00C20811">
      <w:pPr>
        <w:pStyle w:val="StandardEP"/>
        <w:jc w:val="both"/>
        <w:rPr>
          <w:rFonts w:ascii="Verdana" w:hAnsi="Verdana"/>
          <w:sz w:val="20"/>
        </w:rPr>
      </w:pPr>
      <w:r w:rsidRPr="00635942">
        <w:rPr>
          <w:rFonts w:ascii="Verdana" w:hAnsi="Verdana"/>
          <w:sz w:val="20"/>
        </w:rPr>
        <w:t xml:space="preserve">Das Vertragsverhältnis unterliegt ausschließlich österreichischem Recht. </w:t>
      </w:r>
      <w:r w:rsidRPr="00635942">
        <w:rPr>
          <w:rFonts w:ascii="Verdana" w:hAnsi="Verdana"/>
          <w:color w:val="000000"/>
          <w:sz w:val="20"/>
        </w:rPr>
        <w:t>Normen, die auf au</w:t>
      </w:r>
      <w:r w:rsidRPr="00635942">
        <w:rPr>
          <w:rFonts w:ascii="Verdana" w:hAnsi="Verdana"/>
          <w:color w:val="000000"/>
          <w:sz w:val="20"/>
        </w:rPr>
        <w:t>s</w:t>
      </w:r>
      <w:r w:rsidRPr="00635942">
        <w:rPr>
          <w:rFonts w:ascii="Verdana" w:hAnsi="Verdana"/>
          <w:color w:val="000000"/>
          <w:sz w:val="20"/>
        </w:rPr>
        <w:t xml:space="preserve">ländisches Recht verweisen, kommen nicht zur Anwendung. </w:t>
      </w:r>
      <w:r w:rsidRPr="00635942">
        <w:rPr>
          <w:rFonts w:ascii="Verdana" w:hAnsi="Verdana"/>
          <w:sz w:val="20"/>
        </w:rPr>
        <w:t>Die Anwendbarkeit des UN-Kaufrechts wird abbedungen. Als ausschließlicher Gerichtstand wird das Ha</w:t>
      </w:r>
      <w:r w:rsidRPr="00635942">
        <w:rPr>
          <w:rFonts w:ascii="Verdana" w:hAnsi="Verdana"/>
          <w:sz w:val="20"/>
        </w:rPr>
        <w:t>n</w:t>
      </w:r>
      <w:r w:rsidRPr="00635942">
        <w:rPr>
          <w:rFonts w:ascii="Verdana" w:hAnsi="Verdana"/>
          <w:sz w:val="20"/>
        </w:rPr>
        <w:t>delsgericht Wien vereinbart. Die Unwirksamkeit einzelner Teile des vorliegenden RA-Vertrages berührt die Ge</w:t>
      </w:r>
      <w:r w:rsidRPr="00635942">
        <w:rPr>
          <w:rFonts w:ascii="Verdana" w:hAnsi="Verdana"/>
          <w:sz w:val="20"/>
        </w:rPr>
        <w:t>l</w:t>
      </w:r>
      <w:r w:rsidRPr="00635942">
        <w:rPr>
          <w:rFonts w:ascii="Verdana" w:hAnsi="Verdana"/>
          <w:sz w:val="20"/>
        </w:rPr>
        <w:t>tung der übrigen Bestimmungen nicht. Anstelle der unwirksamen Klausel werden die Vertrag</w:t>
      </w:r>
      <w:r w:rsidRPr="00635942">
        <w:rPr>
          <w:rFonts w:ascii="Verdana" w:hAnsi="Verdana"/>
          <w:sz w:val="20"/>
        </w:rPr>
        <w:t>s</w:t>
      </w:r>
      <w:r w:rsidRPr="00635942">
        <w:rPr>
          <w:rFonts w:ascii="Verdana" w:hAnsi="Verdana"/>
          <w:sz w:val="20"/>
        </w:rPr>
        <w:t>partner schriftlich eine zulässige B</w:t>
      </w:r>
      <w:r w:rsidRPr="00635942">
        <w:rPr>
          <w:rFonts w:ascii="Verdana" w:hAnsi="Verdana"/>
          <w:sz w:val="20"/>
        </w:rPr>
        <w:t>e</w:t>
      </w:r>
      <w:r w:rsidRPr="00635942">
        <w:rPr>
          <w:rFonts w:ascii="Verdana" w:hAnsi="Verdana"/>
          <w:sz w:val="20"/>
        </w:rPr>
        <w:t>stimmung vereinbaren, die dem wirtschaftlichen Sinn der unwirksamen Klausel am nächsten kommt.</w:t>
      </w:r>
    </w:p>
    <w:p w:rsidR="00EF34B1" w:rsidRPr="00635942" w:rsidRDefault="00EF34B1" w:rsidP="009003D7">
      <w:pPr>
        <w:jc w:val="both"/>
        <w:rPr>
          <w:rFonts w:ascii="Verdana" w:hAnsi="Verdana" w:cs="Arial"/>
          <w:sz w:val="20"/>
        </w:rPr>
      </w:pPr>
    </w:p>
    <w:p w:rsidR="00EF34B1" w:rsidRDefault="00EF34B1" w:rsidP="009003D7">
      <w:pPr>
        <w:jc w:val="both"/>
        <w:rPr>
          <w:rFonts w:ascii="Verdana" w:hAnsi="Verdana" w:cs="Arial"/>
          <w:sz w:val="20"/>
        </w:rPr>
      </w:pPr>
    </w:p>
    <w:p w:rsidR="00E11B4F" w:rsidRDefault="00E11B4F" w:rsidP="009003D7">
      <w:pPr>
        <w:jc w:val="both"/>
        <w:rPr>
          <w:rFonts w:ascii="Verdana" w:hAnsi="Verdana" w:cs="Arial"/>
          <w:sz w:val="20"/>
        </w:rPr>
      </w:pPr>
    </w:p>
    <w:p w:rsidR="00E11B4F" w:rsidRDefault="00E11B4F" w:rsidP="009003D7">
      <w:pPr>
        <w:jc w:val="both"/>
        <w:rPr>
          <w:rFonts w:ascii="Verdana" w:hAnsi="Verdana" w:cs="Arial"/>
          <w:sz w:val="20"/>
        </w:rPr>
      </w:pPr>
    </w:p>
    <w:p w:rsidR="00E11B4F" w:rsidRDefault="00E11B4F" w:rsidP="009003D7">
      <w:pPr>
        <w:jc w:val="both"/>
        <w:rPr>
          <w:rFonts w:ascii="Verdana" w:hAnsi="Verdana" w:cs="Arial"/>
          <w:sz w:val="20"/>
        </w:rPr>
      </w:pPr>
    </w:p>
    <w:p w:rsidR="00E11B4F" w:rsidRDefault="00E11B4F" w:rsidP="009003D7">
      <w:pPr>
        <w:jc w:val="both"/>
        <w:rPr>
          <w:rFonts w:ascii="Verdana" w:hAnsi="Verdana" w:cs="Arial"/>
          <w:sz w:val="20"/>
        </w:rPr>
      </w:pPr>
    </w:p>
    <w:p w:rsidR="00E11B4F" w:rsidRDefault="00E11B4F" w:rsidP="009003D7">
      <w:pPr>
        <w:jc w:val="both"/>
        <w:rPr>
          <w:rFonts w:ascii="Verdana" w:hAnsi="Verdana" w:cs="Arial"/>
          <w:sz w:val="20"/>
        </w:rPr>
      </w:pPr>
    </w:p>
    <w:p w:rsidR="00E11B4F" w:rsidRDefault="00E11B4F" w:rsidP="009003D7">
      <w:pPr>
        <w:jc w:val="both"/>
        <w:rPr>
          <w:rFonts w:ascii="Verdana" w:hAnsi="Verdana" w:cs="Arial"/>
          <w:sz w:val="20"/>
        </w:rPr>
      </w:pPr>
    </w:p>
    <w:p w:rsidR="00E11B4F" w:rsidRDefault="00E11B4F" w:rsidP="009003D7">
      <w:pPr>
        <w:jc w:val="both"/>
        <w:rPr>
          <w:rFonts w:ascii="Verdana" w:hAnsi="Verdana" w:cs="Arial"/>
          <w:sz w:val="20"/>
        </w:rPr>
      </w:pPr>
    </w:p>
    <w:p w:rsidR="00E11B4F" w:rsidRDefault="00E11B4F" w:rsidP="009003D7">
      <w:pPr>
        <w:jc w:val="both"/>
        <w:rPr>
          <w:rFonts w:ascii="Verdana" w:hAnsi="Verdana" w:cs="Arial"/>
          <w:sz w:val="20"/>
        </w:rPr>
      </w:pPr>
      <w:r>
        <w:rPr>
          <w:rFonts w:ascii="Verdana" w:hAnsi="Verdana" w:cs="Arial"/>
          <w:sz w:val="20"/>
        </w:rPr>
        <w:t>_________________________</w:t>
      </w:r>
      <w:r>
        <w:rPr>
          <w:rFonts w:ascii="Verdana" w:hAnsi="Verdana" w:cs="Arial"/>
          <w:sz w:val="20"/>
        </w:rPr>
        <w:tab/>
      </w:r>
      <w:r>
        <w:rPr>
          <w:rFonts w:ascii="Verdana" w:hAnsi="Verdana" w:cs="Arial"/>
          <w:sz w:val="20"/>
        </w:rPr>
        <w:tab/>
      </w:r>
      <w:r>
        <w:rPr>
          <w:rFonts w:ascii="Verdana" w:hAnsi="Verdana" w:cs="Arial"/>
          <w:sz w:val="20"/>
        </w:rPr>
        <w:tab/>
        <w:t>____________________________</w:t>
      </w:r>
    </w:p>
    <w:p w:rsidR="00E11B4F" w:rsidRPr="00457BF2" w:rsidRDefault="00E11B4F" w:rsidP="009003D7">
      <w:pPr>
        <w:jc w:val="both"/>
        <w:rPr>
          <w:rFonts w:ascii="Verdana" w:hAnsi="Verdana" w:cs="Arial"/>
          <w:sz w:val="20"/>
        </w:rPr>
      </w:pPr>
      <w:r>
        <w:rPr>
          <w:rFonts w:ascii="Verdana" w:hAnsi="Verdana" w:cs="Arial"/>
          <w:sz w:val="20"/>
        </w:rPr>
        <w:t>Für A-Trust</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Für die RA</w:t>
      </w:r>
    </w:p>
    <w:sectPr w:rsidR="00E11B4F" w:rsidRPr="00457BF2">
      <w:headerReference w:type="default" r:id="rId10"/>
      <w:footerReference w:type="default" r:id="rId11"/>
      <w:pgSz w:w="11907" w:h="16840" w:code="9"/>
      <w:pgMar w:top="2268" w:right="851" w:bottom="1701" w:left="1418"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3C" w:rsidRDefault="000A353C">
      <w:r>
        <w:separator/>
      </w:r>
    </w:p>
  </w:endnote>
  <w:endnote w:type="continuationSeparator" w:id="0">
    <w:p w:rsidR="000A353C" w:rsidRDefault="000A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BD4" w:rsidRDefault="006E2BD4">
    <w:pPr>
      <w:pStyle w:val="Fuzeile"/>
      <w:jc w:val="center"/>
      <w:rPr>
        <w:rStyle w:val="Seitenzahl"/>
        <w:rFonts w:ascii="Arial" w:eastAsia="Arial Unicode MS" w:hAnsi="Arial" w:cs="Arial"/>
        <w:sz w:val="14"/>
        <w:lang w:val="de-AT"/>
      </w:rPr>
    </w:pPr>
    <w:r>
      <w:rPr>
        <w:rStyle w:val="Seitenzahl"/>
        <w:rFonts w:ascii="Arial" w:hAnsi="Arial" w:cs="Arial"/>
        <w:sz w:val="14"/>
      </w:rPr>
      <w:t>Wir haben in diesem Dokument zur besseren Lesbarkeit auf geschlechtsneutrale Formulierungen verzichtet und bitten dafür um Verständnis.</w:t>
    </w:r>
  </w:p>
  <w:p w:rsidR="006E2BD4" w:rsidRDefault="006E2BD4">
    <w:pPr>
      <w:pStyle w:val="Fuzeile"/>
      <w:jc w:val="center"/>
      <w:rPr>
        <w:rFonts w:ascii="Times New Roman" w:hAnsi="Times New Roman"/>
        <w:lang w:val="de-AT"/>
      </w:rPr>
    </w:pPr>
  </w:p>
  <w:p w:rsidR="006E2BD4" w:rsidRPr="00E703AD" w:rsidRDefault="006E2BD4">
    <w:pPr>
      <w:pStyle w:val="Fuzeile"/>
      <w:tabs>
        <w:tab w:val="clear" w:pos="4536"/>
        <w:tab w:val="clear" w:pos="9072"/>
        <w:tab w:val="right" w:pos="9639"/>
      </w:tabs>
      <w:rPr>
        <w:rFonts w:ascii="Arial" w:hAnsi="Arial" w:cs="Arial"/>
        <w:sz w:val="20"/>
        <w:lang w:val="en-GB"/>
      </w:rPr>
    </w:pPr>
    <w:r w:rsidRPr="00457BF2">
      <w:rPr>
        <w:rStyle w:val="Seitenzahl"/>
        <w:rFonts w:ascii="Arial" w:hAnsi="Arial" w:cs="Arial"/>
        <w:sz w:val="20"/>
        <w:lang w:val="en-GB"/>
      </w:rPr>
      <w:t>© A-Trust GmbH 04/2018</w:t>
    </w:r>
    <w:r w:rsidRPr="00457BF2">
      <w:rPr>
        <w:rStyle w:val="Seitenzahl"/>
        <w:rFonts w:ascii="Arial" w:hAnsi="Arial" w:cs="Arial"/>
        <w:sz w:val="20"/>
        <w:lang w:val="en-GB"/>
      </w:rPr>
      <w:tab/>
    </w:r>
    <w:r>
      <w:rPr>
        <w:rStyle w:val="Seitenzahl"/>
        <w:rFonts w:ascii="Arial" w:hAnsi="Arial" w:cs="Arial"/>
        <w:sz w:val="20"/>
        <w:lang w:val="en-GB"/>
      </w:rPr>
      <w:t xml:space="preserve">RA Vertrag </w:t>
    </w:r>
    <w:r w:rsidR="00635942">
      <w:rPr>
        <w:rStyle w:val="Seitenzahl"/>
        <w:rFonts w:ascii="Arial" w:hAnsi="Arial" w:cs="Arial"/>
        <w:sz w:val="20"/>
        <w:lang w:val="en-GB"/>
      </w:rPr>
      <w:t>Handy-Signatur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3C" w:rsidRDefault="000A353C">
      <w:r>
        <w:separator/>
      </w:r>
    </w:p>
  </w:footnote>
  <w:footnote w:type="continuationSeparator" w:id="0">
    <w:p w:rsidR="000A353C" w:rsidRDefault="000A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3279"/>
      <w:gridCol w:w="3045"/>
      <w:gridCol w:w="836"/>
      <w:gridCol w:w="2478"/>
    </w:tblGrid>
    <w:tr w:rsidR="006E2BD4">
      <w:tblPrEx>
        <w:tblCellMar>
          <w:top w:w="0" w:type="dxa"/>
          <w:bottom w:w="0" w:type="dxa"/>
        </w:tblCellMar>
      </w:tblPrEx>
      <w:trPr>
        <w:cantSplit/>
        <w:trHeight w:val="710"/>
      </w:trPr>
      <w:tc>
        <w:tcPr>
          <w:tcW w:w="6449" w:type="dxa"/>
          <w:gridSpan w:val="2"/>
        </w:tcPr>
        <w:p w:rsidR="006E2BD4" w:rsidRDefault="006E2BD4">
          <w:pPr>
            <w:pStyle w:val="Kopfzeile"/>
            <w:rPr>
              <w:rFonts w:ascii="Arial" w:hAnsi="Arial" w:cs="Arial"/>
              <w:sz w:val="16"/>
            </w:rPr>
          </w:pPr>
        </w:p>
        <w:p w:rsidR="006E2BD4" w:rsidRDefault="006E2BD4">
          <w:pPr>
            <w:pStyle w:val="Kopfzeile"/>
            <w:rPr>
              <w:rFonts w:ascii="Arial" w:hAnsi="Arial" w:cs="Arial"/>
              <w:sz w:val="16"/>
            </w:rPr>
          </w:pPr>
          <w:r w:rsidRPr="006E0B8C">
            <w:rPr>
              <w:rFonts w:ascii="Arial" w:hAnsi="Arial" w:cs="Arial"/>
              <w:sz w:val="16"/>
            </w:rPr>
            <w:t>A-Trust</w:t>
          </w:r>
          <w:r>
            <w:rPr>
              <w:rFonts w:ascii="Arial" w:hAnsi="Arial" w:cs="Arial"/>
            </w:rPr>
            <w:t xml:space="preserve"> </w:t>
          </w:r>
          <w:r>
            <w:rPr>
              <w:rFonts w:ascii="Arial" w:hAnsi="Arial" w:cs="Arial"/>
              <w:sz w:val="16"/>
            </w:rPr>
            <w:t>Gesellschaft für Sicherheitssysteme im elektronischen Datenverkehr GmbH</w:t>
          </w:r>
        </w:p>
        <w:p w:rsidR="006E2BD4" w:rsidRDefault="006E2BD4">
          <w:pPr>
            <w:pStyle w:val="Kopfzeile"/>
          </w:pPr>
          <w:r>
            <w:rPr>
              <w:rFonts w:ascii="Arial" w:hAnsi="Arial" w:cs="Arial"/>
              <w:sz w:val="16"/>
            </w:rPr>
            <w:t>A-1030 Wien, Landstraßer Hauptstraße 1b</w:t>
          </w:r>
        </w:p>
      </w:tc>
      <w:tc>
        <w:tcPr>
          <w:tcW w:w="851" w:type="dxa"/>
        </w:tcPr>
        <w:p w:rsidR="006E2BD4" w:rsidRDefault="006E2BD4">
          <w:pPr>
            <w:pStyle w:val="Kopfzeile"/>
          </w:pPr>
        </w:p>
      </w:tc>
      <w:tc>
        <w:tcPr>
          <w:tcW w:w="2478" w:type="dxa"/>
          <w:vMerge w:val="restart"/>
        </w:tcPr>
        <w:p w:rsidR="006E2BD4" w:rsidRDefault="00B50CB1">
          <w:pPr>
            <w:pStyle w:val="Kopfzeile"/>
            <w:jc w:val="right"/>
          </w:pPr>
          <w:r>
            <w:rPr>
              <w:noProof/>
            </w:rPr>
            <w:drawing>
              <wp:inline distT="0" distB="0" distL="0" distR="0">
                <wp:extent cx="1483995" cy="738505"/>
                <wp:effectExtent l="0" t="0" r="0"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738505"/>
                        </a:xfrm>
                        <a:prstGeom prst="rect">
                          <a:avLst/>
                        </a:prstGeom>
                        <a:noFill/>
                        <a:ln>
                          <a:noFill/>
                        </a:ln>
                      </pic:spPr>
                    </pic:pic>
                  </a:graphicData>
                </a:graphic>
              </wp:inline>
            </w:drawing>
          </w:r>
        </w:p>
      </w:tc>
    </w:tr>
    <w:tr w:rsidR="006E2BD4">
      <w:tblPrEx>
        <w:tblCellMar>
          <w:top w:w="0" w:type="dxa"/>
          <w:bottom w:w="0" w:type="dxa"/>
        </w:tblCellMar>
      </w:tblPrEx>
      <w:trPr>
        <w:cantSplit/>
        <w:trHeight w:val="578"/>
      </w:trPr>
      <w:tc>
        <w:tcPr>
          <w:tcW w:w="3341" w:type="dxa"/>
        </w:tcPr>
        <w:p w:rsidR="006E2BD4" w:rsidRDefault="006E2BD4">
          <w:pPr>
            <w:pStyle w:val="Kopfzeile"/>
            <w:spacing w:before="60"/>
          </w:pPr>
        </w:p>
      </w:tc>
      <w:tc>
        <w:tcPr>
          <w:tcW w:w="3959" w:type="dxa"/>
          <w:gridSpan w:val="2"/>
        </w:tcPr>
        <w:p w:rsidR="006E2BD4" w:rsidRDefault="006E2BD4">
          <w:pPr>
            <w:pStyle w:val="Kopfzeile"/>
          </w:pPr>
        </w:p>
      </w:tc>
      <w:tc>
        <w:tcPr>
          <w:tcW w:w="2478" w:type="dxa"/>
          <w:vMerge/>
        </w:tcPr>
        <w:p w:rsidR="006E2BD4" w:rsidRDefault="006E2BD4">
          <w:pPr>
            <w:pStyle w:val="Kopfzeile"/>
            <w:jc w:val="right"/>
          </w:pPr>
        </w:p>
      </w:tc>
    </w:tr>
  </w:tbl>
  <w:p w:rsidR="006E2BD4" w:rsidRDefault="006E2B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B22DD0E"/>
    <w:lvl w:ilvl="0">
      <w:start w:val="1"/>
      <w:numFmt w:val="bullet"/>
      <w:lvlText w:val=""/>
      <w:lvlJc w:val="left"/>
      <w:pPr>
        <w:tabs>
          <w:tab w:val="num" w:pos="422"/>
        </w:tabs>
        <w:ind w:left="422" w:hanging="360"/>
      </w:pPr>
      <w:rPr>
        <w:rFonts w:ascii="Symbol" w:hAnsi="Symbol" w:hint="default"/>
      </w:rPr>
    </w:lvl>
  </w:abstractNum>
  <w:abstractNum w:abstractNumId="1" w15:restartNumberingAfterBreak="0">
    <w:nsid w:val="FFFFFF81"/>
    <w:multiLevelType w:val="singleLevel"/>
    <w:tmpl w:val="0A501A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4AAE3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98084D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534105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4BA143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E04BD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5B67E1"/>
    <w:multiLevelType w:val="hybridMultilevel"/>
    <w:tmpl w:val="8AA429D4"/>
    <w:lvl w:ilvl="0" w:tplc="B008C7E0">
      <w:start w:val="1"/>
      <w:numFmt w:val="lowerLetter"/>
      <w:lvlText w:val="%1)"/>
      <w:lvlJc w:val="left"/>
      <w:pPr>
        <w:ind w:left="720" w:hanging="360"/>
      </w:pPr>
      <w:rPr>
        <w:rFonts w:ascii="Arial BoldMT" w:hAnsi="Arial BoldMT" w:cs="Arial BoldMT" w:hint="default"/>
        <w:color w:val="0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AEF1226"/>
    <w:multiLevelType w:val="hybridMultilevel"/>
    <w:tmpl w:val="B91026B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1E40609"/>
    <w:multiLevelType w:val="hybridMultilevel"/>
    <w:tmpl w:val="94643C74"/>
    <w:lvl w:ilvl="0" w:tplc="0407000F">
      <w:start w:val="1"/>
      <w:numFmt w:val="decimal"/>
      <w:lvlText w:val="%1."/>
      <w:lvlJc w:val="left"/>
      <w:pPr>
        <w:tabs>
          <w:tab w:val="num" w:pos="1351"/>
        </w:tabs>
        <w:ind w:left="1351" w:hanging="360"/>
      </w:pPr>
    </w:lvl>
    <w:lvl w:ilvl="1" w:tplc="04070019" w:tentative="1">
      <w:start w:val="1"/>
      <w:numFmt w:val="lowerLetter"/>
      <w:lvlText w:val="%2."/>
      <w:lvlJc w:val="left"/>
      <w:pPr>
        <w:tabs>
          <w:tab w:val="num" w:pos="2071"/>
        </w:tabs>
        <w:ind w:left="2071" w:hanging="360"/>
      </w:pPr>
    </w:lvl>
    <w:lvl w:ilvl="2" w:tplc="0407001B" w:tentative="1">
      <w:start w:val="1"/>
      <w:numFmt w:val="lowerRoman"/>
      <w:lvlText w:val="%3."/>
      <w:lvlJc w:val="right"/>
      <w:pPr>
        <w:tabs>
          <w:tab w:val="num" w:pos="2791"/>
        </w:tabs>
        <w:ind w:left="2791" w:hanging="180"/>
      </w:pPr>
    </w:lvl>
    <w:lvl w:ilvl="3" w:tplc="0407000F" w:tentative="1">
      <w:start w:val="1"/>
      <w:numFmt w:val="decimal"/>
      <w:lvlText w:val="%4."/>
      <w:lvlJc w:val="left"/>
      <w:pPr>
        <w:tabs>
          <w:tab w:val="num" w:pos="3511"/>
        </w:tabs>
        <w:ind w:left="3511" w:hanging="360"/>
      </w:pPr>
    </w:lvl>
    <w:lvl w:ilvl="4" w:tplc="04070019" w:tentative="1">
      <w:start w:val="1"/>
      <w:numFmt w:val="lowerLetter"/>
      <w:lvlText w:val="%5."/>
      <w:lvlJc w:val="left"/>
      <w:pPr>
        <w:tabs>
          <w:tab w:val="num" w:pos="4231"/>
        </w:tabs>
        <w:ind w:left="4231" w:hanging="360"/>
      </w:pPr>
    </w:lvl>
    <w:lvl w:ilvl="5" w:tplc="0407001B" w:tentative="1">
      <w:start w:val="1"/>
      <w:numFmt w:val="lowerRoman"/>
      <w:lvlText w:val="%6."/>
      <w:lvlJc w:val="right"/>
      <w:pPr>
        <w:tabs>
          <w:tab w:val="num" w:pos="4951"/>
        </w:tabs>
        <w:ind w:left="4951" w:hanging="180"/>
      </w:pPr>
    </w:lvl>
    <w:lvl w:ilvl="6" w:tplc="0407000F" w:tentative="1">
      <w:start w:val="1"/>
      <w:numFmt w:val="decimal"/>
      <w:lvlText w:val="%7."/>
      <w:lvlJc w:val="left"/>
      <w:pPr>
        <w:tabs>
          <w:tab w:val="num" w:pos="5671"/>
        </w:tabs>
        <w:ind w:left="5671" w:hanging="360"/>
      </w:pPr>
    </w:lvl>
    <w:lvl w:ilvl="7" w:tplc="04070019" w:tentative="1">
      <w:start w:val="1"/>
      <w:numFmt w:val="lowerLetter"/>
      <w:lvlText w:val="%8."/>
      <w:lvlJc w:val="left"/>
      <w:pPr>
        <w:tabs>
          <w:tab w:val="num" w:pos="6391"/>
        </w:tabs>
        <w:ind w:left="6391" w:hanging="360"/>
      </w:pPr>
    </w:lvl>
    <w:lvl w:ilvl="8" w:tplc="0407001B" w:tentative="1">
      <w:start w:val="1"/>
      <w:numFmt w:val="lowerRoman"/>
      <w:lvlText w:val="%9."/>
      <w:lvlJc w:val="right"/>
      <w:pPr>
        <w:tabs>
          <w:tab w:val="num" w:pos="7111"/>
        </w:tabs>
        <w:ind w:left="7111" w:hanging="180"/>
      </w:pPr>
    </w:lvl>
  </w:abstractNum>
  <w:abstractNum w:abstractNumId="11" w15:restartNumberingAfterBreak="0">
    <w:nsid w:val="179C73D5"/>
    <w:multiLevelType w:val="hybridMultilevel"/>
    <w:tmpl w:val="A2AE7388"/>
    <w:lvl w:ilvl="0" w:tplc="AD307F3C">
      <w:start w:val="1"/>
      <w:numFmt w:val="bullet"/>
      <w:lvlText w:val="-"/>
      <w:lvlJc w:val="left"/>
      <w:pPr>
        <w:ind w:left="1065" w:hanging="360"/>
      </w:pPr>
      <w:rPr>
        <w:rFonts w:ascii="Verdana" w:eastAsia="Times New Roman" w:hAnsi="Verdana" w:cs="Aria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2" w15:restartNumberingAfterBreak="0">
    <w:nsid w:val="1CFD39F3"/>
    <w:multiLevelType w:val="multilevel"/>
    <w:tmpl w:val="DC869780"/>
    <w:lvl w:ilvl="0">
      <w:start w:val="1"/>
      <w:numFmt w:val="decimal"/>
      <w:lvlText w:val="%1."/>
      <w:lvlJc w:val="left"/>
      <w:pPr>
        <w:tabs>
          <w:tab w:val="num" w:pos="0"/>
        </w:tabs>
      </w:pPr>
      <w:rPr>
        <w:rFonts w:cs="Times New Roman" w:hint="default"/>
      </w:rPr>
    </w:lvl>
    <w:lvl w:ilvl="1">
      <w:start w:val="1"/>
      <w:numFmt w:val="decimal"/>
      <w:lvlText w:val="%1.%2."/>
      <w:lvlJc w:val="left"/>
      <w:pPr>
        <w:tabs>
          <w:tab w:val="num" w:pos="720"/>
        </w:tabs>
      </w:pPr>
      <w:rPr>
        <w:rFonts w:cs="Times New Roman" w:hint="default"/>
        <w:b w:val="0"/>
        <w:lang w:val="de-DE"/>
      </w:rPr>
    </w:lvl>
    <w:lvl w:ilvl="2">
      <w:start w:val="1"/>
      <w:numFmt w:val="decimal"/>
      <w:lvlText w:val="%1.%2.%3."/>
      <w:lvlJc w:val="left"/>
      <w:pPr>
        <w:tabs>
          <w:tab w:val="num" w:pos="1080"/>
        </w:tabs>
      </w:pPr>
      <w:rPr>
        <w:rFonts w:cs="Times New Roman" w:hint="default"/>
      </w:rPr>
    </w:lvl>
    <w:lvl w:ilvl="3">
      <w:start w:val="1"/>
      <w:numFmt w:val="lowerLetter"/>
      <w:lvlText w:val="%4.)"/>
      <w:lvlJc w:val="left"/>
      <w:pPr>
        <w:tabs>
          <w:tab w:val="num" w:pos="360"/>
        </w:tabs>
      </w:pPr>
      <w:rPr>
        <w:rFonts w:cs="Times New Roman" w:hint="default"/>
      </w:rPr>
    </w:lvl>
    <w:lvl w:ilvl="4">
      <w:start w:val="1"/>
      <w:numFmt w:val="lowerRoman"/>
      <w:lvlText w:val="%5.)"/>
      <w:lvlJc w:val="left"/>
      <w:pPr>
        <w:tabs>
          <w:tab w:val="num" w:pos="0"/>
        </w:tabs>
      </w:pPr>
      <w:rPr>
        <w:rFonts w:cs="Times New Roman" w:hint="default"/>
      </w:rPr>
    </w:lvl>
    <w:lvl w:ilvl="5">
      <w:start w:val="1"/>
      <w:numFmt w:val="none"/>
      <w:lvlText w:val=""/>
      <w:lvlJc w:val="left"/>
      <w:pPr>
        <w:tabs>
          <w:tab w:val="num" w:pos="0"/>
        </w:tabs>
      </w:pPr>
      <w:rPr>
        <w:rFonts w:ascii="Symbol" w:hAnsi="Symbol" w:cs="Times New Roman" w:hint="default"/>
      </w:rPr>
    </w:lvl>
    <w:lvl w:ilvl="6">
      <w:start w:val="1"/>
      <w:numFmt w:val="none"/>
      <w:lvlText w:val=""/>
      <w:lvlJc w:val="left"/>
      <w:pPr>
        <w:tabs>
          <w:tab w:val="num" w:pos="0"/>
        </w:tabs>
      </w:pPr>
      <w:rPr>
        <w:rFonts w:ascii="Monotype Sorts" w:hAnsi="Monotype Sor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1D0871E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9935B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80478"/>
    <w:multiLevelType w:val="multilevel"/>
    <w:tmpl w:val="0226C4E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2E1E03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546B3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0F3C7C"/>
    <w:multiLevelType w:val="hybridMultilevel"/>
    <w:tmpl w:val="2F10C7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A24B1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CB34F7"/>
    <w:multiLevelType w:val="hybridMultilevel"/>
    <w:tmpl w:val="431E4A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E488C"/>
    <w:multiLevelType w:val="hybridMultilevel"/>
    <w:tmpl w:val="C56A1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8242E"/>
    <w:multiLevelType w:val="singleLevel"/>
    <w:tmpl w:val="04070013"/>
    <w:lvl w:ilvl="0">
      <w:start w:val="501"/>
      <w:numFmt w:val="upperRoman"/>
      <w:lvlText w:val="%1."/>
      <w:lvlJc w:val="left"/>
      <w:pPr>
        <w:tabs>
          <w:tab w:val="num" w:pos="720"/>
        </w:tabs>
        <w:ind w:left="720" w:hanging="720"/>
      </w:pPr>
      <w:rPr>
        <w:rFonts w:hint="default"/>
      </w:rPr>
    </w:lvl>
  </w:abstractNum>
  <w:abstractNum w:abstractNumId="23" w15:restartNumberingAfterBreak="0">
    <w:nsid w:val="46D6424E"/>
    <w:multiLevelType w:val="hybridMultilevel"/>
    <w:tmpl w:val="38BE425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7CE7BB2"/>
    <w:multiLevelType w:val="hybridMultilevel"/>
    <w:tmpl w:val="6382D9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232F66"/>
    <w:multiLevelType w:val="multilevel"/>
    <w:tmpl w:val="0C2085D8"/>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4C8F5BC0"/>
    <w:multiLevelType w:val="hybridMultilevel"/>
    <w:tmpl w:val="287A1D4A"/>
    <w:lvl w:ilvl="0" w:tplc="04070001">
      <w:start w:val="1"/>
      <w:numFmt w:val="bullet"/>
      <w:lvlText w:val=""/>
      <w:lvlJc w:val="left"/>
      <w:pPr>
        <w:tabs>
          <w:tab w:val="num" w:pos="1351"/>
        </w:tabs>
        <w:ind w:left="1351" w:hanging="360"/>
      </w:pPr>
      <w:rPr>
        <w:rFonts w:ascii="Symbol" w:hAnsi="Symbol" w:hint="default"/>
      </w:rPr>
    </w:lvl>
    <w:lvl w:ilvl="1" w:tplc="04070003">
      <w:start w:val="1"/>
      <w:numFmt w:val="bullet"/>
      <w:lvlText w:val="o"/>
      <w:lvlJc w:val="left"/>
      <w:pPr>
        <w:tabs>
          <w:tab w:val="num" w:pos="2071"/>
        </w:tabs>
        <w:ind w:left="2071" w:hanging="360"/>
      </w:pPr>
      <w:rPr>
        <w:rFonts w:ascii="Courier New" w:hAnsi="Courier New" w:hint="default"/>
      </w:rPr>
    </w:lvl>
    <w:lvl w:ilvl="2" w:tplc="04070005" w:tentative="1">
      <w:start w:val="1"/>
      <w:numFmt w:val="bullet"/>
      <w:lvlText w:val=""/>
      <w:lvlJc w:val="left"/>
      <w:pPr>
        <w:tabs>
          <w:tab w:val="num" w:pos="2791"/>
        </w:tabs>
        <w:ind w:left="2791" w:hanging="360"/>
      </w:pPr>
      <w:rPr>
        <w:rFonts w:ascii="Wingdings" w:hAnsi="Wingdings" w:hint="default"/>
      </w:rPr>
    </w:lvl>
    <w:lvl w:ilvl="3" w:tplc="04070001" w:tentative="1">
      <w:start w:val="1"/>
      <w:numFmt w:val="bullet"/>
      <w:lvlText w:val=""/>
      <w:lvlJc w:val="left"/>
      <w:pPr>
        <w:tabs>
          <w:tab w:val="num" w:pos="3511"/>
        </w:tabs>
        <w:ind w:left="3511" w:hanging="360"/>
      </w:pPr>
      <w:rPr>
        <w:rFonts w:ascii="Symbol" w:hAnsi="Symbol" w:hint="default"/>
      </w:rPr>
    </w:lvl>
    <w:lvl w:ilvl="4" w:tplc="04070003" w:tentative="1">
      <w:start w:val="1"/>
      <w:numFmt w:val="bullet"/>
      <w:lvlText w:val="o"/>
      <w:lvlJc w:val="left"/>
      <w:pPr>
        <w:tabs>
          <w:tab w:val="num" w:pos="4231"/>
        </w:tabs>
        <w:ind w:left="4231" w:hanging="360"/>
      </w:pPr>
      <w:rPr>
        <w:rFonts w:ascii="Courier New" w:hAnsi="Courier New" w:hint="default"/>
      </w:rPr>
    </w:lvl>
    <w:lvl w:ilvl="5" w:tplc="04070005" w:tentative="1">
      <w:start w:val="1"/>
      <w:numFmt w:val="bullet"/>
      <w:lvlText w:val=""/>
      <w:lvlJc w:val="left"/>
      <w:pPr>
        <w:tabs>
          <w:tab w:val="num" w:pos="4951"/>
        </w:tabs>
        <w:ind w:left="4951" w:hanging="360"/>
      </w:pPr>
      <w:rPr>
        <w:rFonts w:ascii="Wingdings" w:hAnsi="Wingdings" w:hint="default"/>
      </w:rPr>
    </w:lvl>
    <w:lvl w:ilvl="6" w:tplc="04070001" w:tentative="1">
      <w:start w:val="1"/>
      <w:numFmt w:val="bullet"/>
      <w:lvlText w:val=""/>
      <w:lvlJc w:val="left"/>
      <w:pPr>
        <w:tabs>
          <w:tab w:val="num" w:pos="5671"/>
        </w:tabs>
        <w:ind w:left="5671" w:hanging="360"/>
      </w:pPr>
      <w:rPr>
        <w:rFonts w:ascii="Symbol" w:hAnsi="Symbol" w:hint="default"/>
      </w:rPr>
    </w:lvl>
    <w:lvl w:ilvl="7" w:tplc="04070003" w:tentative="1">
      <w:start w:val="1"/>
      <w:numFmt w:val="bullet"/>
      <w:lvlText w:val="o"/>
      <w:lvlJc w:val="left"/>
      <w:pPr>
        <w:tabs>
          <w:tab w:val="num" w:pos="6391"/>
        </w:tabs>
        <w:ind w:left="6391" w:hanging="360"/>
      </w:pPr>
      <w:rPr>
        <w:rFonts w:ascii="Courier New" w:hAnsi="Courier New" w:hint="default"/>
      </w:rPr>
    </w:lvl>
    <w:lvl w:ilvl="8" w:tplc="04070005" w:tentative="1">
      <w:start w:val="1"/>
      <w:numFmt w:val="bullet"/>
      <w:lvlText w:val=""/>
      <w:lvlJc w:val="left"/>
      <w:pPr>
        <w:tabs>
          <w:tab w:val="num" w:pos="7111"/>
        </w:tabs>
        <w:ind w:left="7111" w:hanging="360"/>
      </w:pPr>
      <w:rPr>
        <w:rFonts w:ascii="Wingdings" w:hAnsi="Wingdings" w:hint="default"/>
      </w:rPr>
    </w:lvl>
  </w:abstractNum>
  <w:abstractNum w:abstractNumId="27" w15:restartNumberingAfterBreak="0">
    <w:nsid w:val="4CB63367"/>
    <w:multiLevelType w:val="hybridMultilevel"/>
    <w:tmpl w:val="6930C1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1A13A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9528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6C2F42"/>
    <w:multiLevelType w:val="hybridMultilevel"/>
    <w:tmpl w:val="537056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3DD03F0"/>
    <w:multiLevelType w:val="hybridMultilevel"/>
    <w:tmpl w:val="B91026BA"/>
    <w:lvl w:ilvl="0" w:tplc="04070001">
      <w:start w:val="1"/>
      <w:numFmt w:val="bullet"/>
      <w:lvlText w:val=""/>
      <w:lvlJc w:val="left"/>
      <w:pPr>
        <w:tabs>
          <w:tab w:val="num" w:pos="1068"/>
        </w:tabs>
        <w:ind w:left="1068" w:hanging="360"/>
      </w:pPr>
      <w:rPr>
        <w:rFonts w:ascii="Symbol" w:hAnsi="Symbol" w:hint="default"/>
      </w:rPr>
    </w:lvl>
    <w:lvl w:ilvl="1" w:tplc="04070019">
      <w:start w:val="1"/>
      <w:numFmt w:val="lowerLetter"/>
      <w:lvlText w:val="%2."/>
      <w:lvlJc w:val="left"/>
      <w:pPr>
        <w:tabs>
          <w:tab w:val="num" w:pos="1788"/>
        </w:tabs>
        <w:ind w:left="1788" w:hanging="360"/>
      </w:pPr>
    </w:lvl>
    <w:lvl w:ilvl="2" w:tplc="0407001B">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2" w15:restartNumberingAfterBreak="0">
    <w:nsid w:val="549770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BC685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FD04D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C27D0E"/>
    <w:multiLevelType w:val="hybridMultilevel"/>
    <w:tmpl w:val="C6DC5DE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7A01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814BB1"/>
    <w:multiLevelType w:val="singleLevel"/>
    <w:tmpl w:val="2CC01652"/>
    <w:lvl w:ilvl="0">
      <w:start w:val="1"/>
      <w:numFmt w:val="lowerLetter"/>
      <w:lvlText w:val="%1. "/>
      <w:legacy w:legacy="1" w:legacySpace="0" w:legacyIndent="283"/>
      <w:lvlJc w:val="left"/>
      <w:pPr>
        <w:ind w:left="1276" w:hanging="283"/>
      </w:pPr>
      <w:rPr>
        <w:b w:val="0"/>
        <w:i/>
        <w:sz w:val="20"/>
      </w:rPr>
    </w:lvl>
  </w:abstractNum>
  <w:abstractNum w:abstractNumId="38" w15:restartNumberingAfterBreak="0">
    <w:nsid w:val="635E58C9"/>
    <w:multiLevelType w:val="hybridMultilevel"/>
    <w:tmpl w:val="817A8CDA"/>
    <w:lvl w:ilvl="0" w:tplc="AD307F3C">
      <w:start w:val="1"/>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540F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2B2F07"/>
    <w:multiLevelType w:val="singleLevel"/>
    <w:tmpl w:val="04070013"/>
    <w:lvl w:ilvl="0">
      <w:start w:val="501"/>
      <w:numFmt w:val="upperRoman"/>
      <w:lvlText w:val="%1."/>
      <w:lvlJc w:val="left"/>
      <w:pPr>
        <w:tabs>
          <w:tab w:val="num" w:pos="720"/>
        </w:tabs>
        <w:ind w:left="720" w:hanging="720"/>
      </w:pPr>
      <w:rPr>
        <w:rFonts w:hint="default"/>
      </w:rPr>
    </w:lvl>
  </w:abstractNum>
  <w:abstractNum w:abstractNumId="41" w15:restartNumberingAfterBreak="0">
    <w:nsid w:val="744303C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825C5E"/>
    <w:multiLevelType w:val="singleLevel"/>
    <w:tmpl w:val="9200A6BE"/>
    <w:lvl w:ilvl="0">
      <w:start w:val="501"/>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43" w15:restartNumberingAfterBreak="0">
    <w:nsid w:val="76241FA1"/>
    <w:multiLevelType w:val="hybridMultilevel"/>
    <w:tmpl w:val="33DE46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311FA8"/>
    <w:multiLevelType w:val="hybridMultilevel"/>
    <w:tmpl w:val="71486C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54E6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22"/>
  </w:num>
  <w:num w:numId="3">
    <w:abstractNumId w:val="40"/>
  </w:num>
  <w:num w:numId="4">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35"/>
  </w:num>
  <w:num w:numId="6">
    <w:abstractNumId w:val="21"/>
  </w:num>
  <w:num w:numId="7">
    <w:abstractNumId w:val="24"/>
  </w:num>
  <w:num w:numId="8">
    <w:abstractNumId w:val="43"/>
  </w:num>
  <w:num w:numId="9">
    <w:abstractNumId w:val="37"/>
  </w:num>
  <w:num w:numId="10">
    <w:abstractNumId w:val="9"/>
  </w:num>
  <w:num w:numId="11">
    <w:abstractNumId w:val="31"/>
  </w:num>
  <w:num w:numId="12">
    <w:abstractNumId w:val="26"/>
  </w:num>
  <w:num w:numId="13">
    <w:abstractNumId w:val="10"/>
  </w:num>
  <w:num w:numId="14">
    <w:abstractNumId w:val="4"/>
  </w:num>
  <w:num w:numId="15">
    <w:abstractNumId w:val="3"/>
  </w:num>
  <w:num w:numId="16">
    <w:abstractNumId w:val="2"/>
  </w:num>
  <w:num w:numId="17">
    <w:abstractNumId w:val="1"/>
  </w:num>
  <w:num w:numId="18">
    <w:abstractNumId w:val="0"/>
  </w:num>
  <w:num w:numId="19">
    <w:abstractNumId w:val="23"/>
  </w:num>
  <w:num w:numId="20">
    <w:abstractNumId w:val="8"/>
  </w:num>
  <w:num w:numId="21">
    <w:abstractNumId w:val="34"/>
  </w:num>
  <w:num w:numId="22">
    <w:abstractNumId w:val="7"/>
  </w:num>
  <w:num w:numId="23">
    <w:abstractNumId w:val="45"/>
  </w:num>
  <w:num w:numId="24">
    <w:abstractNumId w:val="36"/>
  </w:num>
  <w:num w:numId="25">
    <w:abstractNumId w:val="28"/>
  </w:num>
  <w:num w:numId="26">
    <w:abstractNumId w:val="41"/>
  </w:num>
  <w:num w:numId="27">
    <w:abstractNumId w:val="39"/>
  </w:num>
  <w:num w:numId="28">
    <w:abstractNumId w:val="16"/>
  </w:num>
  <w:num w:numId="29">
    <w:abstractNumId w:val="13"/>
  </w:num>
  <w:num w:numId="30">
    <w:abstractNumId w:val="6"/>
  </w:num>
  <w:num w:numId="31">
    <w:abstractNumId w:val="19"/>
  </w:num>
  <w:num w:numId="32">
    <w:abstractNumId w:val="33"/>
  </w:num>
  <w:num w:numId="33">
    <w:abstractNumId w:val="14"/>
  </w:num>
  <w:num w:numId="34">
    <w:abstractNumId w:val="29"/>
  </w:num>
  <w:num w:numId="35">
    <w:abstractNumId w:val="32"/>
  </w:num>
  <w:num w:numId="36">
    <w:abstractNumId w:val="17"/>
  </w:num>
  <w:num w:numId="37">
    <w:abstractNumId w:val="11"/>
  </w:num>
  <w:num w:numId="38">
    <w:abstractNumId w:val="15"/>
  </w:num>
  <w:num w:numId="39">
    <w:abstractNumId w:val="20"/>
  </w:num>
  <w:num w:numId="40">
    <w:abstractNumId w:val="44"/>
  </w:num>
  <w:num w:numId="41">
    <w:abstractNumId w:val="12"/>
  </w:num>
  <w:num w:numId="42">
    <w:abstractNumId w:val="18"/>
  </w:num>
  <w:num w:numId="43">
    <w:abstractNumId w:val="38"/>
  </w:num>
  <w:num w:numId="44">
    <w:abstractNumId w:val="27"/>
  </w:num>
  <w:num w:numId="45">
    <w:abstractNumId w:val="2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B2"/>
    <w:rsid w:val="000130B2"/>
    <w:rsid w:val="00024955"/>
    <w:rsid w:val="0002662D"/>
    <w:rsid w:val="00071EFD"/>
    <w:rsid w:val="00074ECA"/>
    <w:rsid w:val="000A353C"/>
    <w:rsid w:val="000A3D75"/>
    <w:rsid w:val="000E31B7"/>
    <w:rsid w:val="000F5D83"/>
    <w:rsid w:val="00106E78"/>
    <w:rsid w:val="0011342F"/>
    <w:rsid w:val="00133D2E"/>
    <w:rsid w:val="00156BB1"/>
    <w:rsid w:val="00192448"/>
    <w:rsid w:val="001A12BC"/>
    <w:rsid w:val="001B0B68"/>
    <w:rsid w:val="001D0C60"/>
    <w:rsid w:val="001D3A0D"/>
    <w:rsid w:val="001D771D"/>
    <w:rsid w:val="00202F94"/>
    <w:rsid w:val="00227441"/>
    <w:rsid w:val="00271175"/>
    <w:rsid w:val="00297BEF"/>
    <w:rsid w:val="002A353B"/>
    <w:rsid w:val="002B75BF"/>
    <w:rsid w:val="003044B2"/>
    <w:rsid w:val="00345122"/>
    <w:rsid w:val="0036749A"/>
    <w:rsid w:val="003B174B"/>
    <w:rsid w:val="003B7FA5"/>
    <w:rsid w:val="003C3A58"/>
    <w:rsid w:val="003C3C35"/>
    <w:rsid w:val="003E7B82"/>
    <w:rsid w:val="003F7693"/>
    <w:rsid w:val="00405409"/>
    <w:rsid w:val="0042558B"/>
    <w:rsid w:val="00445ACE"/>
    <w:rsid w:val="00445D67"/>
    <w:rsid w:val="00457BF2"/>
    <w:rsid w:val="00463B81"/>
    <w:rsid w:val="004669B8"/>
    <w:rsid w:val="0047447F"/>
    <w:rsid w:val="0048799F"/>
    <w:rsid w:val="004E5003"/>
    <w:rsid w:val="0053103A"/>
    <w:rsid w:val="00537DB3"/>
    <w:rsid w:val="0054156F"/>
    <w:rsid w:val="00554857"/>
    <w:rsid w:val="00564888"/>
    <w:rsid w:val="00571F68"/>
    <w:rsid w:val="005933F4"/>
    <w:rsid w:val="005B0B73"/>
    <w:rsid w:val="005D05BA"/>
    <w:rsid w:val="005D1712"/>
    <w:rsid w:val="005E5AAE"/>
    <w:rsid w:val="005F0C57"/>
    <w:rsid w:val="00607BF0"/>
    <w:rsid w:val="00631521"/>
    <w:rsid w:val="00635942"/>
    <w:rsid w:val="00636E1B"/>
    <w:rsid w:val="00645D3E"/>
    <w:rsid w:val="0065091A"/>
    <w:rsid w:val="00660DF0"/>
    <w:rsid w:val="00685F7C"/>
    <w:rsid w:val="006D0A9B"/>
    <w:rsid w:val="006D76ED"/>
    <w:rsid w:val="006D798F"/>
    <w:rsid w:val="006E0B8C"/>
    <w:rsid w:val="006E2BD4"/>
    <w:rsid w:val="006F2339"/>
    <w:rsid w:val="00713FB4"/>
    <w:rsid w:val="00722DE3"/>
    <w:rsid w:val="00723369"/>
    <w:rsid w:val="007254A5"/>
    <w:rsid w:val="007272C5"/>
    <w:rsid w:val="0076505D"/>
    <w:rsid w:val="00772AD2"/>
    <w:rsid w:val="007A5BBC"/>
    <w:rsid w:val="007B3F21"/>
    <w:rsid w:val="007B7312"/>
    <w:rsid w:val="007C21BB"/>
    <w:rsid w:val="007C4F11"/>
    <w:rsid w:val="00801E7B"/>
    <w:rsid w:val="00810F7E"/>
    <w:rsid w:val="008301C0"/>
    <w:rsid w:val="0083159D"/>
    <w:rsid w:val="008377B7"/>
    <w:rsid w:val="008400FB"/>
    <w:rsid w:val="008429A2"/>
    <w:rsid w:val="0084542F"/>
    <w:rsid w:val="00853247"/>
    <w:rsid w:val="00872ABB"/>
    <w:rsid w:val="00880096"/>
    <w:rsid w:val="008A786E"/>
    <w:rsid w:val="008B313F"/>
    <w:rsid w:val="008D2E42"/>
    <w:rsid w:val="009003D7"/>
    <w:rsid w:val="00900A37"/>
    <w:rsid w:val="009437F9"/>
    <w:rsid w:val="0094482E"/>
    <w:rsid w:val="00953BA9"/>
    <w:rsid w:val="0097134B"/>
    <w:rsid w:val="00982335"/>
    <w:rsid w:val="009C3BCB"/>
    <w:rsid w:val="009D617D"/>
    <w:rsid w:val="009E0AAC"/>
    <w:rsid w:val="009E178E"/>
    <w:rsid w:val="009E3990"/>
    <w:rsid w:val="00A07B21"/>
    <w:rsid w:val="00A166B3"/>
    <w:rsid w:val="00A17388"/>
    <w:rsid w:val="00A174FB"/>
    <w:rsid w:val="00A27FB8"/>
    <w:rsid w:val="00A74915"/>
    <w:rsid w:val="00A75131"/>
    <w:rsid w:val="00A754DC"/>
    <w:rsid w:val="00A839FE"/>
    <w:rsid w:val="00A84824"/>
    <w:rsid w:val="00A956FB"/>
    <w:rsid w:val="00AF3AF0"/>
    <w:rsid w:val="00B03159"/>
    <w:rsid w:val="00B1374E"/>
    <w:rsid w:val="00B50CB1"/>
    <w:rsid w:val="00B5739C"/>
    <w:rsid w:val="00B60082"/>
    <w:rsid w:val="00B74D73"/>
    <w:rsid w:val="00B91C0F"/>
    <w:rsid w:val="00BA2471"/>
    <w:rsid w:val="00BA3B85"/>
    <w:rsid w:val="00BA6FB9"/>
    <w:rsid w:val="00BB0216"/>
    <w:rsid w:val="00BE2854"/>
    <w:rsid w:val="00C02BEB"/>
    <w:rsid w:val="00C06959"/>
    <w:rsid w:val="00C17A80"/>
    <w:rsid w:val="00C20811"/>
    <w:rsid w:val="00C24B89"/>
    <w:rsid w:val="00C55A36"/>
    <w:rsid w:val="00C7322D"/>
    <w:rsid w:val="00C81661"/>
    <w:rsid w:val="00CA0211"/>
    <w:rsid w:val="00CC0840"/>
    <w:rsid w:val="00CE49C8"/>
    <w:rsid w:val="00D15B0E"/>
    <w:rsid w:val="00D22C54"/>
    <w:rsid w:val="00D40FB8"/>
    <w:rsid w:val="00D506E7"/>
    <w:rsid w:val="00D67B2D"/>
    <w:rsid w:val="00D831D0"/>
    <w:rsid w:val="00D846D5"/>
    <w:rsid w:val="00D9716A"/>
    <w:rsid w:val="00DA0316"/>
    <w:rsid w:val="00DE0C3F"/>
    <w:rsid w:val="00DE3E26"/>
    <w:rsid w:val="00E11B4F"/>
    <w:rsid w:val="00E24F45"/>
    <w:rsid w:val="00E65FEB"/>
    <w:rsid w:val="00E703AD"/>
    <w:rsid w:val="00E71CF2"/>
    <w:rsid w:val="00EB4A5E"/>
    <w:rsid w:val="00EC3B71"/>
    <w:rsid w:val="00EC7EB5"/>
    <w:rsid w:val="00EF34B1"/>
    <w:rsid w:val="00F01831"/>
    <w:rsid w:val="00F01867"/>
    <w:rsid w:val="00F0286F"/>
    <w:rsid w:val="00F042E0"/>
    <w:rsid w:val="00F25C92"/>
    <w:rsid w:val="00F34458"/>
    <w:rsid w:val="00F5534C"/>
    <w:rsid w:val="00F6201D"/>
    <w:rsid w:val="00F7587F"/>
    <w:rsid w:val="00FA1D1A"/>
    <w:rsid w:val="00FB3A38"/>
    <w:rsid w:val="00FD4E58"/>
    <w:rsid w:val="00FD57EC"/>
    <w:rsid w:val="00FD67D6"/>
    <w:rsid w:val="00FF1E4A"/>
    <w:rsid w:val="00FF71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4F7A2F-AE92-4C7A-A3DF-8A0B8D6A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37F9"/>
    <w:rPr>
      <w:rFonts w:ascii="Univers" w:hAnsi="Univers"/>
      <w:color w:val="000000"/>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paragraph" w:styleId="Textkrper-Zeileneinzug">
    <w:name w:val="Body Text Indent"/>
    <w:basedOn w:val="Standard"/>
    <w:semiHidden/>
    <w:pPr>
      <w:ind w:left="631"/>
      <w:jc w:val="both"/>
    </w:pPr>
    <w:rPr>
      <w:rFonts w:ascii="Arial" w:hAnsi="Arial" w:cs="Arial"/>
      <w:iCs/>
    </w:rPr>
  </w:style>
  <w:style w:type="paragraph" w:styleId="StandardWeb">
    <w:name w:val="Normal (Web)"/>
    <w:basedOn w:val="Standard"/>
    <w:uiPriority w:val="99"/>
    <w:semiHidden/>
    <w:unhideWhenUsed/>
    <w:rsid w:val="009D617D"/>
    <w:rPr>
      <w:rFonts w:ascii="Times New Roman" w:eastAsia="Calibri" w:hAnsi="Times New Roman"/>
      <w:color w:val="auto"/>
      <w:szCs w:val="24"/>
    </w:rPr>
  </w:style>
  <w:style w:type="paragraph" w:styleId="Funotentext">
    <w:name w:val="footnote text"/>
    <w:basedOn w:val="Standard"/>
    <w:link w:val="FunotentextZchn"/>
    <w:uiPriority w:val="99"/>
    <w:unhideWhenUsed/>
    <w:rsid w:val="009437F9"/>
    <w:rPr>
      <w:sz w:val="20"/>
    </w:rPr>
  </w:style>
  <w:style w:type="character" w:customStyle="1" w:styleId="FunotentextZchn">
    <w:name w:val="Fußnotentext Zchn"/>
    <w:link w:val="Funotentext"/>
    <w:uiPriority w:val="99"/>
    <w:rsid w:val="009437F9"/>
    <w:rPr>
      <w:rFonts w:ascii="Univers" w:hAnsi="Univers"/>
      <w:color w:val="000000"/>
    </w:rPr>
  </w:style>
  <w:style w:type="character" w:styleId="Funotenzeichen">
    <w:name w:val="footnote reference"/>
    <w:uiPriority w:val="99"/>
    <w:semiHidden/>
    <w:unhideWhenUsed/>
    <w:rsid w:val="009437F9"/>
    <w:rPr>
      <w:vertAlign w:val="superscript"/>
    </w:rPr>
  </w:style>
  <w:style w:type="character" w:styleId="BesuchterHyperlink">
    <w:name w:val="BesuchterHyperlink"/>
    <w:uiPriority w:val="99"/>
    <w:semiHidden/>
    <w:unhideWhenUsed/>
    <w:rsid w:val="003B174B"/>
    <w:rPr>
      <w:color w:val="954F72"/>
      <w:u w:val="single"/>
    </w:rPr>
  </w:style>
  <w:style w:type="paragraph" w:styleId="Sprechblasentext">
    <w:name w:val="Balloon Text"/>
    <w:basedOn w:val="Standard"/>
    <w:link w:val="SprechblasentextZchn"/>
    <w:uiPriority w:val="99"/>
    <w:semiHidden/>
    <w:unhideWhenUsed/>
    <w:rsid w:val="00880096"/>
    <w:rPr>
      <w:rFonts w:ascii="Segoe UI" w:hAnsi="Segoe UI" w:cs="Segoe UI"/>
      <w:sz w:val="18"/>
      <w:szCs w:val="18"/>
    </w:rPr>
  </w:style>
  <w:style w:type="character" w:customStyle="1" w:styleId="SprechblasentextZchn">
    <w:name w:val="Sprechblasentext Zchn"/>
    <w:link w:val="Sprechblasentext"/>
    <w:uiPriority w:val="99"/>
    <w:semiHidden/>
    <w:rsid w:val="00880096"/>
    <w:rPr>
      <w:rFonts w:ascii="Segoe UI" w:hAnsi="Segoe UI" w:cs="Segoe UI"/>
      <w:color w:val="000000"/>
      <w:sz w:val="18"/>
      <w:szCs w:val="18"/>
    </w:rPr>
  </w:style>
  <w:style w:type="paragraph" w:styleId="Listenabsatz">
    <w:name w:val="List Paragraph"/>
    <w:basedOn w:val="Standard"/>
    <w:uiPriority w:val="34"/>
    <w:qFormat/>
    <w:rsid w:val="00345122"/>
    <w:pPr>
      <w:spacing w:after="160" w:line="259" w:lineRule="auto"/>
      <w:ind w:left="720"/>
      <w:contextualSpacing/>
    </w:pPr>
    <w:rPr>
      <w:rFonts w:ascii="Calibri" w:eastAsia="Calibri" w:hAnsi="Calibri"/>
      <w:color w:val="auto"/>
      <w:sz w:val="22"/>
      <w:szCs w:val="22"/>
      <w:lang w:eastAsia="en-US"/>
    </w:rPr>
  </w:style>
  <w:style w:type="paragraph" w:customStyle="1" w:styleId="EPberschr1">
    <w:name w:val="EPÜberschr.1"/>
    <w:basedOn w:val="berschrift1"/>
    <w:rsid w:val="00E703AD"/>
    <w:pPr>
      <w:spacing w:before="0" w:after="0"/>
    </w:pPr>
    <w:rPr>
      <w:b w:val="0"/>
      <w:bCs w:val="0"/>
      <w:color w:val="auto"/>
      <w:kern w:val="0"/>
      <w:szCs w:val="20"/>
    </w:rPr>
  </w:style>
  <w:style w:type="paragraph" w:customStyle="1" w:styleId="StandardEP">
    <w:name w:val="StandardEP"/>
    <w:basedOn w:val="Standard"/>
    <w:rsid w:val="00E703AD"/>
    <w:rPr>
      <w:rFonts w:ascii="Arial" w:hAnsi="Arial" w:cs="Arial"/>
      <w:color w:val="auto"/>
      <w:sz w:val="22"/>
    </w:rPr>
  </w:style>
  <w:style w:type="character" w:styleId="Kommentarzeichen">
    <w:name w:val="annotation reference"/>
    <w:uiPriority w:val="99"/>
    <w:semiHidden/>
    <w:unhideWhenUsed/>
    <w:rsid w:val="00EF34B1"/>
    <w:rPr>
      <w:sz w:val="16"/>
      <w:szCs w:val="16"/>
    </w:rPr>
  </w:style>
  <w:style w:type="paragraph" w:styleId="Kommentartext">
    <w:name w:val="annotation text"/>
    <w:basedOn w:val="Standard"/>
    <w:link w:val="KommentartextZchn"/>
    <w:uiPriority w:val="99"/>
    <w:semiHidden/>
    <w:unhideWhenUsed/>
    <w:rsid w:val="00EF34B1"/>
    <w:rPr>
      <w:sz w:val="20"/>
    </w:rPr>
  </w:style>
  <w:style w:type="character" w:customStyle="1" w:styleId="KommentartextZchn">
    <w:name w:val="Kommentartext Zchn"/>
    <w:link w:val="Kommentartext"/>
    <w:uiPriority w:val="99"/>
    <w:semiHidden/>
    <w:rsid w:val="00EF34B1"/>
    <w:rPr>
      <w:rFonts w:ascii="Univers" w:hAnsi="Univers"/>
      <w:color w:val="000000"/>
    </w:rPr>
  </w:style>
  <w:style w:type="paragraph" w:customStyle="1" w:styleId="abs">
    <w:name w:val="abs"/>
    <w:basedOn w:val="Standard"/>
    <w:rsid w:val="006D76ED"/>
    <w:pPr>
      <w:spacing w:before="100" w:beforeAutospacing="1" w:after="100" w:afterAutospacing="1"/>
    </w:pPr>
    <w:rPr>
      <w:rFonts w:ascii="Times New Roman" w:hAnsi="Times New Roman"/>
      <w:color w:val="auto"/>
      <w:szCs w:val="24"/>
    </w:rPr>
  </w:style>
  <w:style w:type="paragraph" w:customStyle="1" w:styleId="ziffere1">
    <w:name w:val="ziffere1"/>
    <w:basedOn w:val="Standard"/>
    <w:rsid w:val="006D76ED"/>
    <w:pPr>
      <w:spacing w:before="100" w:beforeAutospacing="1" w:after="100" w:afterAutospacing="1"/>
    </w:pPr>
    <w:rPr>
      <w:rFonts w:ascii="Times New Roman" w:hAnsi="Times New Roman"/>
      <w:color w:val="auto"/>
      <w:szCs w:val="24"/>
    </w:rPr>
  </w:style>
  <w:style w:type="paragraph" w:styleId="Kommentarthema">
    <w:name w:val="annotation subject"/>
    <w:basedOn w:val="Kommentartext"/>
    <w:next w:val="Kommentartext"/>
    <w:link w:val="KommentarthemaZchn"/>
    <w:uiPriority w:val="99"/>
    <w:semiHidden/>
    <w:unhideWhenUsed/>
    <w:rsid w:val="008301C0"/>
    <w:rPr>
      <w:b/>
      <w:bCs/>
    </w:rPr>
  </w:style>
  <w:style w:type="character" w:customStyle="1" w:styleId="KommentarthemaZchn">
    <w:name w:val="Kommentarthema Zchn"/>
    <w:link w:val="Kommentarthema"/>
    <w:uiPriority w:val="99"/>
    <w:semiHidden/>
    <w:rsid w:val="008301C0"/>
    <w:rPr>
      <w:rFonts w:ascii="Univers" w:hAnsi="Univers"/>
      <w:b/>
      <w:bCs/>
      <w:color w:val="000000"/>
    </w:rPr>
  </w:style>
  <w:style w:type="character" w:customStyle="1" w:styleId="NichtaufgelsteErwhnung">
    <w:name w:val="Nicht aufgelöste Erwähnung"/>
    <w:uiPriority w:val="99"/>
    <w:semiHidden/>
    <w:unhideWhenUsed/>
    <w:rsid w:val="00487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5870">
      <w:bodyDiv w:val="1"/>
      <w:marLeft w:val="0"/>
      <w:marRight w:val="0"/>
      <w:marTop w:val="0"/>
      <w:marBottom w:val="0"/>
      <w:divBdr>
        <w:top w:val="none" w:sz="0" w:space="0" w:color="auto"/>
        <w:left w:val="none" w:sz="0" w:space="0" w:color="auto"/>
        <w:bottom w:val="none" w:sz="0" w:space="0" w:color="auto"/>
        <w:right w:val="none" w:sz="0" w:space="0" w:color="auto"/>
      </w:divBdr>
    </w:div>
    <w:div w:id="153882063">
      <w:bodyDiv w:val="1"/>
      <w:marLeft w:val="0"/>
      <w:marRight w:val="0"/>
      <w:marTop w:val="0"/>
      <w:marBottom w:val="0"/>
      <w:divBdr>
        <w:top w:val="none" w:sz="0" w:space="0" w:color="auto"/>
        <w:left w:val="none" w:sz="0" w:space="0" w:color="auto"/>
        <w:bottom w:val="none" w:sz="0" w:space="0" w:color="auto"/>
        <w:right w:val="none" w:sz="0" w:space="0" w:color="auto"/>
      </w:divBdr>
    </w:div>
    <w:div w:id="832139092">
      <w:bodyDiv w:val="1"/>
      <w:marLeft w:val="0"/>
      <w:marRight w:val="0"/>
      <w:marTop w:val="0"/>
      <w:marBottom w:val="0"/>
      <w:divBdr>
        <w:top w:val="none" w:sz="0" w:space="0" w:color="auto"/>
        <w:left w:val="none" w:sz="0" w:space="0" w:color="auto"/>
        <w:bottom w:val="none" w:sz="0" w:space="0" w:color="auto"/>
        <w:right w:val="none" w:sz="0" w:space="0" w:color="auto"/>
      </w:divBdr>
    </w:div>
    <w:div w:id="1186098233">
      <w:bodyDiv w:val="1"/>
      <w:marLeft w:val="0"/>
      <w:marRight w:val="0"/>
      <w:marTop w:val="0"/>
      <w:marBottom w:val="0"/>
      <w:divBdr>
        <w:top w:val="none" w:sz="0" w:space="0" w:color="auto"/>
        <w:left w:val="none" w:sz="0" w:space="0" w:color="auto"/>
        <w:bottom w:val="none" w:sz="0" w:space="0" w:color="auto"/>
        <w:right w:val="none" w:sz="0" w:space="0" w:color="auto"/>
      </w:divBdr>
    </w:div>
    <w:div w:id="1597903038">
      <w:bodyDiv w:val="1"/>
      <w:marLeft w:val="0"/>
      <w:marRight w:val="0"/>
      <w:marTop w:val="0"/>
      <w:marBottom w:val="0"/>
      <w:divBdr>
        <w:top w:val="none" w:sz="0" w:space="0" w:color="auto"/>
        <w:left w:val="none" w:sz="0" w:space="0" w:color="auto"/>
        <w:bottom w:val="none" w:sz="0" w:space="0" w:color="auto"/>
        <w:right w:val="none" w:sz="0" w:space="0" w:color="auto"/>
      </w:divBdr>
    </w:div>
    <w:div w:id="16381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rust.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rust.at/downloa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trust.at/roDownloads/RA%20Vertragsbelange/RA%20Preisliste/RAPreisliste06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UC\Anwendungsdaten\Microsoft\Vorlagen\BU%20A-Trus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 A-Trust.dot</Template>
  <TotalTime>0</TotalTime>
  <Pages>9</Pages>
  <Words>2980</Words>
  <Characters>18778</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AGB RK-Zertifikate V 1.1</vt:lpstr>
    </vt:vector>
  </TitlesOfParts>
  <Company>Computer Austria</Company>
  <LinksUpToDate>false</LinksUpToDate>
  <CharactersWithSpaces>21715</CharactersWithSpaces>
  <SharedDoc>false</SharedDoc>
  <HLinks>
    <vt:vector size="18" baseType="variant">
      <vt:variant>
        <vt:i4>2031701</vt:i4>
      </vt:variant>
      <vt:variant>
        <vt:i4>6</vt:i4>
      </vt:variant>
      <vt:variant>
        <vt:i4>0</vt:i4>
      </vt:variant>
      <vt:variant>
        <vt:i4>5</vt:i4>
      </vt:variant>
      <vt:variant>
        <vt:lpwstr>https://www.a-trust.at/roDownloads/RA Vertragsbelange/RA Preisliste/RAPreisliste0606.pdf</vt:lpwstr>
      </vt:variant>
      <vt:variant>
        <vt:lpwstr/>
      </vt:variant>
      <vt:variant>
        <vt:i4>7405606</vt:i4>
      </vt:variant>
      <vt:variant>
        <vt:i4>3</vt:i4>
      </vt:variant>
      <vt:variant>
        <vt:i4>0</vt:i4>
      </vt:variant>
      <vt:variant>
        <vt:i4>5</vt:i4>
      </vt:variant>
      <vt:variant>
        <vt:lpwstr>http://www.a-trust.at/</vt:lpwstr>
      </vt:variant>
      <vt:variant>
        <vt:lpwstr/>
      </vt:variant>
      <vt:variant>
        <vt:i4>5439504</vt:i4>
      </vt:variant>
      <vt:variant>
        <vt:i4>0</vt:i4>
      </vt:variant>
      <vt:variant>
        <vt:i4>0</vt:i4>
      </vt:variant>
      <vt:variant>
        <vt:i4>5</vt:i4>
      </vt:variant>
      <vt:variant>
        <vt:lpwstr>https://www.a-trust.at/downloads/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AGB RK-Zertifikate V 1.1</dc:title>
  <dc:subject/>
  <dc:creator>pth</dc:creator>
  <cp:keywords/>
  <cp:lastModifiedBy>Kesselgruber Nina, WKW</cp:lastModifiedBy>
  <cp:revision>2</cp:revision>
  <cp:lastPrinted>2018-05-04T07:41:00Z</cp:lastPrinted>
  <dcterms:created xsi:type="dcterms:W3CDTF">2021-07-13T12:11:00Z</dcterms:created>
  <dcterms:modified xsi:type="dcterms:W3CDTF">2021-07-13T12:11:00Z</dcterms:modified>
</cp:coreProperties>
</file>